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top w:w="75" w:type="dxa"/>
          <w:left w:w="75" w:type="dxa"/>
          <w:bottom w:w="75" w:type="dxa"/>
          <w:right w:w="75" w:type="dxa"/>
        </w:tblCellMar>
        <w:tblLook w:val="04A0"/>
      </w:tblPr>
      <w:tblGrid>
        <w:gridCol w:w="9750"/>
      </w:tblGrid>
      <w:tr w:rsidR="000B0137" w:rsidRPr="000B0137" w:rsidTr="000B0137">
        <w:trPr>
          <w:tblCellSpacing w:w="0" w:type="dxa"/>
          <w:jc w:val="center"/>
        </w:trPr>
        <w:tc>
          <w:tcPr>
            <w:tcW w:w="0" w:type="auto"/>
            <w:tcBorders>
              <w:top w:val="nil"/>
              <w:left w:val="nil"/>
              <w:bottom w:val="single" w:sz="6" w:space="0" w:color="000000"/>
              <w:right w:val="nil"/>
            </w:tcBorders>
            <w:hideMark/>
          </w:tcPr>
          <w:tbl>
            <w:tblPr>
              <w:tblW w:w="5000" w:type="pct"/>
              <w:jc w:val="center"/>
              <w:tblCellSpacing w:w="0" w:type="dxa"/>
              <w:tblCellMar>
                <w:left w:w="0" w:type="dxa"/>
                <w:right w:w="0" w:type="dxa"/>
              </w:tblCellMar>
              <w:tblLook w:val="04A0"/>
            </w:tblPr>
            <w:tblGrid>
              <w:gridCol w:w="7394"/>
              <w:gridCol w:w="2206"/>
            </w:tblGrid>
            <w:tr w:rsidR="000B0137" w:rsidRPr="000B0137">
              <w:trPr>
                <w:tblCellSpacing w:w="0" w:type="dxa"/>
                <w:jc w:val="center"/>
              </w:trPr>
              <w:tc>
                <w:tcPr>
                  <w:tcW w:w="0" w:type="auto"/>
                  <w:vAlign w:val="center"/>
                  <w:hideMark/>
                </w:tcPr>
                <w:p w:rsidR="000D24A1" w:rsidRDefault="000B0137" w:rsidP="000B0137">
                  <w:pPr>
                    <w:spacing w:after="0" w:line="240" w:lineRule="auto"/>
                    <w:rPr>
                      <w:rFonts w:ascii="Verdana" w:eastAsia="Times New Roman" w:hAnsi="Verdana" w:cs="Times New Roman"/>
                      <w:color w:val="000000"/>
                      <w:sz w:val="20"/>
                      <w:szCs w:val="20"/>
                    </w:rPr>
                  </w:pPr>
                  <w:r w:rsidRPr="000B0137">
                    <w:rPr>
                      <w:rFonts w:ascii="Verdana" w:eastAsia="Times New Roman" w:hAnsi="Verdana" w:cs="Times New Roman"/>
                      <w:color w:val="000000"/>
                      <w:sz w:val="20"/>
                      <w:szCs w:val="20"/>
                    </w:rPr>
                    <w:br/>
                  </w:r>
                  <w:r w:rsidRPr="000D24A1">
                    <w:rPr>
                      <w:rFonts w:ascii="Verdana" w:eastAsia="Times New Roman" w:hAnsi="Verdana" w:cs="Times New Roman"/>
                      <w:bCs/>
                      <w:color w:val="000000"/>
                      <w:sz w:val="20"/>
                      <w:szCs w:val="20"/>
                    </w:rPr>
                    <w:t>State of Washington</w:t>
                  </w:r>
                  <w:r w:rsidRPr="000D24A1">
                    <w:rPr>
                      <w:rFonts w:ascii="Verdana" w:eastAsia="Times New Roman" w:hAnsi="Verdana" w:cs="Times New Roman"/>
                      <w:bCs/>
                      <w:color w:val="000000"/>
                      <w:sz w:val="20"/>
                      <w:szCs w:val="20"/>
                    </w:rPr>
                    <w:br/>
                    <w:t>Employment Security Department</w:t>
                  </w:r>
                  <w:r w:rsidRPr="000D24A1">
                    <w:rPr>
                      <w:rFonts w:ascii="Verdana" w:eastAsia="Times New Roman" w:hAnsi="Verdana" w:cs="Times New Roman"/>
                      <w:color w:val="000000"/>
                      <w:sz w:val="20"/>
                      <w:szCs w:val="20"/>
                    </w:rPr>
                    <w:br/>
                  </w:r>
                  <w:r w:rsidRPr="000D24A1">
                    <w:rPr>
                      <w:rFonts w:ascii="Verdana" w:eastAsia="Times New Roman" w:hAnsi="Verdana" w:cs="Times New Roman"/>
                      <w:bCs/>
                      <w:color w:val="000000"/>
                      <w:sz w:val="20"/>
                      <w:szCs w:val="20"/>
                    </w:rPr>
                    <w:t>invites applications for the position of:</w:t>
                  </w:r>
                  <w:r w:rsidRPr="000D24A1">
                    <w:rPr>
                      <w:rFonts w:ascii="Verdana" w:eastAsia="Times New Roman" w:hAnsi="Verdana" w:cs="Times New Roman"/>
                      <w:color w:val="000000"/>
                      <w:sz w:val="20"/>
                      <w:szCs w:val="20"/>
                    </w:rPr>
                    <w:t xml:space="preserve"> </w:t>
                  </w:r>
                </w:p>
                <w:p w:rsidR="000B0137" w:rsidRPr="00F822EC" w:rsidRDefault="000B0137" w:rsidP="000B0137">
                  <w:pPr>
                    <w:spacing w:after="0" w:line="240" w:lineRule="auto"/>
                    <w:rPr>
                      <w:rFonts w:ascii="Verdana" w:eastAsia="Times New Roman" w:hAnsi="Verdana" w:cs="Times New Roman"/>
                      <w:color w:val="000000"/>
                      <w:sz w:val="28"/>
                      <w:szCs w:val="28"/>
                    </w:rPr>
                  </w:pPr>
                  <w:r w:rsidRPr="000D24A1">
                    <w:rPr>
                      <w:rFonts w:ascii="Verdana" w:eastAsia="Times New Roman" w:hAnsi="Verdana" w:cs="Times New Roman"/>
                      <w:color w:val="000000"/>
                      <w:sz w:val="20"/>
                      <w:szCs w:val="20"/>
                    </w:rPr>
                    <w:br/>
                  </w:r>
                  <w:r w:rsidRPr="00F822EC">
                    <w:rPr>
                      <w:rFonts w:ascii="Verdana" w:eastAsia="Times New Roman" w:hAnsi="Verdana" w:cs="Times New Roman"/>
                      <w:b/>
                      <w:bCs/>
                      <w:color w:val="000000"/>
                      <w:sz w:val="28"/>
                      <w:szCs w:val="28"/>
                    </w:rPr>
                    <w:t>Legal Appeals Manager (6327W) Olympia</w:t>
                  </w:r>
                </w:p>
              </w:tc>
              <w:tc>
                <w:tcPr>
                  <w:tcW w:w="0" w:type="auto"/>
                  <w:vAlign w:val="center"/>
                  <w:hideMark/>
                </w:tcPr>
                <w:p w:rsidR="000B0137" w:rsidRPr="000B0137" w:rsidRDefault="000B0137" w:rsidP="000B0137">
                  <w:pPr>
                    <w:spacing w:after="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219200" cy="285750"/>
                        <wp:effectExtent l="19050" t="0" r="0" b="0"/>
                        <wp:docPr id="1" name="Picture 1" descr="http://agency.governmentjobs.com/washington/careers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gency.governmentjobs.com/washington/careersLogo-blue.jpg"/>
                                <pic:cNvPicPr>
                                  <a:picLocks noChangeAspect="1" noChangeArrowheads="1"/>
                                </pic:cNvPicPr>
                              </pic:nvPicPr>
                              <pic:blipFill>
                                <a:blip r:embed="rId6" cstate="print"/>
                                <a:srcRect/>
                                <a:stretch>
                                  <a:fillRect/>
                                </a:stretch>
                              </pic:blipFill>
                              <pic:spPr bwMode="auto">
                                <a:xfrm>
                                  <a:off x="0" y="0"/>
                                  <a:ext cx="1219200" cy="285750"/>
                                </a:xfrm>
                                <a:prstGeom prst="rect">
                                  <a:avLst/>
                                </a:prstGeom>
                                <a:noFill/>
                                <a:ln w="9525">
                                  <a:noFill/>
                                  <a:miter lim="800000"/>
                                  <a:headEnd/>
                                  <a:tailEnd/>
                                </a:ln>
                              </pic:spPr>
                            </pic:pic>
                          </a:graphicData>
                        </a:graphic>
                      </wp:inline>
                    </w:drawing>
                  </w:r>
                </w:p>
              </w:tc>
            </w:tr>
          </w:tbl>
          <w:p w:rsidR="000B0137" w:rsidRPr="000B0137" w:rsidRDefault="000B0137" w:rsidP="000B0137">
            <w:pPr>
              <w:spacing w:after="0" w:line="240" w:lineRule="auto"/>
              <w:jc w:val="center"/>
              <w:rPr>
                <w:rFonts w:ascii="Verdana" w:eastAsia="Times New Roman" w:hAnsi="Verdana" w:cs="Times New Roman"/>
                <w:color w:val="000000"/>
                <w:sz w:val="20"/>
                <w:szCs w:val="20"/>
              </w:rPr>
            </w:pPr>
          </w:p>
        </w:tc>
      </w:tr>
      <w:tr w:rsidR="000B0137" w:rsidRPr="000B0137" w:rsidTr="000B0137">
        <w:trPr>
          <w:tblCellSpacing w:w="0" w:type="dxa"/>
          <w:jc w:val="center"/>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tblPr>
            <w:tblGrid>
              <w:gridCol w:w="9600"/>
            </w:tblGrid>
            <w:tr w:rsidR="000B0137" w:rsidRPr="000B0137">
              <w:trPr>
                <w:tblCellSpacing w:w="15" w:type="dxa"/>
              </w:trPr>
              <w:tc>
                <w:tcPr>
                  <w:tcW w:w="0" w:type="auto"/>
                  <w:hideMark/>
                </w:tcPr>
                <w:tbl>
                  <w:tblPr>
                    <w:tblW w:w="5000" w:type="pct"/>
                    <w:tblCellSpacing w:w="0" w:type="dxa"/>
                    <w:tblCellMar>
                      <w:left w:w="0" w:type="dxa"/>
                      <w:right w:w="0" w:type="dxa"/>
                    </w:tblCellMar>
                    <w:tblLook w:val="04A0"/>
                  </w:tblPr>
                  <w:tblGrid>
                    <w:gridCol w:w="1755"/>
                    <w:gridCol w:w="7755"/>
                  </w:tblGrid>
                  <w:tr w:rsidR="000B0137" w:rsidRPr="000B0137">
                    <w:trPr>
                      <w:tblCellSpacing w:w="0" w:type="dxa"/>
                    </w:trPr>
                    <w:tc>
                      <w:tcPr>
                        <w:tcW w:w="1755" w:type="dxa"/>
                        <w:hideMark/>
                      </w:tcPr>
                      <w:p w:rsidR="000B0137" w:rsidRPr="000B0137" w:rsidRDefault="000B0137" w:rsidP="00795107">
                        <w:pPr>
                          <w:spacing w:after="0" w:line="240" w:lineRule="auto"/>
                          <w:rPr>
                            <w:rFonts w:ascii="Verdana" w:eastAsia="Times New Roman" w:hAnsi="Verdana" w:cs="Times New Roman"/>
                            <w:color w:val="000000"/>
                            <w:sz w:val="20"/>
                            <w:szCs w:val="20"/>
                          </w:rPr>
                        </w:pPr>
                        <w:r w:rsidRPr="000B0137">
                          <w:rPr>
                            <w:rFonts w:ascii="Verdana" w:eastAsia="Times New Roman" w:hAnsi="Verdana" w:cs="Times New Roman"/>
                            <w:b/>
                            <w:bCs/>
                            <w:color w:val="000000"/>
                            <w:sz w:val="20"/>
                            <w:szCs w:val="20"/>
                          </w:rPr>
                          <w:t>SALARY:</w:t>
                        </w:r>
                        <w:r w:rsidRPr="000B0137">
                          <w:rPr>
                            <w:rFonts w:ascii="Verdana" w:eastAsia="Times New Roman" w:hAnsi="Verdana" w:cs="Times New Roman"/>
                            <w:color w:val="000000"/>
                            <w:sz w:val="20"/>
                            <w:szCs w:val="20"/>
                          </w:rPr>
                          <w:t xml:space="preserve"> </w:t>
                        </w:r>
                      </w:p>
                    </w:tc>
                    <w:tc>
                      <w:tcPr>
                        <w:tcW w:w="0" w:type="auto"/>
                        <w:hideMark/>
                      </w:tcPr>
                      <w:p w:rsidR="000B0137" w:rsidRPr="000B0137" w:rsidRDefault="000B0137" w:rsidP="00795107">
                        <w:pPr>
                          <w:spacing w:after="0" w:line="240" w:lineRule="auto"/>
                          <w:rPr>
                            <w:rFonts w:ascii="Verdana" w:eastAsia="Times New Roman" w:hAnsi="Verdana" w:cs="Times New Roman"/>
                            <w:color w:val="000000"/>
                            <w:sz w:val="20"/>
                            <w:szCs w:val="20"/>
                          </w:rPr>
                        </w:pPr>
                        <w:r w:rsidRPr="000B0137">
                          <w:rPr>
                            <w:rFonts w:ascii="Verdana" w:eastAsia="Times New Roman" w:hAnsi="Verdana" w:cs="Times New Roman"/>
                            <w:color w:val="000000"/>
                            <w:sz w:val="20"/>
                            <w:szCs w:val="20"/>
                          </w:rPr>
                          <w:t>$80,000.00 - $90,000.00 Annually</w:t>
                        </w:r>
                      </w:p>
                    </w:tc>
                  </w:tr>
                </w:tbl>
                <w:p w:rsidR="000B0137" w:rsidRPr="000B0137" w:rsidRDefault="000B0137" w:rsidP="00795107">
                  <w:pPr>
                    <w:spacing w:after="0" w:line="240" w:lineRule="auto"/>
                    <w:rPr>
                      <w:rFonts w:ascii="Verdana" w:eastAsia="Times New Roman" w:hAnsi="Verdana" w:cs="Times New Roman"/>
                      <w:color w:val="000000"/>
                      <w:sz w:val="20"/>
                      <w:szCs w:val="20"/>
                    </w:rPr>
                  </w:pPr>
                </w:p>
                <w:tbl>
                  <w:tblPr>
                    <w:tblW w:w="5000" w:type="pct"/>
                    <w:tblCellSpacing w:w="0" w:type="dxa"/>
                    <w:tblCellMar>
                      <w:left w:w="0" w:type="dxa"/>
                      <w:right w:w="0" w:type="dxa"/>
                    </w:tblCellMar>
                    <w:tblLook w:val="04A0"/>
                  </w:tblPr>
                  <w:tblGrid>
                    <w:gridCol w:w="9510"/>
                  </w:tblGrid>
                  <w:tr w:rsidR="000B0137" w:rsidRPr="000B0137">
                    <w:trPr>
                      <w:tblCellSpacing w:w="0" w:type="dxa"/>
                    </w:trPr>
                    <w:tc>
                      <w:tcPr>
                        <w:tcW w:w="0" w:type="auto"/>
                        <w:hideMark/>
                      </w:tcPr>
                      <w:p w:rsidR="000B0137" w:rsidRPr="000B0137" w:rsidRDefault="000B0137" w:rsidP="00795107">
                        <w:pPr>
                          <w:spacing w:after="0" w:line="240" w:lineRule="auto"/>
                          <w:rPr>
                            <w:rFonts w:ascii="Verdana" w:eastAsia="Times New Roman" w:hAnsi="Verdana" w:cs="Times New Roman"/>
                            <w:color w:val="000000"/>
                            <w:sz w:val="20"/>
                            <w:szCs w:val="20"/>
                          </w:rPr>
                        </w:pPr>
                        <w:r w:rsidRPr="000B0137">
                          <w:rPr>
                            <w:rFonts w:ascii="Verdana" w:eastAsia="Times New Roman" w:hAnsi="Verdana" w:cs="Times New Roman"/>
                            <w:b/>
                            <w:bCs/>
                            <w:color w:val="000000"/>
                            <w:sz w:val="20"/>
                            <w:szCs w:val="20"/>
                          </w:rPr>
                          <w:t>OPENING DATE:</w:t>
                        </w:r>
                        <w:r w:rsidRPr="000B0137">
                          <w:rPr>
                            <w:rFonts w:ascii="Verdana" w:eastAsia="Times New Roman" w:hAnsi="Verdana" w:cs="Times New Roman"/>
                            <w:color w:val="000000"/>
                            <w:sz w:val="20"/>
                            <w:szCs w:val="20"/>
                          </w:rPr>
                          <w:t xml:space="preserve"> 07/13/11 </w:t>
                        </w:r>
                      </w:p>
                    </w:tc>
                  </w:tr>
                  <w:tr w:rsidR="000B0137" w:rsidRPr="000B0137">
                    <w:trPr>
                      <w:tblCellSpacing w:w="0" w:type="dxa"/>
                    </w:trPr>
                    <w:tc>
                      <w:tcPr>
                        <w:tcW w:w="0" w:type="auto"/>
                        <w:vAlign w:val="center"/>
                        <w:hideMark/>
                      </w:tcPr>
                      <w:p w:rsidR="000B0137" w:rsidRPr="000B0137" w:rsidRDefault="000B0137" w:rsidP="00795107">
                        <w:pPr>
                          <w:spacing w:after="0" w:line="240" w:lineRule="auto"/>
                          <w:rPr>
                            <w:rFonts w:ascii="Verdana" w:eastAsia="Times New Roman" w:hAnsi="Verdana" w:cs="Times New Roman"/>
                            <w:color w:val="000000"/>
                            <w:sz w:val="20"/>
                            <w:szCs w:val="20"/>
                          </w:rPr>
                        </w:pPr>
                        <w:r w:rsidRPr="000B0137">
                          <w:rPr>
                            <w:rFonts w:ascii="Verdana" w:eastAsia="Times New Roman" w:hAnsi="Verdana" w:cs="Times New Roman"/>
                            <w:color w:val="000000"/>
                            <w:sz w:val="20"/>
                            <w:szCs w:val="20"/>
                          </w:rPr>
                          <w:t> </w:t>
                        </w:r>
                      </w:p>
                    </w:tc>
                  </w:tr>
                  <w:tr w:rsidR="000B0137" w:rsidRPr="000B0137">
                    <w:trPr>
                      <w:tblCellSpacing w:w="0" w:type="dxa"/>
                    </w:trPr>
                    <w:tc>
                      <w:tcPr>
                        <w:tcW w:w="0" w:type="auto"/>
                        <w:hideMark/>
                      </w:tcPr>
                      <w:p w:rsidR="000B0137" w:rsidRPr="000B0137" w:rsidRDefault="000B0137" w:rsidP="00795107">
                        <w:pPr>
                          <w:spacing w:after="0" w:line="240" w:lineRule="auto"/>
                          <w:rPr>
                            <w:rFonts w:ascii="Verdana" w:eastAsia="Times New Roman" w:hAnsi="Verdana" w:cs="Times New Roman"/>
                            <w:color w:val="000000"/>
                            <w:sz w:val="20"/>
                            <w:szCs w:val="20"/>
                          </w:rPr>
                        </w:pPr>
                        <w:r w:rsidRPr="000B0137">
                          <w:rPr>
                            <w:rFonts w:ascii="Verdana" w:eastAsia="Times New Roman" w:hAnsi="Verdana" w:cs="Times New Roman"/>
                            <w:b/>
                            <w:bCs/>
                            <w:color w:val="000000"/>
                            <w:sz w:val="20"/>
                            <w:szCs w:val="20"/>
                          </w:rPr>
                          <w:t>CLOSING DATE:</w:t>
                        </w:r>
                        <w:r w:rsidRPr="000B0137">
                          <w:rPr>
                            <w:rFonts w:ascii="Verdana" w:eastAsia="Times New Roman" w:hAnsi="Verdana" w:cs="Times New Roman"/>
                            <w:color w:val="000000"/>
                            <w:sz w:val="20"/>
                            <w:szCs w:val="20"/>
                          </w:rPr>
                          <w:t xml:space="preserve"> 08/03/11 05:00 PM </w:t>
                        </w:r>
                      </w:p>
                    </w:tc>
                  </w:tr>
                  <w:tr w:rsidR="000B0137" w:rsidRPr="000B0137">
                    <w:trPr>
                      <w:tblCellSpacing w:w="0" w:type="dxa"/>
                    </w:trPr>
                    <w:tc>
                      <w:tcPr>
                        <w:tcW w:w="0" w:type="auto"/>
                        <w:vAlign w:val="center"/>
                        <w:hideMark/>
                      </w:tcPr>
                      <w:p w:rsidR="000B0137" w:rsidRPr="000B0137" w:rsidRDefault="000B0137" w:rsidP="00795107">
                        <w:pPr>
                          <w:spacing w:after="0" w:line="240" w:lineRule="auto"/>
                          <w:rPr>
                            <w:rFonts w:ascii="Verdana" w:eastAsia="Times New Roman" w:hAnsi="Verdana" w:cs="Times New Roman"/>
                            <w:color w:val="000000"/>
                            <w:sz w:val="20"/>
                            <w:szCs w:val="20"/>
                          </w:rPr>
                        </w:pPr>
                        <w:r w:rsidRPr="000B0137">
                          <w:rPr>
                            <w:rFonts w:ascii="Verdana" w:eastAsia="Times New Roman" w:hAnsi="Verdana" w:cs="Times New Roman"/>
                            <w:color w:val="000000"/>
                            <w:sz w:val="20"/>
                            <w:szCs w:val="20"/>
                          </w:rPr>
                          <w:t> </w:t>
                        </w:r>
                      </w:p>
                    </w:tc>
                  </w:tr>
                  <w:tr w:rsidR="000B0137" w:rsidRPr="000B0137">
                    <w:trPr>
                      <w:tblCellSpacing w:w="0" w:type="dxa"/>
                    </w:trPr>
                    <w:tc>
                      <w:tcPr>
                        <w:tcW w:w="0" w:type="auto"/>
                        <w:tcMar>
                          <w:top w:w="0" w:type="dxa"/>
                          <w:left w:w="0" w:type="dxa"/>
                          <w:bottom w:w="0" w:type="dxa"/>
                          <w:right w:w="150" w:type="dxa"/>
                        </w:tcMar>
                        <w:hideMark/>
                      </w:tcPr>
                      <w:p w:rsidR="000B0137" w:rsidRPr="000B0137" w:rsidRDefault="000B0137" w:rsidP="00795107">
                        <w:pPr>
                          <w:spacing w:before="100" w:beforeAutospacing="1" w:after="0" w:line="240" w:lineRule="auto"/>
                          <w:rPr>
                            <w:rFonts w:ascii="Verdana" w:eastAsia="Times New Roman" w:hAnsi="Verdana" w:cs="Times New Roman"/>
                            <w:color w:val="000000"/>
                            <w:sz w:val="20"/>
                            <w:szCs w:val="20"/>
                          </w:rPr>
                        </w:pPr>
                        <w:r w:rsidRPr="000B0137">
                          <w:rPr>
                            <w:rFonts w:ascii="Verdana" w:eastAsia="Times New Roman" w:hAnsi="Verdana" w:cs="Times New Roman"/>
                            <w:b/>
                            <w:bCs/>
                            <w:color w:val="000000"/>
                            <w:sz w:val="20"/>
                            <w:szCs w:val="20"/>
                          </w:rPr>
                          <w:t xml:space="preserve">DESCRIPTION: </w:t>
                        </w:r>
                      </w:p>
                    </w:tc>
                  </w:tr>
                  <w:tr w:rsidR="000B0137" w:rsidRPr="000B0137">
                    <w:trPr>
                      <w:tblCellSpacing w:w="0" w:type="dxa"/>
                    </w:trPr>
                    <w:tc>
                      <w:tcPr>
                        <w:tcW w:w="0" w:type="auto"/>
                        <w:hideMark/>
                      </w:tcPr>
                      <w:p w:rsidR="000B0137" w:rsidRDefault="000B0137" w:rsidP="00795107">
                        <w:pPr>
                          <w:spacing w:after="0" w:line="240" w:lineRule="auto"/>
                          <w:rPr>
                            <w:rFonts w:ascii="Verdana" w:eastAsia="Times New Roman" w:hAnsi="Verdana" w:cs="Times New Roman"/>
                            <w:color w:val="000000"/>
                            <w:sz w:val="20"/>
                            <w:szCs w:val="20"/>
                          </w:rPr>
                        </w:pPr>
                        <w:r w:rsidRPr="000B0137">
                          <w:rPr>
                            <w:rFonts w:ascii="Verdana" w:eastAsia="Times New Roman" w:hAnsi="Verdana" w:cs="Times New Roman"/>
                            <w:color w:val="000000"/>
                            <w:sz w:val="20"/>
                            <w:szCs w:val="20"/>
                          </w:rPr>
                          <w:t>The Unemployment Insurance (UI) Tax and Wage Administration has an exciting opportunity for a Special Assistant for UI Tax Legislation, Rules and Policy to create, develop and oversee a new Legal Appeals Unit for the UI Division. We need a Legal Appeals Manager who can provide statewide legal advice and analysis as well as develop and institute policy decisions on behalf of the Deputy Assistant Commissioner (DAC) and management of the UI Tax and Wage Administration. This position works with issues of state-wide, industry-wide, and national significance, such as state and federal legislation and legal issues relating to unemployment taxes. </w:t>
                        </w:r>
                        <w:r w:rsidR="005653FC">
                          <w:rPr>
                            <w:rFonts w:ascii="Verdana" w:eastAsia="Times New Roman" w:hAnsi="Verdana" w:cs="Times New Roman"/>
                            <w:color w:val="000000"/>
                            <w:sz w:val="20"/>
                            <w:szCs w:val="20"/>
                          </w:rPr>
                          <w:t>This is a Washington Management Services (WMS) Band 3 opportunity.</w:t>
                        </w:r>
                      </w:p>
                      <w:p w:rsidR="005653FC" w:rsidRDefault="005653FC" w:rsidP="00795107">
                        <w:pPr>
                          <w:spacing w:after="0" w:line="240" w:lineRule="auto"/>
                          <w:rPr>
                            <w:rFonts w:ascii="Verdana" w:eastAsia="Times New Roman" w:hAnsi="Verdana" w:cs="Times New Roman"/>
                            <w:color w:val="000000"/>
                            <w:sz w:val="20"/>
                            <w:szCs w:val="20"/>
                          </w:rPr>
                        </w:pPr>
                      </w:p>
                      <w:p w:rsidR="005653FC" w:rsidRDefault="005653FC" w:rsidP="00795107">
                        <w:pPr>
                          <w:spacing w:after="0" w:line="240" w:lineRule="auto"/>
                          <w:rPr>
                            <w:rFonts w:ascii="Verdana" w:eastAsia="Times New Roman" w:hAnsi="Verdana" w:cs="Times New Roman"/>
                            <w:b/>
                            <w:color w:val="000000"/>
                            <w:sz w:val="20"/>
                            <w:szCs w:val="20"/>
                          </w:rPr>
                        </w:pPr>
                        <w:r>
                          <w:rPr>
                            <w:rFonts w:ascii="Verdana" w:eastAsia="Times New Roman" w:hAnsi="Verdana" w:cs="Times New Roman"/>
                            <w:b/>
                            <w:color w:val="000000"/>
                            <w:sz w:val="20"/>
                            <w:szCs w:val="20"/>
                          </w:rPr>
                          <w:t>QUALIFICATIONS:</w:t>
                        </w:r>
                      </w:p>
                      <w:p w:rsidR="005653FC" w:rsidRDefault="005653FC" w:rsidP="005653FC">
                        <w:pPr>
                          <w:pStyle w:val="ListParagraph"/>
                          <w:numPr>
                            <w:ilvl w:val="0"/>
                            <w:numId w:val="9"/>
                          </w:numPr>
                          <w:spacing w:after="0" w:line="240" w:lineRule="auto"/>
                          <w:rPr>
                            <w:rFonts w:ascii="Verdana" w:eastAsia="Times New Roman" w:hAnsi="Verdana" w:cs="Times New Roman"/>
                            <w:color w:val="000000"/>
                            <w:sz w:val="20"/>
                            <w:szCs w:val="20"/>
                          </w:rPr>
                        </w:pPr>
                        <w:r w:rsidRPr="005653FC">
                          <w:rPr>
                            <w:rFonts w:ascii="Verdana" w:eastAsia="Times New Roman" w:hAnsi="Verdana" w:cs="Times New Roman"/>
                            <w:color w:val="000000"/>
                            <w:sz w:val="20"/>
                            <w:szCs w:val="20"/>
                          </w:rPr>
                          <w:t xml:space="preserve">A </w:t>
                        </w:r>
                        <w:proofErr w:type="spellStart"/>
                        <w:r w:rsidRPr="005653FC">
                          <w:rPr>
                            <w:rFonts w:ascii="Verdana" w:eastAsia="Times New Roman" w:hAnsi="Verdana" w:cs="Times New Roman"/>
                            <w:color w:val="000000"/>
                            <w:sz w:val="20"/>
                            <w:szCs w:val="20"/>
                          </w:rPr>
                          <w:t>Juris</w:t>
                        </w:r>
                        <w:proofErr w:type="spellEnd"/>
                        <w:r w:rsidRPr="005653FC">
                          <w:rPr>
                            <w:rFonts w:ascii="Verdana" w:eastAsia="Times New Roman" w:hAnsi="Verdana" w:cs="Times New Roman"/>
                            <w:color w:val="000000"/>
                            <w:sz w:val="20"/>
                            <w:szCs w:val="20"/>
                          </w:rPr>
                          <w:t xml:space="preserve"> Doctor degree.</w:t>
                        </w:r>
                      </w:p>
                      <w:p w:rsidR="005653FC" w:rsidRDefault="005653FC" w:rsidP="005653FC">
                        <w:pPr>
                          <w:pStyle w:val="ListParagraph"/>
                          <w:numPr>
                            <w:ilvl w:val="0"/>
                            <w:numId w:val="9"/>
                          </w:num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Litigation experience carrying own caseload.</w:t>
                        </w:r>
                      </w:p>
                      <w:p w:rsidR="005653FC" w:rsidRDefault="005653FC" w:rsidP="005653FC">
                        <w:pPr>
                          <w:pStyle w:val="ListParagraph"/>
                          <w:numPr>
                            <w:ilvl w:val="0"/>
                            <w:numId w:val="9"/>
                          </w:num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Experience doing client advice work, including conducting legal research and making recommendations based on the findings of that legal research.</w:t>
                        </w:r>
                      </w:p>
                      <w:p w:rsidR="005653FC" w:rsidRDefault="005653FC" w:rsidP="005653FC">
                        <w:pPr>
                          <w:pStyle w:val="ListParagraph"/>
                          <w:numPr>
                            <w:ilvl w:val="0"/>
                            <w:numId w:val="9"/>
                          </w:num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Ability to provide high level legal advice and consultation in interpretation of statutes and regulations for the statewide unemployment insurance tax program.</w:t>
                        </w:r>
                      </w:p>
                      <w:p w:rsidR="005653FC" w:rsidRDefault="005653FC" w:rsidP="005653FC">
                        <w:pPr>
                          <w:spacing w:after="0" w:line="240" w:lineRule="auto"/>
                          <w:rPr>
                            <w:rFonts w:ascii="Verdana" w:eastAsia="Times New Roman" w:hAnsi="Verdana" w:cs="Times New Roman"/>
                            <w:color w:val="000000"/>
                            <w:sz w:val="20"/>
                            <w:szCs w:val="20"/>
                          </w:rPr>
                        </w:pPr>
                      </w:p>
                      <w:p w:rsidR="005653FC" w:rsidRDefault="005653FC" w:rsidP="005653FC">
                        <w:pPr>
                          <w:spacing w:after="0" w:line="240" w:lineRule="auto"/>
                          <w:rPr>
                            <w:rFonts w:ascii="Verdana" w:eastAsia="Times New Roman" w:hAnsi="Verdana" w:cs="Times New Roman"/>
                            <w:color w:val="000000"/>
                            <w:sz w:val="20"/>
                            <w:szCs w:val="20"/>
                          </w:rPr>
                        </w:pPr>
                        <w:r>
                          <w:rPr>
                            <w:rFonts w:ascii="Verdana" w:eastAsia="Times New Roman" w:hAnsi="Verdana" w:cs="Times New Roman"/>
                            <w:b/>
                            <w:color w:val="000000"/>
                            <w:sz w:val="20"/>
                            <w:szCs w:val="20"/>
                          </w:rPr>
                          <w:t>HOW TO APPLY:</w:t>
                        </w:r>
                      </w:p>
                      <w:p w:rsidR="005653FC" w:rsidRPr="00444DAD" w:rsidRDefault="005653FC" w:rsidP="006A4287">
                        <w:pPr>
                          <w:spacing w:after="0"/>
                          <w:rPr>
                            <w:rFonts w:ascii="Verdana" w:hAnsi="Verdana"/>
                            <w:color w:val="000000"/>
                            <w:sz w:val="20"/>
                            <w:szCs w:val="20"/>
                          </w:rPr>
                        </w:pPr>
                        <w:r w:rsidRPr="00444DAD">
                          <w:rPr>
                            <w:rFonts w:ascii="Verdana" w:hAnsi="Verdana"/>
                            <w:bCs/>
                            <w:sz w:val="20"/>
                            <w:szCs w:val="20"/>
                          </w:rPr>
                          <w:t>Go directly to the</w:t>
                        </w:r>
                        <w:r w:rsidRPr="00795107">
                          <w:rPr>
                            <w:rFonts w:ascii="Verdana" w:hAnsi="Verdana"/>
                            <w:b/>
                            <w:bCs/>
                            <w:sz w:val="20"/>
                            <w:szCs w:val="20"/>
                          </w:rPr>
                          <w:t xml:space="preserve"> </w:t>
                        </w:r>
                        <w:hyperlink r:id="rId7" w:history="1">
                          <w:r w:rsidRPr="00795107">
                            <w:rPr>
                              <w:rStyle w:val="Hyperlink"/>
                              <w:rFonts w:ascii="Verdana" w:hAnsi="Verdana"/>
                              <w:b/>
                              <w:bCs/>
                              <w:sz w:val="20"/>
                              <w:szCs w:val="20"/>
                            </w:rPr>
                            <w:t>Legal Appeals Manager</w:t>
                          </w:r>
                        </w:hyperlink>
                        <w:r w:rsidRPr="00795107">
                          <w:rPr>
                            <w:rFonts w:ascii="Verdana" w:hAnsi="Verdana"/>
                            <w:b/>
                            <w:bCs/>
                            <w:sz w:val="20"/>
                            <w:szCs w:val="20"/>
                          </w:rPr>
                          <w:t xml:space="preserve"> </w:t>
                        </w:r>
                        <w:r w:rsidRPr="00444DAD">
                          <w:rPr>
                            <w:rFonts w:ascii="Verdana" w:hAnsi="Verdana"/>
                            <w:bCs/>
                            <w:sz w:val="20"/>
                            <w:szCs w:val="20"/>
                          </w:rPr>
                          <w:t>to se</w:t>
                        </w:r>
                        <w:r w:rsidR="006A4287" w:rsidRPr="00444DAD">
                          <w:rPr>
                            <w:rFonts w:ascii="Verdana" w:hAnsi="Verdana"/>
                            <w:bCs/>
                            <w:sz w:val="20"/>
                            <w:szCs w:val="20"/>
                          </w:rPr>
                          <w:t xml:space="preserve">e the </w:t>
                        </w:r>
                        <w:r w:rsidR="006A4287" w:rsidRPr="00444DAD">
                          <w:rPr>
                            <w:rFonts w:ascii="Verdana" w:hAnsi="Verdana"/>
                            <w:b/>
                            <w:bCs/>
                            <w:sz w:val="20"/>
                            <w:szCs w:val="20"/>
                          </w:rPr>
                          <w:t>full job posting</w:t>
                        </w:r>
                        <w:r w:rsidR="006A4287" w:rsidRPr="00444DAD">
                          <w:rPr>
                            <w:rFonts w:ascii="Verdana" w:hAnsi="Verdana"/>
                            <w:bCs/>
                            <w:sz w:val="20"/>
                            <w:szCs w:val="20"/>
                          </w:rPr>
                          <w:t xml:space="preserve"> and application</w:t>
                        </w:r>
                        <w:r w:rsidR="006A4287">
                          <w:rPr>
                            <w:rFonts w:ascii="Verdana" w:hAnsi="Verdana"/>
                            <w:b/>
                            <w:bCs/>
                            <w:sz w:val="20"/>
                            <w:szCs w:val="20"/>
                          </w:rPr>
                          <w:t xml:space="preserve"> </w:t>
                        </w:r>
                        <w:r w:rsidR="006A4287" w:rsidRPr="00444DAD">
                          <w:rPr>
                            <w:rFonts w:ascii="Verdana" w:hAnsi="Verdana"/>
                            <w:bCs/>
                            <w:sz w:val="20"/>
                            <w:szCs w:val="20"/>
                          </w:rPr>
                          <w:t>process</w:t>
                        </w:r>
                        <w:r w:rsidRPr="00444DAD">
                          <w:rPr>
                            <w:rFonts w:ascii="Verdana" w:hAnsi="Verdana"/>
                            <w:bCs/>
                            <w:sz w:val="20"/>
                            <w:szCs w:val="20"/>
                          </w:rPr>
                          <w:t xml:space="preserve"> online.</w:t>
                        </w:r>
                      </w:p>
                      <w:p w:rsidR="006A4287" w:rsidRPr="006A4287" w:rsidRDefault="005653FC" w:rsidP="006A4287">
                        <w:pPr>
                          <w:numPr>
                            <w:ilvl w:val="0"/>
                            <w:numId w:val="7"/>
                          </w:numPr>
                          <w:spacing w:after="0" w:line="240" w:lineRule="auto"/>
                          <w:rPr>
                            <w:rFonts w:ascii="Verdana" w:eastAsia="Times New Roman" w:hAnsi="Verdana"/>
                            <w:sz w:val="20"/>
                            <w:szCs w:val="20"/>
                          </w:rPr>
                        </w:pPr>
                        <w:r w:rsidRPr="00795107">
                          <w:rPr>
                            <w:rFonts w:ascii="Verdana" w:eastAsia="Times New Roman" w:hAnsi="Verdana"/>
                            <w:sz w:val="20"/>
                            <w:szCs w:val="20"/>
                          </w:rPr>
                          <w:t xml:space="preserve">Click on </w:t>
                        </w:r>
                        <w:r w:rsidR="006A4287">
                          <w:rPr>
                            <w:rFonts w:ascii="Verdana" w:eastAsia="Times New Roman" w:hAnsi="Verdana"/>
                            <w:color w:val="000000"/>
                            <w:sz w:val="20"/>
                            <w:szCs w:val="20"/>
                          </w:rPr>
                          <w:t xml:space="preserve">the </w:t>
                        </w:r>
                        <w:r w:rsidR="006A4287" w:rsidRPr="006A4287">
                          <w:rPr>
                            <w:rFonts w:ascii="Verdana" w:eastAsia="Times New Roman" w:hAnsi="Verdana"/>
                            <w:b/>
                            <w:color w:val="008000"/>
                            <w:sz w:val="20"/>
                            <w:szCs w:val="20"/>
                          </w:rPr>
                          <w:t>green</w:t>
                        </w:r>
                        <w:r w:rsidR="006A4287">
                          <w:rPr>
                            <w:rFonts w:ascii="Verdana" w:eastAsia="Times New Roman" w:hAnsi="Verdana"/>
                            <w:color w:val="000000"/>
                            <w:sz w:val="20"/>
                            <w:szCs w:val="20"/>
                          </w:rPr>
                          <w:t xml:space="preserve"> “Apply” button </w:t>
                        </w:r>
                      </w:p>
                      <w:p w:rsidR="005653FC" w:rsidRPr="006A4287" w:rsidRDefault="006A4287" w:rsidP="006A4287">
                        <w:pPr>
                          <w:numPr>
                            <w:ilvl w:val="0"/>
                            <w:numId w:val="7"/>
                          </w:numPr>
                          <w:spacing w:after="0" w:line="240" w:lineRule="auto"/>
                          <w:rPr>
                            <w:rFonts w:ascii="Verdana" w:eastAsia="Times New Roman" w:hAnsi="Verdana"/>
                            <w:sz w:val="20"/>
                            <w:szCs w:val="20"/>
                          </w:rPr>
                        </w:pPr>
                        <w:r>
                          <w:rPr>
                            <w:rFonts w:ascii="Verdana" w:eastAsia="Times New Roman" w:hAnsi="Verdana"/>
                            <w:sz w:val="20"/>
                            <w:szCs w:val="20"/>
                          </w:rPr>
                          <w:t xml:space="preserve">It will take you into </w:t>
                        </w:r>
                        <w:r>
                          <w:rPr>
                            <w:rFonts w:ascii="Verdana" w:eastAsia="Times New Roman" w:hAnsi="Verdana"/>
                            <w:color w:val="000000"/>
                            <w:sz w:val="20"/>
                            <w:szCs w:val="20"/>
                          </w:rPr>
                          <w:t>the online recruitment system and walk you through the application process.</w:t>
                        </w:r>
                      </w:p>
                      <w:p w:rsidR="000B0137" w:rsidRDefault="000B0137" w:rsidP="005653FC">
                        <w:pPr>
                          <w:spacing w:after="0" w:line="240" w:lineRule="auto"/>
                          <w:rPr>
                            <w:rFonts w:ascii="Verdana" w:eastAsia="Times New Roman" w:hAnsi="Verdana" w:cs="Times New Roman"/>
                            <w:color w:val="000000"/>
                            <w:sz w:val="20"/>
                            <w:szCs w:val="20"/>
                          </w:rPr>
                        </w:pPr>
                      </w:p>
                      <w:p w:rsidR="005653FC" w:rsidRDefault="005653FC" w:rsidP="005653FC">
                        <w:r w:rsidRPr="000B0137">
                          <w:rPr>
                            <w:rFonts w:ascii="Verdana" w:eastAsia="Times New Roman" w:hAnsi="Verdana" w:cs="Times New Roman"/>
                            <w:color w:val="000000"/>
                            <w:sz w:val="20"/>
                            <w:szCs w:val="20"/>
                          </w:rPr>
                          <w:t xml:space="preserve">For </w:t>
                        </w:r>
                        <w:r w:rsidR="006A4287">
                          <w:rPr>
                            <w:rFonts w:ascii="Verdana" w:eastAsia="Times New Roman" w:hAnsi="Verdana" w:cs="Times New Roman"/>
                            <w:color w:val="000000"/>
                            <w:sz w:val="20"/>
                            <w:szCs w:val="20"/>
                          </w:rPr>
                          <w:t>inquiries</w:t>
                        </w:r>
                        <w:r w:rsidRPr="000B0137">
                          <w:rPr>
                            <w:rFonts w:ascii="Verdana" w:eastAsia="Times New Roman" w:hAnsi="Verdana" w:cs="Times New Roman"/>
                            <w:color w:val="000000"/>
                            <w:sz w:val="20"/>
                            <w:szCs w:val="20"/>
                          </w:rPr>
                          <w:t xml:space="preserve">, please contact the </w:t>
                        </w:r>
                        <w:r w:rsidR="000D24A1">
                          <w:rPr>
                            <w:rFonts w:ascii="Verdana" w:eastAsia="Times New Roman" w:hAnsi="Verdana" w:cs="Times New Roman"/>
                            <w:color w:val="000000"/>
                            <w:sz w:val="20"/>
                            <w:szCs w:val="20"/>
                          </w:rPr>
                          <w:t xml:space="preserve">Eddie Maiava Jr. at </w:t>
                        </w:r>
                        <w:r w:rsidR="000D24A1">
                          <w:rPr>
                            <w:rFonts w:ascii="Verdana" w:eastAsia="Times New Roman" w:hAnsi="Verdana" w:cs="Times New Roman"/>
                            <w:b/>
                            <w:color w:val="000000"/>
                            <w:sz w:val="20"/>
                            <w:szCs w:val="20"/>
                          </w:rPr>
                          <w:t>(360) 725-9442</w:t>
                        </w:r>
                        <w:r w:rsidR="006A4287">
                          <w:rPr>
                            <w:rFonts w:ascii="Verdana" w:eastAsia="Times New Roman" w:hAnsi="Verdana" w:cs="Times New Roman"/>
                            <w:b/>
                            <w:color w:val="000000"/>
                            <w:sz w:val="20"/>
                            <w:szCs w:val="20"/>
                          </w:rPr>
                          <w:t xml:space="preserve"> </w:t>
                        </w:r>
                        <w:r w:rsidR="000D24A1">
                          <w:rPr>
                            <w:rFonts w:ascii="Verdana" w:eastAsia="Times New Roman" w:hAnsi="Verdana" w:cs="Times New Roman"/>
                            <w:color w:val="000000"/>
                            <w:sz w:val="20"/>
                            <w:szCs w:val="20"/>
                          </w:rPr>
                          <w:t xml:space="preserve">or via email at </w:t>
                        </w:r>
                        <w:hyperlink r:id="rId8" w:history="1">
                          <w:r w:rsidR="000D24A1" w:rsidRPr="002E310B">
                            <w:rPr>
                              <w:rStyle w:val="Hyperlink"/>
                              <w:rFonts w:ascii="Verdana" w:eastAsia="Times New Roman" w:hAnsi="Verdana" w:cs="Times New Roman"/>
                              <w:sz w:val="20"/>
                              <w:szCs w:val="20"/>
                            </w:rPr>
                            <w:t>emaiava@esd.wa.gov</w:t>
                          </w:r>
                        </w:hyperlink>
                        <w:r w:rsidR="000D24A1">
                          <w:rPr>
                            <w:rFonts w:ascii="Verdana" w:eastAsia="Times New Roman" w:hAnsi="Verdana" w:cs="Times New Roman"/>
                            <w:color w:val="000000"/>
                            <w:sz w:val="20"/>
                            <w:szCs w:val="20"/>
                          </w:rPr>
                          <w:t xml:space="preserve">.  You may also contact our </w:t>
                        </w:r>
                        <w:r w:rsidRPr="000B0137">
                          <w:rPr>
                            <w:rFonts w:ascii="Verdana" w:eastAsia="Times New Roman" w:hAnsi="Verdana" w:cs="Times New Roman"/>
                            <w:color w:val="000000"/>
                            <w:sz w:val="20"/>
                            <w:szCs w:val="20"/>
                          </w:rPr>
                          <w:t xml:space="preserve">Recruitment Team at 360-725-9400 or </w:t>
                        </w:r>
                        <w:hyperlink r:id="rId9" w:history="1">
                          <w:r w:rsidRPr="000B0137">
                            <w:rPr>
                              <w:rFonts w:ascii="Verdana" w:eastAsia="Times New Roman" w:hAnsi="Verdana" w:cs="Times New Roman"/>
                              <w:color w:val="0000FF"/>
                              <w:sz w:val="20"/>
                              <w:szCs w:val="20"/>
                              <w:u w:val="single"/>
                            </w:rPr>
                            <w:t>HRRecruiting@esd.wa.gov</w:t>
                          </w:r>
                        </w:hyperlink>
                        <w:r>
                          <w:t>.</w:t>
                        </w:r>
                      </w:p>
                      <w:p w:rsidR="005653FC" w:rsidRPr="000B0137" w:rsidRDefault="005653FC" w:rsidP="005653FC">
                        <w:pPr>
                          <w:spacing w:after="0" w:line="240" w:lineRule="auto"/>
                          <w:rPr>
                            <w:rFonts w:ascii="Verdana" w:eastAsia="Times New Roman" w:hAnsi="Verdana" w:cs="Times New Roman"/>
                            <w:color w:val="000000"/>
                            <w:sz w:val="20"/>
                            <w:szCs w:val="20"/>
                          </w:rPr>
                        </w:pPr>
                      </w:p>
                    </w:tc>
                  </w:tr>
                  <w:tr w:rsidR="000B0137" w:rsidRPr="000B0137">
                    <w:trPr>
                      <w:tblCellSpacing w:w="0" w:type="dxa"/>
                    </w:trPr>
                    <w:tc>
                      <w:tcPr>
                        <w:tcW w:w="0" w:type="auto"/>
                        <w:vAlign w:val="center"/>
                        <w:hideMark/>
                      </w:tcPr>
                      <w:p w:rsidR="000B0137" w:rsidRPr="000B0137" w:rsidRDefault="000B0137" w:rsidP="00795107">
                        <w:pPr>
                          <w:spacing w:after="0" w:line="240" w:lineRule="auto"/>
                          <w:rPr>
                            <w:rFonts w:ascii="Verdana" w:eastAsia="Times New Roman" w:hAnsi="Verdana" w:cs="Times New Roman"/>
                            <w:color w:val="000000"/>
                            <w:sz w:val="20"/>
                            <w:szCs w:val="20"/>
                          </w:rPr>
                        </w:pPr>
                        <w:r w:rsidRPr="000B0137">
                          <w:rPr>
                            <w:rFonts w:ascii="Verdana" w:eastAsia="Times New Roman" w:hAnsi="Verdana" w:cs="Times New Roman"/>
                            <w:color w:val="000000"/>
                            <w:sz w:val="20"/>
                            <w:szCs w:val="20"/>
                          </w:rPr>
                          <w:t> </w:t>
                        </w:r>
                      </w:p>
                    </w:tc>
                  </w:tr>
                  <w:tr w:rsidR="000B0137" w:rsidRPr="000B0137">
                    <w:trPr>
                      <w:tblCellSpacing w:w="0" w:type="dxa"/>
                    </w:trPr>
                    <w:tc>
                      <w:tcPr>
                        <w:tcW w:w="0" w:type="auto"/>
                        <w:tcMar>
                          <w:top w:w="0" w:type="dxa"/>
                          <w:left w:w="0" w:type="dxa"/>
                          <w:bottom w:w="0" w:type="dxa"/>
                          <w:right w:w="150" w:type="dxa"/>
                        </w:tcMar>
                        <w:hideMark/>
                      </w:tcPr>
                      <w:p w:rsidR="000B0137" w:rsidRPr="000B0137" w:rsidRDefault="000B0137" w:rsidP="00795107">
                        <w:pPr>
                          <w:spacing w:before="100" w:beforeAutospacing="1" w:after="0" w:line="240" w:lineRule="auto"/>
                          <w:rPr>
                            <w:rFonts w:ascii="Verdana" w:eastAsia="Times New Roman" w:hAnsi="Verdana" w:cs="Times New Roman"/>
                            <w:color w:val="000000"/>
                            <w:sz w:val="20"/>
                            <w:szCs w:val="20"/>
                          </w:rPr>
                        </w:pPr>
                      </w:p>
                    </w:tc>
                  </w:tr>
                  <w:tr w:rsidR="000B0137" w:rsidRPr="000B0137">
                    <w:trPr>
                      <w:tblCellSpacing w:w="0" w:type="dxa"/>
                    </w:trPr>
                    <w:tc>
                      <w:tcPr>
                        <w:tcW w:w="0" w:type="auto"/>
                        <w:hideMark/>
                      </w:tcPr>
                      <w:p w:rsidR="000B0137" w:rsidRPr="000B0137" w:rsidRDefault="000B0137" w:rsidP="005653FC">
                        <w:pPr>
                          <w:spacing w:before="100" w:beforeAutospacing="1" w:after="0" w:line="240" w:lineRule="auto"/>
                          <w:rPr>
                            <w:rFonts w:ascii="Verdana" w:eastAsia="Times New Roman" w:hAnsi="Verdana" w:cs="Times New Roman"/>
                            <w:color w:val="000000"/>
                            <w:sz w:val="20"/>
                            <w:szCs w:val="20"/>
                          </w:rPr>
                        </w:pPr>
                      </w:p>
                    </w:tc>
                  </w:tr>
                  <w:tr w:rsidR="000B0137" w:rsidRPr="000B0137">
                    <w:trPr>
                      <w:tblCellSpacing w:w="0" w:type="dxa"/>
                    </w:trPr>
                    <w:tc>
                      <w:tcPr>
                        <w:tcW w:w="0" w:type="auto"/>
                        <w:vAlign w:val="center"/>
                        <w:hideMark/>
                      </w:tcPr>
                      <w:p w:rsidR="000B0137" w:rsidRPr="000B0137" w:rsidRDefault="000B0137" w:rsidP="00795107">
                        <w:pPr>
                          <w:spacing w:after="0" w:line="240" w:lineRule="auto"/>
                          <w:rPr>
                            <w:rFonts w:ascii="Verdana" w:eastAsia="Times New Roman" w:hAnsi="Verdana" w:cs="Times New Roman"/>
                            <w:color w:val="000000"/>
                            <w:sz w:val="20"/>
                            <w:szCs w:val="20"/>
                          </w:rPr>
                        </w:pPr>
                      </w:p>
                    </w:tc>
                  </w:tr>
                  <w:tr w:rsidR="000B0137" w:rsidRPr="000B0137">
                    <w:trPr>
                      <w:tblCellSpacing w:w="0" w:type="dxa"/>
                    </w:trPr>
                    <w:tc>
                      <w:tcPr>
                        <w:tcW w:w="0" w:type="auto"/>
                        <w:tcMar>
                          <w:top w:w="0" w:type="dxa"/>
                          <w:left w:w="0" w:type="dxa"/>
                          <w:bottom w:w="0" w:type="dxa"/>
                          <w:right w:w="150" w:type="dxa"/>
                        </w:tcMar>
                        <w:hideMark/>
                      </w:tcPr>
                      <w:p w:rsidR="000B0137" w:rsidRPr="000B0137" w:rsidRDefault="000B0137" w:rsidP="00B65EF0">
                        <w:pPr>
                          <w:spacing w:before="100" w:beforeAutospacing="1" w:after="0" w:line="240" w:lineRule="auto"/>
                          <w:rPr>
                            <w:rFonts w:ascii="Verdana" w:eastAsia="Times New Roman" w:hAnsi="Verdana" w:cs="Times New Roman"/>
                            <w:color w:val="000000"/>
                            <w:sz w:val="20"/>
                            <w:szCs w:val="20"/>
                          </w:rPr>
                        </w:pPr>
                      </w:p>
                    </w:tc>
                  </w:tr>
                  <w:tr w:rsidR="000B0137" w:rsidRPr="000B0137">
                    <w:trPr>
                      <w:tblCellSpacing w:w="0" w:type="dxa"/>
                    </w:trPr>
                    <w:tc>
                      <w:tcPr>
                        <w:tcW w:w="0" w:type="auto"/>
                        <w:hideMark/>
                      </w:tcPr>
                      <w:p w:rsidR="000B0137" w:rsidRPr="005653FC" w:rsidRDefault="000B0137" w:rsidP="005653FC">
                        <w:pPr>
                          <w:spacing w:after="0" w:line="240" w:lineRule="auto"/>
                          <w:rPr>
                            <w:rFonts w:ascii="Verdana" w:eastAsia="Times New Roman" w:hAnsi="Verdana" w:cs="Times New Roman"/>
                            <w:color w:val="000000"/>
                            <w:sz w:val="20"/>
                            <w:szCs w:val="20"/>
                          </w:rPr>
                        </w:pPr>
                      </w:p>
                    </w:tc>
                  </w:tr>
                  <w:tr w:rsidR="000B0137" w:rsidRPr="000B0137">
                    <w:trPr>
                      <w:tblCellSpacing w:w="0" w:type="dxa"/>
                    </w:trPr>
                    <w:tc>
                      <w:tcPr>
                        <w:tcW w:w="0" w:type="auto"/>
                        <w:vAlign w:val="center"/>
                        <w:hideMark/>
                      </w:tcPr>
                      <w:p w:rsidR="000B0137" w:rsidRPr="000B0137" w:rsidRDefault="000B0137" w:rsidP="00795107">
                        <w:pPr>
                          <w:spacing w:after="0" w:line="240" w:lineRule="auto"/>
                          <w:rPr>
                            <w:rFonts w:ascii="Verdana" w:eastAsia="Times New Roman" w:hAnsi="Verdana" w:cs="Times New Roman"/>
                            <w:color w:val="000000"/>
                            <w:sz w:val="20"/>
                            <w:szCs w:val="20"/>
                          </w:rPr>
                        </w:pPr>
                        <w:r w:rsidRPr="000B0137">
                          <w:rPr>
                            <w:rFonts w:ascii="Verdana" w:eastAsia="Times New Roman" w:hAnsi="Verdana" w:cs="Times New Roman"/>
                            <w:color w:val="000000"/>
                            <w:sz w:val="20"/>
                            <w:szCs w:val="20"/>
                          </w:rPr>
                          <w:t> </w:t>
                        </w:r>
                      </w:p>
                    </w:tc>
                  </w:tr>
                  <w:tr w:rsidR="000B0137" w:rsidRPr="000B0137">
                    <w:trPr>
                      <w:tblCellSpacing w:w="0" w:type="dxa"/>
                    </w:trPr>
                    <w:tc>
                      <w:tcPr>
                        <w:tcW w:w="0" w:type="auto"/>
                        <w:tcMar>
                          <w:top w:w="0" w:type="dxa"/>
                          <w:left w:w="0" w:type="dxa"/>
                          <w:bottom w:w="0" w:type="dxa"/>
                          <w:right w:w="150" w:type="dxa"/>
                        </w:tcMar>
                        <w:hideMark/>
                      </w:tcPr>
                      <w:p w:rsidR="000B0137" w:rsidRPr="000B0137" w:rsidRDefault="000B0137" w:rsidP="00795107">
                        <w:pPr>
                          <w:spacing w:before="100" w:beforeAutospacing="1" w:after="0" w:line="240" w:lineRule="auto"/>
                          <w:rPr>
                            <w:rFonts w:ascii="Verdana" w:eastAsia="Times New Roman" w:hAnsi="Verdana" w:cs="Times New Roman"/>
                            <w:color w:val="000000"/>
                            <w:sz w:val="20"/>
                            <w:szCs w:val="20"/>
                          </w:rPr>
                        </w:pPr>
                      </w:p>
                    </w:tc>
                  </w:tr>
                  <w:tr w:rsidR="000B0137" w:rsidRPr="000B0137">
                    <w:trPr>
                      <w:tblCellSpacing w:w="0" w:type="dxa"/>
                    </w:trPr>
                    <w:tc>
                      <w:tcPr>
                        <w:tcW w:w="0" w:type="auto"/>
                        <w:hideMark/>
                      </w:tcPr>
                      <w:p w:rsidR="000B0137" w:rsidRPr="000B0137" w:rsidRDefault="000B0137" w:rsidP="00B65EF0">
                        <w:pPr>
                          <w:spacing w:before="100" w:beforeAutospacing="1" w:after="0" w:line="240" w:lineRule="auto"/>
                          <w:rPr>
                            <w:rFonts w:ascii="Verdana" w:eastAsia="Times New Roman" w:hAnsi="Verdana" w:cs="Times New Roman"/>
                            <w:color w:val="000000"/>
                            <w:sz w:val="20"/>
                            <w:szCs w:val="20"/>
                          </w:rPr>
                        </w:pPr>
                      </w:p>
                    </w:tc>
                  </w:tr>
                </w:tbl>
                <w:p w:rsidR="000B0137" w:rsidRPr="000B0137" w:rsidRDefault="000B0137" w:rsidP="00795107">
                  <w:pPr>
                    <w:spacing w:after="0" w:line="240" w:lineRule="auto"/>
                    <w:rPr>
                      <w:rFonts w:ascii="Verdana" w:eastAsia="Times New Roman" w:hAnsi="Verdana" w:cs="Times New Roman"/>
                      <w:color w:val="000000"/>
                      <w:sz w:val="20"/>
                      <w:szCs w:val="20"/>
                    </w:rPr>
                  </w:pPr>
                </w:p>
              </w:tc>
            </w:tr>
          </w:tbl>
          <w:p w:rsidR="000B0137" w:rsidRPr="000B0137" w:rsidRDefault="000B0137" w:rsidP="000B0137">
            <w:pPr>
              <w:spacing w:after="0" w:line="240" w:lineRule="auto"/>
              <w:rPr>
                <w:rFonts w:ascii="Verdana" w:eastAsia="Times New Roman" w:hAnsi="Verdana" w:cs="Times New Roman"/>
                <w:color w:val="000000"/>
                <w:sz w:val="20"/>
                <w:szCs w:val="20"/>
              </w:rPr>
            </w:pPr>
          </w:p>
        </w:tc>
      </w:tr>
    </w:tbl>
    <w:p w:rsidR="006D2831" w:rsidRDefault="006D2831" w:rsidP="000D24A1"/>
    <w:sectPr w:rsidR="006D2831" w:rsidSect="007951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B7728"/>
    <w:multiLevelType w:val="multilevel"/>
    <w:tmpl w:val="2724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70774"/>
    <w:multiLevelType w:val="hybridMultilevel"/>
    <w:tmpl w:val="562E7A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CDD6375"/>
    <w:multiLevelType w:val="hybridMultilevel"/>
    <w:tmpl w:val="9B5C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E1819"/>
    <w:multiLevelType w:val="multilevel"/>
    <w:tmpl w:val="372A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F42643"/>
    <w:multiLevelType w:val="hybridMultilevel"/>
    <w:tmpl w:val="1D06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4444F9"/>
    <w:multiLevelType w:val="multilevel"/>
    <w:tmpl w:val="85E2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3C19AA"/>
    <w:multiLevelType w:val="multilevel"/>
    <w:tmpl w:val="7D18A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6"/>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137"/>
    <w:rsid w:val="000B0137"/>
    <w:rsid w:val="000D24A1"/>
    <w:rsid w:val="001471E2"/>
    <w:rsid w:val="00332F65"/>
    <w:rsid w:val="0044322D"/>
    <w:rsid w:val="00444DAD"/>
    <w:rsid w:val="005653FC"/>
    <w:rsid w:val="006237BC"/>
    <w:rsid w:val="0069249E"/>
    <w:rsid w:val="006A4287"/>
    <w:rsid w:val="006B67C5"/>
    <w:rsid w:val="006D2831"/>
    <w:rsid w:val="00795107"/>
    <w:rsid w:val="00946B62"/>
    <w:rsid w:val="00B65EF0"/>
    <w:rsid w:val="00BB5E72"/>
    <w:rsid w:val="00BE4DCB"/>
    <w:rsid w:val="00F8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0137"/>
    <w:pPr>
      <w:spacing w:before="100" w:beforeAutospacing="1" w:after="100" w:afterAutospacing="1" w:line="240" w:lineRule="auto"/>
    </w:pPr>
    <w:rPr>
      <w:rFonts w:ascii="Verdana" w:eastAsia="Times New Roman" w:hAnsi="Verdana" w:cs="Times New Roman"/>
      <w:color w:val="000000"/>
      <w:sz w:val="20"/>
      <w:szCs w:val="20"/>
    </w:rPr>
  </w:style>
  <w:style w:type="character" w:styleId="Strong">
    <w:name w:val="Strong"/>
    <w:basedOn w:val="DefaultParagraphFont"/>
    <w:uiPriority w:val="22"/>
    <w:qFormat/>
    <w:rsid w:val="000B0137"/>
    <w:rPr>
      <w:b/>
      <w:bCs/>
    </w:rPr>
  </w:style>
  <w:style w:type="character" w:customStyle="1" w:styleId="style11">
    <w:name w:val="style11"/>
    <w:basedOn w:val="DefaultParagraphFont"/>
    <w:rsid w:val="000B0137"/>
    <w:rPr>
      <w:b/>
      <w:bCs/>
      <w:sz w:val="32"/>
      <w:szCs w:val="32"/>
    </w:rPr>
  </w:style>
  <w:style w:type="character" w:styleId="Hyperlink">
    <w:name w:val="Hyperlink"/>
    <w:basedOn w:val="DefaultParagraphFont"/>
    <w:uiPriority w:val="99"/>
    <w:unhideWhenUsed/>
    <w:rsid w:val="000B0137"/>
    <w:rPr>
      <w:color w:val="0000FF"/>
      <w:u w:val="single"/>
    </w:rPr>
  </w:style>
  <w:style w:type="paragraph" w:styleId="BalloonText">
    <w:name w:val="Balloon Text"/>
    <w:basedOn w:val="Normal"/>
    <w:link w:val="BalloonTextChar"/>
    <w:uiPriority w:val="99"/>
    <w:semiHidden/>
    <w:unhideWhenUsed/>
    <w:rsid w:val="000B0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137"/>
    <w:rPr>
      <w:rFonts w:ascii="Tahoma" w:hAnsi="Tahoma" w:cs="Tahoma"/>
      <w:sz w:val="16"/>
      <w:szCs w:val="16"/>
    </w:rPr>
  </w:style>
  <w:style w:type="paragraph" w:styleId="ListParagraph">
    <w:name w:val="List Paragraph"/>
    <w:basedOn w:val="Normal"/>
    <w:uiPriority w:val="34"/>
    <w:qFormat/>
    <w:rsid w:val="001471E2"/>
    <w:pPr>
      <w:ind w:left="720"/>
      <w:contextualSpacing/>
    </w:pPr>
  </w:style>
  <w:style w:type="character" w:styleId="Emphasis">
    <w:name w:val="Emphasis"/>
    <w:basedOn w:val="DefaultParagraphFont"/>
    <w:uiPriority w:val="20"/>
    <w:qFormat/>
    <w:rsid w:val="00795107"/>
    <w:rPr>
      <w:i/>
      <w:iCs/>
    </w:rPr>
  </w:style>
  <w:style w:type="character" w:styleId="FollowedHyperlink">
    <w:name w:val="FollowedHyperlink"/>
    <w:basedOn w:val="DefaultParagraphFont"/>
    <w:uiPriority w:val="99"/>
    <w:semiHidden/>
    <w:unhideWhenUsed/>
    <w:rsid w:val="006A428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3222238">
      <w:bodyDiv w:val="1"/>
      <w:marLeft w:val="0"/>
      <w:marRight w:val="0"/>
      <w:marTop w:val="0"/>
      <w:marBottom w:val="0"/>
      <w:divBdr>
        <w:top w:val="none" w:sz="0" w:space="0" w:color="auto"/>
        <w:left w:val="none" w:sz="0" w:space="0" w:color="auto"/>
        <w:bottom w:val="none" w:sz="0" w:space="0" w:color="auto"/>
        <w:right w:val="none" w:sz="0" w:space="0" w:color="auto"/>
      </w:divBdr>
    </w:div>
    <w:div w:id="1854756189">
      <w:bodyDiv w:val="1"/>
      <w:marLeft w:val="0"/>
      <w:marRight w:val="0"/>
      <w:marTop w:val="0"/>
      <w:marBottom w:val="0"/>
      <w:divBdr>
        <w:top w:val="none" w:sz="0" w:space="0" w:color="auto"/>
        <w:left w:val="none" w:sz="0" w:space="0" w:color="auto"/>
        <w:bottom w:val="none" w:sz="0" w:space="0" w:color="auto"/>
        <w:right w:val="none" w:sz="0" w:space="0" w:color="auto"/>
      </w:divBdr>
      <w:divsChild>
        <w:div w:id="1426725411">
          <w:marLeft w:val="0"/>
          <w:marRight w:val="0"/>
          <w:marTop w:val="0"/>
          <w:marBottom w:val="200"/>
          <w:divBdr>
            <w:top w:val="none" w:sz="0" w:space="0" w:color="auto"/>
            <w:left w:val="none" w:sz="0" w:space="0" w:color="auto"/>
            <w:bottom w:val="none" w:sz="0" w:space="0" w:color="auto"/>
            <w:right w:val="none" w:sz="0" w:space="0" w:color="auto"/>
          </w:divBdr>
        </w:div>
        <w:div w:id="1179391947">
          <w:marLeft w:val="0"/>
          <w:marRight w:val="0"/>
          <w:marTop w:val="0"/>
          <w:marBottom w:val="200"/>
          <w:divBdr>
            <w:top w:val="none" w:sz="0" w:space="0" w:color="auto"/>
            <w:left w:val="none" w:sz="0" w:space="0" w:color="auto"/>
            <w:bottom w:val="none" w:sz="0" w:space="0" w:color="auto"/>
            <w:right w:val="none" w:sz="0" w:space="0" w:color="auto"/>
          </w:divBdr>
        </w:div>
        <w:div w:id="120036148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ava@esd.wa.gov" TargetMode="External"/><Relationship Id="rId3" Type="http://schemas.openxmlformats.org/officeDocument/2006/relationships/styles" Target="styles.xml"/><Relationship Id="rId7" Type="http://schemas.openxmlformats.org/officeDocument/2006/relationships/hyperlink" Target="http://agency.governmentjobs.com/washington/default.cfm?action=viewJob&amp;jobID=342752&amp;hit_count=yes&amp;headerFooter=1&amp;promo=0&amp;transfer=0&amp;WDDXJobSearchParams=%3CwddxPacket%20version%3D%271%2E0%27%3E%3Cheader%2F%3E%3Cdata%3E%3Cstruct%3E%3Cvar%20name%3D%27FIND%5F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RRecruiting@esd.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2302-ADD7-4244-9618-13BA4D9D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emaiava</dc:creator>
  <cp:keywords/>
  <dc:description/>
  <cp:lastModifiedBy>emaiava</cp:lastModifiedBy>
  <cp:revision>6</cp:revision>
  <dcterms:created xsi:type="dcterms:W3CDTF">2011-07-19T16:28:00Z</dcterms:created>
  <dcterms:modified xsi:type="dcterms:W3CDTF">2011-07-19T16:57:00Z</dcterms:modified>
</cp:coreProperties>
</file>