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A93" w:rsidRDefault="00B0172C">
      <w:pPr>
        <w:spacing w:after="0" w:line="259" w:lineRule="auto"/>
        <w:ind w:left="0" w:right="1440" w:firstLine="0"/>
        <w:jc w:val="right"/>
      </w:pPr>
      <w:r>
        <w:rPr>
          <w:noProof/>
        </w:rPr>
        <w:drawing>
          <wp:inline distT="0" distB="0" distL="0" distR="0">
            <wp:extent cx="4124325" cy="4381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4124325" cy="438150"/>
                    </a:xfrm>
                    <a:prstGeom prst="rect">
                      <a:avLst/>
                    </a:prstGeom>
                  </pic:spPr>
                </pic:pic>
              </a:graphicData>
            </a:graphic>
          </wp:inline>
        </w:drawing>
      </w:r>
      <w:r>
        <w:t xml:space="preserve"> </w:t>
      </w:r>
    </w:p>
    <w:p w:rsidR="007A4A93" w:rsidRDefault="00B0172C">
      <w:pPr>
        <w:spacing w:after="0" w:line="259" w:lineRule="auto"/>
        <w:ind w:left="0" w:right="19" w:firstLine="0"/>
        <w:jc w:val="center"/>
      </w:pPr>
      <w:r>
        <w:rPr>
          <w:rFonts w:ascii="Times New Roman" w:eastAsia="Times New Roman" w:hAnsi="Times New Roman" w:cs="Times New Roman"/>
          <w:sz w:val="24"/>
        </w:rPr>
        <w:t xml:space="preserve"> </w:t>
      </w:r>
    </w:p>
    <w:p w:rsidR="007A4A93" w:rsidRDefault="00B0172C">
      <w:pPr>
        <w:spacing w:after="26" w:line="259" w:lineRule="auto"/>
        <w:ind w:left="0" w:right="19" w:firstLine="0"/>
        <w:jc w:val="center"/>
      </w:pPr>
      <w:r>
        <w:rPr>
          <w:rFonts w:ascii="Times New Roman" w:eastAsia="Times New Roman" w:hAnsi="Times New Roman" w:cs="Times New Roman"/>
          <w:sz w:val="24"/>
        </w:rPr>
        <w:t xml:space="preserve"> </w:t>
      </w:r>
    </w:p>
    <w:p w:rsidR="007A4A93" w:rsidRPr="00D12C67" w:rsidRDefault="00B0172C">
      <w:pPr>
        <w:spacing w:after="0" w:line="255" w:lineRule="auto"/>
        <w:ind w:left="2443" w:right="0" w:hanging="1514"/>
        <w:rPr>
          <w:sz w:val="28"/>
          <w:szCs w:val="28"/>
        </w:rPr>
      </w:pPr>
      <w:r w:rsidRPr="00D12C67">
        <w:rPr>
          <w:b/>
          <w:sz w:val="28"/>
        </w:rPr>
        <w:t xml:space="preserve">POSITION ANNOUNCEMENT – DEPUTY DIRECTOR OF LITIGATION </w:t>
      </w:r>
      <w:r w:rsidRPr="00D12C67">
        <w:rPr>
          <w:rFonts w:eastAsia="Times New Roman"/>
          <w:b/>
          <w:sz w:val="28"/>
          <w:szCs w:val="28"/>
        </w:rPr>
        <w:t xml:space="preserve">GENERAL CIVIL RIGHTS LITIGATION  </w:t>
      </w:r>
    </w:p>
    <w:p w:rsidR="007A4A93" w:rsidRPr="00D12C67" w:rsidRDefault="00B0172C">
      <w:pPr>
        <w:spacing w:after="0" w:line="259" w:lineRule="auto"/>
        <w:ind w:left="0" w:right="83" w:firstLine="0"/>
        <w:jc w:val="center"/>
        <w:rPr>
          <w:sz w:val="28"/>
          <w:szCs w:val="28"/>
        </w:rPr>
      </w:pPr>
      <w:r w:rsidRPr="00D12C67">
        <w:rPr>
          <w:rFonts w:eastAsia="Times New Roman"/>
          <w:b/>
          <w:sz w:val="28"/>
          <w:szCs w:val="28"/>
        </w:rPr>
        <w:t>W</w:t>
      </w:r>
      <w:r w:rsidR="00D12C67">
        <w:rPr>
          <w:rFonts w:eastAsia="Times New Roman"/>
          <w:b/>
          <w:sz w:val="28"/>
          <w:szCs w:val="28"/>
        </w:rPr>
        <w:t>ITH EMPHASIS ON CRIMINAL SYSTEM</w:t>
      </w:r>
      <w:r w:rsidRPr="00D12C67">
        <w:rPr>
          <w:rFonts w:eastAsia="Times New Roman"/>
          <w:b/>
          <w:sz w:val="28"/>
          <w:szCs w:val="28"/>
        </w:rPr>
        <w:t xml:space="preserve"> REFORM </w:t>
      </w:r>
    </w:p>
    <w:p w:rsidR="007A4A93" w:rsidRDefault="00B0172C">
      <w:pPr>
        <w:spacing w:after="0" w:line="259" w:lineRule="auto"/>
        <w:ind w:left="0" w:right="0" w:firstLine="0"/>
      </w:pPr>
      <w:r>
        <w:t xml:space="preserve"> </w:t>
      </w:r>
    </w:p>
    <w:p w:rsidR="007A4A93" w:rsidRDefault="00B0172C">
      <w:pPr>
        <w:ind w:left="-5"/>
      </w:pPr>
      <w:r>
        <w:t xml:space="preserve">The Washington Lawyers’ Committee for Civil Rights and Urban Affairs (“the Committee”) </w:t>
      </w:r>
      <w:r>
        <w:t>seeks a Deputy Director of Litigation.  The selected candidate will report to the Director of Litigation to develop, litigate and supervise litigation across the spectrum of issues handled by the Committee.  In addition, the Deputy Director of Litigation w</w:t>
      </w:r>
      <w:r>
        <w:t>ill lead the effort to expand the Committee’s docket of mat</w:t>
      </w:r>
      <w:r w:rsidR="00D12C67">
        <w:t>ters related to criminal system</w:t>
      </w:r>
      <w:r>
        <w:t xml:space="preserve"> reform including cases to address police misconduct, debtor’s prisons, collateral consequences, and access to indigent defense. </w:t>
      </w:r>
    </w:p>
    <w:p w:rsidR="007A4A93" w:rsidRDefault="00B0172C">
      <w:pPr>
        <w:spacing w:after="0" w:line="259" w:lineRule="auto"/>
        <w:ind w:left="0" w:right="0" w:firstLine="0"/>
      </w:pPr>
      <w:r>
        <w:t xml:space="preserve"> </w:t>
      </w:r>
    </w:p>
    <w:p w:rsidR="007A4A93" w:rsidRDefault="00B0172C">
      <w:pPr>
        <w:ind w:left="-5"/>
      </w:pPr>
      <w:r>
        <w:t>The Committee is a nonprofit civi</w:t>
      </w:r>
      <w:r>
        <w:t>l rights organization established in 1968 to address issues of discrimination and poverty in the Washington, D.C. metropolitan region.  The Committee has a broad civil rights practice that traditionally has included the areas of equal employment, fair hous</w:t>
      </w:r>
      <w:r>
        <w:t xml:space="preserve">ing, public accommodations, disability rights, immigrant rights, prisoners’ rights and public education.  The Committee works with pro bono co-counsel at more than 50 area law firms to aid in achieving its mission.  </w:t>
      </w:r>
    </w:p>
    <w:p w:rsidR="007A4A93" w:rsidRDefault="00B0172C">
      <w:pPr>
        <w:spacing w:after="0" w:line="259" w:lineRule="auto"/>
        <w:ind w:left="0" w:right="0" w:firstLine="0"/>
      </w:pPr>
      <w:r>
        <w:t xml:space="preserve"> </w:t>
      </w:r>
    </w:p>
    <w:p w:rsidR="007A4A93" w:rsidRDefault="00B0172C">
      <w:pPr>
        <w:spacing w:after="0" w:line="259" w:lineRule="auto"/>
        <w:ind w:left="-5" w:right="0"/>
      </w:pPr>
      <w:r>
        <w:rPr>
          <w:b/>
        </w:rPr>
        <w:t xml:space="preserve">RESPONSIBILITIES: </w:t>
      </w:r>
    </w:p>
    <w:p w:rsidR="007A4A93" w:rsidRDefault="00B0172C">
      <w:pPr>
        <w:spacing w:after="0" w:line="259" w:lineRule="auto"/>
        <w:ind w:left="0" w:right="0" w:firstLine="0"/>
      </w:pPr>
      <w:r>
        <w:rPr>
          <w:b/>
        </w:rPr>
        <w:t xml:space="preserve"> </w:t>
      </w:r>
    </w:p>
    <w:p w:rsidR="007A4A93" w:rsidRDefault="00B0172C">
      <w:pPr>
        <w:ind w:left="-5"/>
      </w:pPr>
      <w:r>
        <w:t xml:space="preserve">The Deputy Director of Litigation is responsible for assisting with case development, strategy and procedure and will serve as lead counsel or co-counsel in selected high-profile cases and will assist in directing other attorneys in their assigned cases.  </w:t>
      </w:r>
      <w:r>
        <w:t xml:space="preserve">In addition to litigation, the Deputy Director of Litigation is responsible for assisting the Director of Litigation in policy, advocacy and organizing activities as they relate to the civil rights areas being practiced. </w:t>
      </w:r>
    </w:p>
    <w:p w:rsidR="007A4A93" w:rsidRDefault="00B0172C">
      <w:pPr>
        <w:spacing w:after="0" w:line="259" w:lineRule="auto"/>
        <w:ind w:left="0" w:right="0" w:firstLine="0"/>
      </w:pPr>
      <w:r>
        <w:t xml:space="preserve"> </w:t>
      </w:r>
    </w:p>
    <w:p w:rsidR="007A4A93" w:rsidRDefault="00D12C67">
      <w:pPr>
        <w:ind w:left="-5"/>
      </w:pPr>
      <w:r>
        <w:t>In expanding the criminal system</w:t>
      </w:r>
      <w:r w:rsidR="00B0172C">
        <w:t xml:space="preserve"> reform docket, the Committee contemplates that the Deputy Director of Litigation will work closely with our D.C. Prisoners’ Project.  In addition, we contemplate that cases will build on our current police misconduct, ban-the-box and other collateral con</w:t>
      </w:r>
      <w:r w:rsidR="00B0172C">
        <w:t xml:space="preserve">sequences efforts and be integrated with our employment, housing, disability, education and immigrants’ rights docket by taking advantage of cross subject matter synergies. </w:t>
      </w:r>
    </w:p>
    <w:p w:rsidR="007A4A93" w:rsidRDefault="00B0172C">
      <w:pPr>
        <w:spacing w:after="0" w:line="259" w:lineRule="auto"/>
        <w:ind w:left="0" w:right="0" w:firstLine="0"/>
      </w:pPr>
      <w:r>
        <w:t xml:space="preserve"> </w:t>
      </w:r>
    </w:p>
    <w:p w:rsidR="007A4A93" w:rsidRDefault="00B0172C">
      <w:pPr>
        <w:spacing w:after="0" w:line="259" w:lineRule="auto"/>
        <w:ind w:left="-5" w:right="0"/>
      </w:pPr>
      <w:r>
        <w:rPr>
          <w:b/>
        </w:rPr>
        <w:t xml:space="preserve">SKILLS/QUALIFICATIONS: </w:t>
      </w:r>
    </w:p>
    <w:p w:rsidR="007A4A93" w:rsidRDefault="00B0172C">
      <w:pPr>
        <w:spacing w:after="33"/>
        <w:ind w:left="-5"/>
      </w:pPr>
      <w:r>
        <w:t>The ideal candidate will have the following skills and q</w:t>
      </w:r>
      <w:r>
        <w:t xml:space="preserve">ualifications: </w:t>
      </w:r>
    </w:p>
    <w:p w:rsidR="007A4A93" w:rsidRDefault="00B0172C">
      <w:pPr>
        <w:numPr>
          <w:ilvl w:val="0"/>
          <w:numId w:val="1"/>
        </w:numPr>
        <w:spacing w:after="38"/>
        <w:ind w:hanging="360"/>
      </w:pPr>
      <w:r>
        <w:t xml:space="preserve">Law degree and minimum of six years of significant litigation experience, including work on complex federal cases, preferably including trial and appellate work, and class actions.  </w:t>
      </w:r>
    </w:p>
    <w:p w:rsidR="007A4A93" w:rsidRDefault="00B0172C">
      <w:pPr>
        <w:numPr>
          <w:ilvl w:val="0"/>
          <w:numId w:val="1"/>
        </w:numPr>
        <w:ind w:hanging="360"/>
      </w:pPr>
      <w:r>
        <w:t>Experience in criminal system</w:t>
      </w:r>
      <w:bookmarkStart w:id="0" w:name="_GoBack"/>
      <w:bookmarkEnd w:id="0"/>
      <w:r>
        <w:t xml:space="preserve"> reform. </w:t>
      </w:r>
    </w:p>
    <w:p w:rsidR="007A4A93" w:rsidRDefault="00B0172C">
      <w:pPr>
        <w:numPr>
          <w:ilvl w:val="0"/>
          <w:numId w:val="1"/>
        </w:numPr>
        <w:ind w:hanging="360"/>
      </w:pPr>
      <w:r>
        <w:t>Strong leadership</w:t>
      </w:r>
      <w:r>
        <w:t xml:space="preserve"> abilities and the ability to work in a collaborative work environment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Substantial attorney supervision experience. </w:t>
      </w:r>
    </w:p>
    <w:p w:rsidR="007A4A93" w:rsidRDefault="00B0172C">
      <w:pPr>
        <w:numPr>
          <w:ilvl w:val="0"/>
          <w:numId w:val="1"/>
        </w:numPr>
        <w:ind w:hanging="360"/>
      </w:pPr>
      <w:r>
        <w:t xml:space="preserve">Excellent interpersonal and oral and written communication skills. </w:t>
      </w:r>
    </w:p>
    <w:p w:rsidR="007A4A93" w:rsidRDefault="00B0172C">
      <w:pPr>
        <w:numPr>
          <w:ilvl w:val="0"/>
          <w:numId w:val="1"/>
        </w:numPr>
        <w:ind w:hanging="360"/>
      </w:pPr>
      <w:r>
        <w:t xml:space="preserve">Experience working in a non-profit environment and with private law </w:t>
      </w:r>
      <w:r>
        <w:t xml:space="preserve">firm volunteers is preferred. </w:t>
      </w:r>
    </w:p>
    <w:p w:rsidR="007A4A93" w:rsidRDefault="00B0172C">
      <w:pPr>
        <w:spacing w:after="0" w:line="259" w:lineRule="auto"/>
        <w:ind w:left="0" w:right="0" w:firstLine="0"/>
      </w:pPr>
      <w:r>
        <w:t xml:space="preserve"> </w:t>
      </w:r>
    </w:p>
    <w:p w:rsidR="007A4A93" w:rsidRDefault="00B0172C">
      <w:pPr>
        <w:ind w:left="-5"/>
      </w:pPr>
      <w:r>
        <w:rPr>
          <w:b/>
        </w:rPr>
        <w:t>SALARY:</w:t>
      </w:r>
      <w:r>
        <w:t xml:space="preserve">  Commensurate with experience.  Generous benefits package. </w:t>
      </w:r>
    </w:p>
    <w:p w:rsidR="007A4A93" w:rsidRDefault="00B0172C">
      <w:pPr>
        <w:spacing w:after="0" w:line="259" w:lineRule="auto"/>
        <w:ind w:left="0" w:right="0" w:firstLine="0"/>
      </w:pPr>
      <w:r>
        <w:t xml:space="preserve"> </w:t>
      </w:r>
    </w:p>
    <w:p w:rsidR="007A4A93" w:rsidRDefault="00B0172C">
      <w:pPr>
        <w:spacing w:after="347" w:line="259" w:lineRule="auto"/>
        <w:ind w:left="0" w:right="0" w:firstLine="0"/>
      </w:pPr>
      <w:r>
        <w:t xml:space="preserve"> </w:t>
      </w:r>
    </w:p>
    <w:p w:rsidR="007A4A93" w:rsidRDefault="00B0172C">
      <w:pPr>
        <w:spacing w:after="0" w:line="259" w:lineRule="auto"/>
        <w:ind w:left="0" w:right="0" w:firstLine="0"/>
        <w:jc w:val="right"/>
      </w:pPr>
      <w:r>
        <w:rPr>
          <w:noProof/>
        </w:rPr>
        <w:lastRenderedPageBreak/>
        <w:drawing>
          <wp:inline distT="0" distB="0" distL="0" distR="0">
            <wp:extent cx="5938393" cy="30099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938393" cy="300990"/>
                    </a:xfrm>
                    <a:prstGeom prst="rect">
                      <a:avLst/>
                    </a:prstGeom>
                  </pic:spPr>
                </pic:pic>
              </a:graphicData>
            </a:graphic>
          </wp:inline>
        </w:drawing>
      </w:r>
      <w:r>
        <w:t xml:space="preserve"> </w:t>
      </w:r>
    </w:p>
    <w:p w:rsidR="007A4A93" w:rsidRDefault="00B0172C">
      <w:pPr>
        <w:spacing w:after="429" w:line="259" w:lineRule="auto"/>
        <w:ind w:left="0" w:right="29" w:firstLine="0"/>
        <w:jc w:val="center"/>
      </w:pPr>
      <w:r>
        <w:t xml:space="preserve"> </w:t>
      </w:r>
    </w:p>
    <w:p w:rsidR="007A4A93" w:rsidRDefault="00B0172C">
      <w:pPr>
        <w:spacing w:after="0" w:line="259" w:lineRule="auto"/>
        <w:ind w:left="0" w:right="0" w:firstLine="0"/>
      </w:pPr>
      <w:r>
        <w:t xml:space="preserve"> </w:t>
      </w:r>
    </w:p>
    <w:p w:rsidR="007A4A93" w:rsidRDefault="00B0172C">
      <w:pPr>
        <w:spacing w:after="0" w:line="259" w:lineRule="auto"/>
        <w:ind w:left="-5" w:right="0"/>
      </w:pPr>
      <w:r>
        <w:rPr>
          <w:b/>
        </w:rPr>
        <w:t xml:space="preserve">HOW TO APPLY: </w:t>
      </w:r>
    </w:p>
    <w:p w:rsidR="007A4A93" w:rsidRDefault="00B0172C">
      <w:pPr>
        <w:spacing w:after="0" w:line="259" w:lineRule="auto"/>
        <w:ind w:left="0" w:right="0" w:firstLine="0"/>
      </w:pPr>
      <w:r>
        <w:t xml:space="preserve"> </w:t>
      </w:r>
    </w:p>
    <w:p w:rsidR="007A4A93" w:rsidRDefault="00B0172C">
      <w:pPr>
        <w:ind w:left="-5"/>
      </w:pPr>
      <w:r>
        <w:t xml:space="preserve">Please send a letter detailing your interest and a resume to: </w:t>
      </w:r>
      <w:r>
        <w:rPr>
          <w:b/>
          <w:color w:val="0000FF"/>
          <w:u w:val="single" w:color="0000FF"/>
        </w:rPr>
        <w:t>wlcjobs@washlaw.org</w:t>
      </w:r>
      <w:r>
        <w:t xml:space="preserve">.  Please place “[your name] – </w:t>
      </w:r>
      <w:r>
        <w:t xml:space="preserve">Deputy Director of Litigation” in the subject line. </w:t>
      </w:r>
    </w:p>
    <w:p w:rsidR="007A4A93" w:rsidRDefault="00B0172C">
      <w:pPr>
        <w:spacing w:after="0" w:line="259" w:lineRule="auto"/>
        <w:ind w:left="0" w:right="0" w:firstLine="0"/>
      </w:pPr>
      <w:r>
        <w:t xml:space="preserve"> </w:t>
      </w:r>
    </w:p>
    <w:p w:rsidR="007A4A93" w:rsidRDefault="00B0172C">
      <w:pPr>
        <w:ind w:left="-5"/>
      </w:pPr>
      <w:r>
        <w:t>Applications will be considered on a rolling basis and the position with remain open until filled</w:t>
      </w:r>
      <w:r>
        <w:rPr>
          <w:b/>
        </w:rPr>
        <w:t xml:space="preserve">. </w:t>
      </w:r>
    </w:p>
    <w:p w:rsidR="007A4A93" w:rsidRDefault="00B0172C">
      <w:pPr>
        <w:spacing w:after="4" w:line="259" w:lineRule="auto"/>
        <w:ind w:left="0" w:right="0" w:firstLine="0"/>
      </w:pPr>
      <w:r>
        <w:rPr>
          <w:b/>
        </w:rPr>
        <w:t xml:space="preserve"> </w:t>
      </w:r>
    </w:p>
    <w:p w:rsidR="007A4A93" w:rsidRDefault="00B0172C">
      <w:pPr>
        <w:spacing w:after="11" w:line="267" w:lineRule="auto"/>
        <w:ind w:left="-5" w:right="0"/>
      </w:pPr>
      <w:r>
        <w:rPr>
          <w:b/>
        </w:rPr>
        <w:t>T</w:t>
      </w:r>
      <w:r>
        <w:rPr>
          <w:b/>
          <w:sz w:val="18"/>
        </w:rPr>
        <w:t xml:space="preserve">HE </w:t>
      </w:r>
      <w:r>
        <w:rPr>
          <w:b/>
        </w:rPr>
        <w:t>W</w:t>
      </w:r>
      <w:r>
        <w:rPr>
          <w:b/>
          <w:sz w:val="18"/>
        </w:rPr>
        <w:t xml:space="preserve">ASHINGTON </w:t>
      </w:r>
      <w:r>
        <w:rPr>
          <w:b/>
        </w:rPr>
        <w:t>L</w:t>
      </w:r>
      <w:r>
        <w:rPr>
          <w:b/>
          <w:sz w:val="18"/>
        </w:rPr>
        <w:t>AWYERS</w:t>
      </w:r>
      <w:r>
        <w:rPr>
          <w:b/>
        </w:rPr>
        <w:t>’</w:t>
      </w:r>
      <w:r>
        <w:rPr>
          <w:b/>
          <w:sz w:val="18"/>
        </w:rPr>
        <w:t xml:space="preserve"> </w:t>
      </w:r>
      <w:r>
        <w:rPr>
          <w:b/>
        </w:rPr>
        <w:t>C</w:t>
      </w:r>
      <w:r>
        <w:rPr>
          <w:b/>
          <w:sz w:val="18"/>
        </w:rPr>
        <w:t xml:space="preserve">OMMITTEE FOR </w:t>
      </w:r>
      <w:r>
        <w:rPr>
          <w:b/>
        </w:rPr>
        <w:t>C</w:t>
      </w:r>
      <w:r>
        <w:rPr>
          <w:b/>
          <w:sz w:val="18"/>
        </w:rPr>
        <w:t xml:space="preserve">IVIL </w:t>
      </w:r>
      <w:r>
        <w:rPr>
          <w:b/>
        </w:rPr>
        <w:t>R</w:t>
      </w:r>
      <w:r>
        <w:rPr>
          <w:b/>
          <w:sz w:val="18"/>
        </w:rPr>
        <w:t xml:space="preserve">IGHTS AND </w:t>
      </w:r>
      <w:r>
        <w:rPr>
          <w:b/>
        </w:rPr>
        <w:t>U</w:t>
      </w:r>
      <w:r>
        <w:rPr>
          <w:b/>
          <w:sz w:val="18"/>
        </w:rPr>
        <w:t xml:space="preserve">RBAN </w:t>
      </w:r>
      <w:r>
        <w:rPr>
          <w:b/>
        </w:rPr>
        <w:t>A</w:t>
      </w:r>
      <w:r>
        <w:rPr>
          <w:b/>
          <w:sz w:val="18"/>
        </w:rPr>
        <w:t xml:space="preserve">FFAIRS IS AN EQUAL OPPORTUNITY </w:t>
      </w:r>
    </w:p>
    <w:p w:rsidR="007A4A93" w:rsidRDefault="00B0172C">
      <w:pPr>
        <w:spacing w:after="11" w:line="267" w:lineRule="auto"/>
        <w:ind w:left="-5" w:right="0"/>
      </w:pPr>
      <w:r>
        <w:rPr>
          <w:b/>
          <w:sz w:val="18"/>
        </w:rPr>
        <w:t>EMPLO</w:t>
      </w:r>
      <w:r>
        <w:rPr>
          <w:b/>
          <w:sz w:val="18"/>
        </w:rPr>
        <w:t>YER</w:t>
      </w:r>
      <w:r>
        <w:rPr>
          <w:b/>
        </w:rPr>
        <w:t>.</w:t>
      </w:r>
      <w:r>
        <w:rPr>
          <w:sz w:val="18"/>
        </w:rPr>
        <w:t xml:space="preserve"> </w:t>
      </w:r>
      <w:r>
        <w:rPr>
          <w:b/>
        </w:rPr>
        <w:t>D</w:t>
      </w:r>
      <w:r>
        <w:rPr>
          <w:b/>
          <w:sz w:val="18"/>
        </w:rPr>
        <w:t xml:space="preserve">IVERSITY IS AN ESSENTIAL COMPONENT OF THE </w:t>
      </w:r>
      <w:r>
        <w:rPr>
          <w:b/>
        </w:rPr>
        <w:t>W</w:t>
      </w:r>
      <w:r>
        <w:rPr>
          <w:b/>
          <w:sz w:val="18"/>
        </w:rPr>
        <w:t xml:space="preserve">ASHINGTON </w:t>
      </w:r>
      <w:r>
        <w:rPr>
          <w:b/>
        </w:rPr>
        <w:t>L</w:t>
      </w:r>
      <w:r>
        <w:rPr>
          <w:b/>
          <w:sz w:val="18"/>
        </w:rPr>
        <w:t>AWYERS</w:t>
      </w:r>
      <w:r>
        <w:rPr>
          <w:b/>
        </w:rPr>
        <w:t>’</w:t>
      </w:r>
      <w:r>
        <w:rPr>
          <w:b/>
          <w:sz w:val="18"/>
        </w:rPr>
        <w:t xml:space="preserve"> </w:t>
      </w:r>
      <w:r>
        <w:rPr>
          <w:b/>
        </w:rPr>
        <w:t>C</w:t>
      </w:r>
      <w:r>
        <w:rPr>
          <w:b/>
          <w:sz w:val="18"/>
        </w:rPr>
        <w:t>OMMITTEE</w:t>
      </w:r>
      <w:r>
        <w:rPr>
          <w:b/>
        </w:rPr>
        <w:t>,</w:t>
      </w:r>
      <w:r>
        <w:rPr>
          <w:b/>
          <w:sz w:val="18"/>
        </w:rPr>
        <w:t xml:space="preserve"> AND WE ENCOURAGE </w:t>
      </w:r>
    </w:p>
    <w:p w:rsidR="007A4A93" w:rsidRDefault="00B0172C">
      <w:pPr>
        <w:spacing w:after="11" w:line="267" w:lineRule="auto"/>
        <w:ind w:left="-5" w:right="0"/>
      </w:pPr>
      <w:r>
        <w:rPr>
          <w:b/>
          <w:sz w:val="18"/>
        </w:rPr>
        <w:t>ALL QUALIFIED PERSONS TO APPLY</w:t>
      </w:r>
      <w:r>
        <w:rPr>
          <w:b/>
        </w:rPr>
        <w:t>.</w:t>
      </w:r>
      <w:r>
        <w:rPr>
          <w:b/>
          <w:sz w:val="18"/>
        </w:rPr>
        <w:t xml:space="preserve">  </w:t>
      </w:r>
      <w:r>
        <w:rPr>
          <w:b/>
        </w:rPr>
        <w:t>A</w:t>
      </w:r>
      <w:r>
        <w:rPr>
          <w:b/>
          <w:sz w:val="18"/>
        </w:rPr>
        <w:t xml:space="preserve">PPLICANTS ARE ACCORDED AN EQUAL OPPORTUNITY FOR SELECTION WITHOUT </w:t>
      </w:r>
    </w:p>
    <w:p w:rsidR="007A4A93" w:rsidRDefault="00B0172C">
      <w:pPr>
        <w:spacing w:after="8843" w:line="267" w:lineRule="auto"/>
        <w:ind w:left="-5" w:right="0"/>
      </w:pPr>
      <w:r>
        <w:rPr>
          <w:b/>
          <w:sz w:val="18"/>
        </w:rPr>
        <w:t>REGARD TO ACTUAL OR PERCEIVED RACE</w:t>
      </w:r>
      <w:r>
        <w:rPr>
          <w:b/>
        </w:rPr>
        <w:t>,</w:t>
      </w:r>
      <w:r>
        <w:rPr>
          <w:b/>
          <w:sz w:val="18"/>
        </w:rPr>
        <w:t xml:space="preserve"> RELIGION</w:t>
      </w:r>
      <w:r>
        <w:rPr>
          <w:b/>
        </w:rPr>
        <w:t>,</w:t>
      </w:r>
      <w:r>
        <w:rPr>
          <w:b/>
          <w:sz w:val="18"/>
        </w:rPr>
        <w:t xml:space="preserve"> COLOR</w:t>
      </w:r>
      <w:r>
        <w:rPr>
          <w:b/>
        </w:rPr>
        <w:t>,</w:t>
      </w:r>
      <w:r>
        <w:rPr>
          <w:b/>
          <w:sz w:val="18"/>
        </w:rPr>
        <w:t xml:space="preserve"> NATIO</w:t>
      </w:r>
      <w:r>
        <w:rPr>
          <w:b/>
          <w:sz w:val="18"/>
        </w:rPr>
        <w:t>NAL ORIGIN</w:t>
      </w:r>
      <w:r>
        <w:rPr>
          <w:b/>
        </w:rPr>
        <w:t>,</w:t>
      </w:r>
      <w:r>
        <w:rPr>
          <w:b/>
          <w:sz w:val="18"/>
        </w:rPr>
        <w:t xml:space="preserve"> ANCESTRY</w:t>
      </w:r>
      <w:r>
        <w:rPr>
          <w:b/>
        </w:rPr>
        <w:t>,</w:t>
      </w:r>
      <w:r>
        <w:rPr>
          <w:b/>
          <w:sz w:val="18"/>
        </w:rPr>
        <w:t xml:space="preserve"> DISABILITY</w:t>
      </w:r>
      <w:r>
        <w:rPr>
          <w:b/>
        </w:rPr>
        <w:t>,</w:t>
      </w:r>
      <w:r>
        <w:rPr>
          <w:b/>
          <w:sz w:val="18"/>
        </w:rPr>
        <w:t xml:space="preserve"> MEDICAL CONDITION</w:t>
      </w:r>
      <w:r>
        <w:rPr>
          <w:b/>
        </w:rPr>
        <w:t>,</w:t>
      </w:r>
      <w:r>
        <w:rPr>
          <w:b/>
          <w:sz w:val="18"/>
        </w:rPr>
        <w:t xml:space="preserve"> MARITAL STATUS</w:t>
      </w:r>
      <w:r>
        <w:rPr>
          <w:b/>
        </w:rPr>
        <w:t>,</w:t>
      </w:r>
      <w:r>
        <w:rPr>
          <w:b/>
          <w:sz w:val="18"/>
        </w:rPr>
        <w:t xml:space="preserve"> SEX</w:t>
      </w:r>
      <w:r>
        <w:rPr>
          <w:b/>
        </w:rPr>
        <w:t>,</w:t>
      </w:r>
      <w:r>
        <w:rPr>
          <w:b/>
          <w:sz w:val="18"/>
        </w:rPr>
        <w:t xml:space="preserve"> AGE</w:t>
      </w:r>
      <w:r>
        <w:rPr>
          <w:b/>
        </w:rPr>
        <w:t>,</w:t>
      </w:r>
      <w:r>
        <w:rPr>
          <w:b/>
          <w:sz w:val="18"/>
        </w:rPr>
        <w:t xml:space="preserve"> SEXUAL ORIENTATION</w:t>
      </w:r>
      <w:r>
        <w:rPr>
          <w:b/>
        </w:rPr>
        <w:t>,</w:t>
      </w:r>
      <w:r>
        <w:rPr>
          <w:b/>
          <w:sz w:val="18"/>
        </w:rPr>
        <w:t xml:space="preserve"> GENDER IDENTITY OR EXPRESSION</w:t>
      </w:r>
      <w:r>
        <w:rPr>
          <w:b/>
        </w:rPr>
        <w:t>,</w:t>
      </w:r>
      <w:r>
        <w:rPr>
          <w:b/>
          <w:sz w:val="18"/>
        </w:rPr>
        <w:t xml:space="preserve"> FAMILY RESPONSIBILITY</w:t>
      </w:r>
      <w:r>
        <w:rPr>
          <w:b/>
        </w:rPr>
        <w:t>,</w:t>
      </w:r>
      <w:r>
        <w:rPr>
          <w:b/>
          <w:sz w:val="18"/>
        </w:rPr>
        <w:t xml:space="preserve"> PERSONAL APPEARANCE</w:t>
      </w:r>
      <w:r>
        <w:rPr>
          <w:b/>
        </w:rPr>
        <w:t>,</w:t>
      </w:r>
      <w:r>
        <w:rPr>
          <w:b/>
          <w:sz w:val="18"/>
        </w:rPr>
        <w:t xml:space="preserve"> MATRICULATION</w:t>
      </w:r>
      <w:r>
        <w:rPr>
          <w:b/>
        </w:rPr>
        <w:t>,</w:t>
      </w:r>
      <w:r>
        <w:rPr>
          <w:b/>
          <w:sz w:val="18"/>
        </w:rPr>
        <w:t xml:space="preserve"> OR POLITICAL AFFILIATION</w:t>
      </w:r>
      <w:r>
        <w:rPr>
          <w:b/>
        </w:rPr>
        <w:t>.</w:t>
      </w:r>
      <w:r>
        <w:t xml:space="preserve"> </w:t>
      </w:r>
    </w:p>
    <w:p w:rsidR="007A4A93" w:rsidRDefault="00B0172C">
      <w:pPr>
        <w:spacing w:after="0" w:line="259" w:lineRule="auto"/>
        <w:ind w:left="0" w:right="0" w:firstLine="0"/>
        <w:jc w:val="right"/>
      </w:pPr>
      <w:r>
        <w:rPr>
          <w:noProof/>
        </w:rPr>
        <w:lastRenderedPageBreak/>
        <w:drawing>
          <wp:inline distT="0" distB="0" distL="0" distR="0">
            <wp:extent cx="5938393" cy="300990"/>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6"/>
                    <a:stretch>
                      <a:fillRect/>
                    </a:stretch>
                  </pic:blipFill>
                  <pic:spPr>
                    <a:xfrm>
                      <a:off x="0" y="0"/>
                      <a:ext cx="5938393" cy="300990"/>
                    </a:xfrm>
                    <a:prstGeom prst="rect">
                      <a:avLst/>
                    </a:prstGeom>
                  </pic:spPr>
                </pic:pic>
              </a:graphicData>
            </a:graphic>
          </wp:inline>
        </w:drawing>
      </w:r>
      <w:r>
        <w:t xml:space="preserve"> </w:t>
      </w:r>
    </w:p>
    <w:p w:rsidR="007A4A93" w:rsidRDefault="00B0172C">
      <w:pPr>
        <w:spacing w:after="0" w:line="259" w:lineRule="auto"/>
        <w:ind w:left="0" w:right="29" w:firstLine="0"/>
        <w:jc w:val="center"/>
      </w:pPr>
      <w:r>
        <w:t xml:space="preserve"> </w:t>
      </w:r>
    </w:p>
    <w:p w:rsidR="007A4A93" w:rsidRDefault="00B0172C">
      <w:pPr>
        <w:spacing w:after="0" w:line="259" w:lineRule="auto"/>
        <w:ind w:left="0" w:right="29" w:firstLine="0"/>
        <w:jc w:val="center"/>
      </w:pPr>
      <w:r>
        <w:t xml:space="preserve"> </w:t>
      </w:r>
    </w:p>
    <w:sectPr w:rsidR="007A4A93">
      <w:pgSz w:w="12240" w:h="15840"/>
      <w:pgMar w:top="720" w:right="1359" w:bottom="65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70DED"/>
    <w:multiLevelType w:val="hybridMultilevel"/>
    <w:tmpl w:val="DD42BFA6"/>
    <w:lvl w:ilvl="0" w:tplc="F07C8A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AFC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88CB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98FC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56E0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0B0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9C6A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0A9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DC77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93"/>
    <w:rsid w:val="001C0CAB"/>
    <w:rsid w:val="007A4A93"/>
    <w:rsid w:val="00B0172C"/>
    <w:rsid w:val="00D1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167E"/>
  <w15:docId w15:val="{3585C72A-2FCE-4207-9D12-7168299C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5" w:line="249" w:lineRule="auto"/>
      <w:ind w:left="10" w:right="6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amy_tannenbaum</dc:creator>
  <cp:keywords/>
  <cp:lastModifiedBy>jonathan smith</cp:lastModifiedBy>
  <cp:revision>2</cp:revision>
  <dcterms:created xsi:type="dcterms:W3CDTF">2016-09-11T17:48:00Z</dcterms:created>
  <dcterms:modified xsi:type="dcterms:W3CDTF">2016-09-11T17:48:00Z</dcterms:modified>
</cp:coreProperties>
</file>