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D8" w:rsidRDefault="00ED07D8" w:rsidP="00ED07D8">
      <w:pPr>
        <w:pStyle w:val="Default"/>
      </w:pPr>
      <w:r>
        <w:t xml:space="preserve">American University, Washington College of Law is seeking applications for </w:t>
      </w:r>
      <w:r>
        <w:rPr>
          <w:b/>
          <w:bCs/>
        </w:rPr>
        <w:t xml:space="preserve">Practitioners-in-Residence </w:t>
      </w:r>
      <w:r>
        <w:t xml:space="preserve">for academic year 2020-21 in four of our in-house clinics: </w:t>
      </w:r>
      <w:r>
        <w:rPr>
          <w:b/>
          <w:bCs/>
        </w:rPr>
        <w:t xml:space="preserve">Disability Rights Law Clinic, Immigrant Justice Clinic, the Janet R. Spragens Federal Tax Clinic, </w:t>
      </w:r>
      <w:r>
        <w:t>and the</w:t>
      </w:r>
      <w:r>
        <w:rPr>
          <w:b/>
          <w:bCs/>
        </w:rPr>
        <w:t xml:space="preserve"> Women and the Law Clinic. </w:t>
      </w:r>
      <w:r>
        <w:t xml:space="preserve">American University’s in-house, “live-client” Clinical Program, comprising eleven (11) in-house clinics and serving approximately 200 students per year, is respected for its leadership in scholarship, development of clinical methodology, contributions to increasing access to justice for under-served clients and breadth of offerings. </w:t>
      </w:r>
    </w:p>
    <w:p w:rsidR="00ED07D8" w:rsidRDefault="00ED07D8" w:rsidP="00ED07D8">
      <w:pPr>
        <w:pStyle w:val="Default"/>
      </w:pPr>
    </w:p>
    <w:p w:rsidR="00ED07D8" w:rsidRDefault="00ED07D8" w:rsidP="00ED07D8">
      <w:pPr>
        <w:pStyle w:val="Default"/>
      </w:pPr>
      <w:r>
        <w:t xml:space="preserve">The Practitioner-in-Residence Program, created in 1998, is a program designed to train lawyers or entry-level clinicians interested in becoming clinical teachers in the practice and theory of clinical legal education. Many graduates of the Practitioners-in-Residence program (over 25) have gone on to tenure-track teaching positions at other law schools. Practitioners supervise student casework, co-teach weekly clinic seminars and case rounds, and engage in course planning and preparation with the clinic’s tenured faculty. They also teach a course outside of the clinical curriculum. The Practitioner-in-Residence Program provides training in clinical theory and methodology and a writing workshop designed to assist Practitioners in the development of their scholarship. </w:t>
      </w:r>
    </w:p>
    <w:p w:rsidR="00ED07D8" w:rsidRDefault="00ED07D8" w:rsidP="00ED07D8">
      <w:pPr>
        <w:pStyle w:val="Default"/>
      </w:pPr>
    </w:p>
    <w:p w:rsidR="00ED07D8" w:rsidRDefault="00ED07D8" w:rsidP="00ED07D8">
      <w:pPr>
        <w:pStyle w:val="Default"/>
      </w:pPr>
      <w:r>
        <w:t xml:space="preserve">Minimum qualifications include a JD degree, outstanding academic record, three years of experience as a lawyer and membership in a state bar. The salary for the position is $90,000. American University is an EEO\AA employer committed to a diverse faculty, staff and student body. </w:t>
      </w:r>
    </w:p>
    <w:p w:rsidR="00ED07D8" w:rsidRDefault="00ED07D8" w:rsidP="00ED07D8">
      <w:pPr>
        <w:pStyle w:val="Default"/>
      </w:pPr>
    </w:p>
    <w:p w:rsidR="00ED07D8" w:rsidRDefault="00ED07D8" w:rsidP="00ED07D8">
      <w:pPr>
        <w:pStyle w:val="Default"/>
      </w:pPr>
      <w:r>
        <w:t xml:space="preserve">Applications that include a curriculum vitae and cover letter should be submitted online via the </w:t>
      </w:r>
      <w:proofErr w:type="spellStart"/>
      <w:r>
        <w:t>Interfolio</w:t>
      </w:r>
      <w:proofErr w:type="spellEnd"/>
      <w:r>
        <w:t xml:space="preserve"> portal for the positions as follows: </w:t>
      </w:r>
    </w:p>
    <w:p w:rsidR="00ED07D8" w:rsidRDefault="00ED07D8" w:rsidP="00ED07D8">
      <w:pPr>
        <w:pStyle w:val="Default"/>
      </w:pPr>
    </w:p>
    <w:p w:rsidR="00ED07D8" w:rsidRDefault="00ED07D8" w:rsidP="00ED07D8">
      <w:pPr>
        <w:pStyle w:val="Default"/>
        <w:rPr>
          <w:color w:val="0000FF"/>
        </w:rPr>
      </w:pPr>
      <w:r>
        <w:t xml:space="preserve">Disability Rights Law Clinic: </w:t>
      </w:r>
      <w:hyperlink r:id="rId4" w:history="1">
        <w:r>
          <w:rPr>
            <w:rStyle w:val="Hyperlink"/>
          </w:rPr>
          <w:t>http://apply.interfolio.com/73792</w:t>
        </w:r>
      </w:hyperlink>
      <w:r>
        <w:rPr>
          <w:color w:val="0000FF"/>
        </w:rPr>
        <w:t xml:space="preserve"> </w:t>
      </w:r>
    </w:p>
    <w:p w:rsidR="00ED07D8" w:rsidRDefault="00ED07D8" w:rsidP="00ED07D8">
      <w:pPr>
        <w:pStyle w:val="Default"/>
        <w:rPr>
          <w:color w:val="0000FF"/>
        </w:rPr>
      </w:pPr>
    </w:p>
    <w:p w:rsidR="00ED07D8" w:rsidRDefault="00ED07D8" w:rsidP="00ED07D8">
      <w:pPr>
        <w:pStyle w:val="Default"/>
        <w:rPr>
          <w:color w:val="0000FF"/>
        </w:rPr>
      </w:pPr>
      <w:r>
        <w:t xml:space="preserve">Immigrant Justice Clinic: </w:t>
      </w:r>
      <w:hyperlink r:id="rId5" w:history="1">
        <w:r>
          <w:rPr>
            <w:rStyle w:val="Hyperlink"/>
          </w:rPr>
          <w:t>http://apply.interfolio.com/73793</w:t>
        </w:r>
      </w:hyperlink>
      <w:r>
        <w:rPr>
          <w:color w:val="0000FF"/>
        </w:rPr>
        <w:t xml:space="preserve"> </w:t>
      </w:r>
    </w:p>
    <w:p w:rsidR="00ED07D8" w:rsidRDefault="00ED07D8" w:rsidP="00ED07D8">
      <w:pPr>
        <w:pStyle w:val="Default"/>
      </w:pPr>
    </w:p>
    <w:p w:rsidR="00ED07D8" w:rsidRDefault="00ED07D8" w:rsidP="00ED07D8">
      <w:pPr>
        <w:pStyle w:val="Default"/>
        <w:rPr>
          <w:color w:val="0000FF"/>
        </w:rPr>
      </w:pPr>
      <w:r>
        <w:t xml:space="preserve">Janet R. Spragens Federal Tax Clinic: </w:t>
      </w:r>
      <w:hyperlink r:id="rId6" w:history="1">
        <w:r>
          <w:rPr>
            <w:rStyle w:val="Hyperlink"/>
          </w:rPr>
          <w:t>http://apply.interfolio.com/73794</w:t>
        </w:r>
      </w:hyperlink>
      <w:r>
        <w:rPr>
          <w:color w:val="0000FF"/>
        </w:rPr>
        <w:t xml:space="preserve"> </w:t>
      </w:r>
    </w:p>
    <w:p w:rsidR="00ED07D8" w:rsidRDefault="00ED07D8" w:rsidP="00ED07D8">
      <w:pPr>
        <w:pStyle w:val="Default"/>
      </w:pPr>
    </w:p>
    <w:p w:rsidR="00ED07D8" w:rsidRDefault="00ED07D8" w:rsidP="00ED07D8">
      <w:pPr>
        <w:pStyle w:val="Default"/>
        <w:rPr>
          <w:color w:val="0000FF"/>
        </w:rPr>
      </w:pPr>
      <w:r>
        <w:t xml:space="preserve">Women and the Law Clinic: </w:t>
      </w:r>
      <w:hyperlink r:id="rId7" w:history="1">
        <w:r>
          <w:rPr>
            <w:rStyle w:val="Hyperlink"/>
          </w:rPr>
          <w:t>http://apply.interfolio.com/73795</w:t>
        </w:r>
      </w:hyperlink>
      <w:r>
        <w:rPr>
          <w:color w:val="0000FF"/>
        </w:rPr>
        <w:t xml:space="preserve"> </w:t>
      </w:r>
    </w:p>
    <w:p w:rsidR="00ED07D8" w:rsidRDefault="00ED07D8" w:rsidP="00ED07D8">
      <w:pPr>
        <w:pStyle w:val="Default"/>
      </w:pPr>
    </w:p>
    <w:p w:rsidR="00ED07D8" w:rsidRDefault="00ED07D8" w:rsidP="00ED07D8">
      <w:pPr>
        <w:pStyle w:val="Default"/>
      </w:pPr>
      <w:r>
        <w:t xml:space="preserve">Please contact Lynn Seumo, Faculty Coordinator, at </w:t>
      </w:r>
      <w:hyperlink r:id="rId8" w:history="1">
        <w:r>
          <w:rPr>
            <w:rStyle w:val="Hyperlink"/>
          </w:rPr>
          <w:t>seumo@wcl.american.edu</w:t>
        </w:r>
      </w:hyperlink>
      <w:r>
        <w:rPr>
          <w:color w:val="0000FF"/>
        </w:rPr>
        <w:t xml:space="preserve"> </w:t>
      </w:r>
      <w:r>
        <w:t xml:space="preserve">or (202) 274-4139 if you have any questions regarding the application process and Professor Jayesh Rathod, Associate Dean for Experiential Education, </w:t>
      </w:r>
      <w:hyperlink r:id="rId9" w:history="1">
        <w:r>
          <w:rPr>
            <w:rStyle w:val="Hyperlink"/>
          </w:rPr>
          <w:t>jrathod@wcl.american.edu</w:t>
        </w:r>
      </w:hyperlink>
      <w:r>
        <w:rPr>
          <w:color w:val="0000FF"/>
        </w:rPr>
        <w:t xml:space="preserve"> </w:t>
      </w:r>
      <w:r>
        <w:t xml:space="preserve">for any other questions about the positions. </w:t>
      </w:r>
      <w:r>
        <w:rPr>
          <w:b/>
          <w:bCs/>
          <w:i/>
          <w:iCs/>
        </w:rPr>
        <w:t xml:space="preserve">The positions will remain open until filled. </w:t>
      </w:r>
    </w:p>
    <w:p w:rsidR="00ED07D8" w:rsidRDefault="00ED07D8" w:rsidP="00ED07D8">
      <w:pPr>
        <w:rPr>
          <w:i/>
          <w:iCs/>
          <w:sz w:val="24"/>
          <w:szCs w:val="24"/>
        </w:rPr>
      </w:pPr>
    </w:p>
    <w:p w:rsidR="00A26FC4" w:rsidRDefault="00ED07D8" w:rsidP="00A26FC4">
      <w:pPr>
        <w:rPr>
          <w:sz w:val="24"/>
          <w:szCs w:val="24"/>
        </w:rPr>
      </w:pPr>
      <w:r>
        <w:rPr>
          <w:i/>
          <w:iCs/>
          <w:sz w:val="24"/>
          <w:szCs w:val="24"/>
        </w:rPr>
        <w:t>American University is an equal opportunity, affirmative action institution that operates in compliance with applicable laws and regulations. The university does not discriminate on the basis of race, color, national origin, religion, sex (including pregnancy), age, sexual orientation, disability, marital status, personal appearance, gender identity and expression, family responsibilities, political affiliation, source of income, veteran status, an individual’s genetic</w:t>
      </w:r>
      <w:r w:rsidR="00A26FC4">
        <w:rPr>
          <w:i/>
          <w:iCs/>
          <w:sz w:val="24"/>
          <w:szCs w:val="24"/>
        </w:rPr>
        <w:t xml:space="preserve"> </w:t>
      </w:r>
      <w:bookmarkStart w:id="0" w:name="_GoBack"/>
      <w:bookmarkEnd w:id="0"/>
      <w:r w:rsidR="00A26FC4">
        <w:rPr>
          <w:i/>
          <w:iCs/>
          <w:sz w:val="24"/>
          <w:szCs w:val="24"/>
        </w:rPr>
        <w:lastRenderedPageBreak/>
        <w:t>information or any other bases under federal or local laws (collectively “Protected Bases”) in its programs and activities. American University is a tobacco- and smoke-free campus.</w:t>
      </w:r>
    </w:p>
    <w:p w:rsidR="00ED07D8" w:rsidRDefault="00ED07D8" w:rsidP="00ED07D8">
      <w:pPr>
        <w:rPr>
          <w:sz w:val="24"/>
          <w:szCs w:val="24"/>
        </w:rPr>
      </w:pPr>
    </w:p>
    <w:p w:rsidR="004931C4" w:rsidRDefault="004931C4"/>
    <w:sectPr w:rsidR="0049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D8"/>
    <w:rsid w:val="004931C4"/>
    <w:rsid w:val="00A26FC4"/>
    <w:rsid w:val="00ED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AAAC"/>
  <w15:chartTrackingRefBased/>
  <w15:docId w15:val="{093E2BC5-0514-4879-8592-ACCE74B3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07D8"/>
    <w:rPr>
      <w:color w:val="0563C1"/>
      <w:u w:val="single"/>
    </w:rPr>
  </w:style>
  <w:style w:type="paragraph" w:customStyle="1" w:styleId="Default">
    <w:name w:val="Default"/>
    <w:basedOn w:val="Normal"/>
    <w:rsid w:val="00ED07D8"/>
    <w:pPr>
      <w:autoSpaceDE w:val="0"/>
      <w:autoSpaceDN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19841">
      <w:bodyDiv w:val="1"/>
      <w:marLeft w:val="0"/>
      <w:marRight w:val="0"/>
      <w:marTop w:val="0"/>
      <w:marBottom w:val="0"/>
      <w:divBdr>
        <w:top w:val="none" w:sz="0" w:space="0" w:color="auto"/>
        <w:left w:val="none" w:sz="0" w:space="0" w:color="auto"/>
        <w:bottom w:val="none" w:sz="0" w:space="0" w:color="auto"/>
        <w:right w:val="none" w:sz="0" w:space="0" w:color="auto"/>
      </w:divBdr>
    </w:div>
    <w:div w:id="634523783">
      <w:bodyDiv w:val="1"/>
      <w:marLeft w:val="0"/>
      <w:marRight w:val="0"/>
      <w:marTop w:val="0"/>
      <w:marBottom w:val="0"/>
      <w:divBdr>
        <w:top w:val="none" w:sz="0" w:space="0" w:color="auto"/>
        <w:left w:val="none" w:sz="0" w:space="0" w:color="auto"/>
        <w:bottom w:val="none" w:sz="0" w:space="0" w:color="auto"/>
        <w:right w:val="none" w:sz="0" w:space="0" w:color="auto"/>
      </w:divBdr>
    </w:div>
    <w:div w:id="20455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umo@wcl.american.edu" TargetMode="External"/><Relationship Id="rId3" Type="http://schemas.openxmlformats.org/officeDocument/2006/relationships/webSettings" Target="webSettings.xml"/><Relationship Id="rId7" Type="http://schemas.openxmlformats.org/officeDocument/2006/relationships/hyperlink" Target="http://apply.interfolio.com/737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interfolio.com/73794" TargetMode="External"/><Relationship Id="rId11" Type="http://schemas.openxmlformats.org/officeDocument/2006/relationships/theme" Target="theme/theme1.xml"/><Relationship Id="rId5" Type="http://schemas.openxmlformats.org/officeDocument/2006/relationships/hyperlink" Target="http://apply.interfolio.com/73793" TargetMode="External"/><Relationship Id="rId10" Type="http://schemas.openxmlformats.org/officeDocument/2006/relationships/fontTable" Target="fontTable.xml"/><Relationship Id="rId4" Type="http://schemas.openxmlformats.org/officeDocument/2006/relationships/hyperlink" Target="http://apply.interfolio.com/73792" TargetMode="External"/><Relationship Id="rId9" Type="http://schemas.openxmlformats.org/officeDocument/2006/relationships/hyperlink" Target="mailto:jrathod@wcl.americ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Dinerstein</dc:creator>
  <cp:keywords/>
  <dc:description/>
  <cp:lastModifiedBy>Robert Dinerstein</cp:lastModifiedBy>
  <cp:revision>2</cp:revision>
  <dcterms:created xsi:type="dcterms:W3CDTF">2020-02-10T23:29:00Z</dcterms:created>
  <dcterms:modified xsi:type="dcterms:W3CDTF">2020-02-10T23:36:00Z</dcterms:modified>
</cp:coreProperties>
</file>