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62A48" w14:textId="77777777" w:rsidR="00CA6CD0" w:rsidRDefault="00CA6CD0" w:rsidP="00CA6CD0">
      <w:pPr>
        <w:spacing w:after="0" w:line="259" w:lineRule="auto"/>
        <w:ind w:left="10" w:right="13"/>
        <w:jc w:val="center"/>
        <w:rPr>
          <w:b/>
          <w:sz w:val="26"/>
        </w:rPr>
      </w:pPr>
      <w:r>
        <w:rPr>
          <w:b/>
          <w:sz w:val="26"/>
        </w:rPr>
        <w:t xml:space="preserve">Job Announcement  </w:t>
      </w:r>
    </w:p>
    <w:p w14:paraId="7D8BD891" w14:textId="77777777" w:rsidR="003A0659" w:rsidRPr="00A7210C" w:rsidRDefault="003A0659" w:rsidP="003A0659">
      <w:pPr>
        <w:jc w:val="both"/>
        <w:rPr>
          <w:rFonts w:asciiTheme="minorHAnsi" w:hAnsiTheme="minorHAnsi" w:cstheme="minorHAnsi"/>
          <w:b/>
        </w:rPr>
      </w:pPr>
      <w:r w:rsidRPr="00A7210C">
        <w:rPr>
          <w:rFonts w:asciiTheme="minorHAnsi" w:hAnsiTheme="minorHAnsi" w:cstheme="minorHAnsi"/>
          <w:b/>
        </w:rPr>
        <w:t>Temporary Paralegal</w:t>
      </w:r>
      <w:r>
        <w:rPr>
          <w:rFonts w:cstheme="minorHAnsi"/>
          <w:b/>
        </w:rPr>
        <w:t xml:space="preserve"> </w:t>
      </w:r>
      <w:r w:rsidRPr="00A7210C">
        <w:rPr>
          <w:rFonts w:asciiTheme="minorHAnsi" w:hAnsiTheme="minorHAnsi" w:cstheme="minorHAnsi"/>
          <w:b/>
        </w:rPr>
        <w:t>- Native American Unit – Employment Benefits Navigator</w:t>
      </w:r>
    </w:p>
    <w:p w14:paraId="79002730" w14:textId="77777777" w:rsidR="003A0659" w:rsidRPr="00A7210C" w:rsidRDefault="003A0659" w:rsidP="003A0659">
      <w:pPr>
        <w:jc w:val="both"/>
        <w:rPr>
          <w:rFonts w:asciiTheme="minorHAnsi" w:hAnsiTheme="minorHAnsi" w:cstheme="minorHAnsi"/>
          <w:b/>
        </w:rPr>
      </w:pPr>
    </w:p>
    <w:p w14:paraId="15EC47AA" w14:textId="77777777" w:rsidR="003A0659" w:rsidRPr="00A7210C" w:rsidRDefault="003A0659" w:rsidP="003A0659">
      <w:pPr>
        <w:tabs>
          <w:tab w:val="left" w:pos="-720"/>
        </w:tabs>
        <w:suppressAutoHyphens/>
        <w:ind w:left="-360" w:right="-360"/>
        <w:rPr>
          <w:rFonts w:asciiTheme="minorHAnsi" w:hAnsiTheme="minorHAnsi" w:cstheme="minorHAnsi"/>
        </w:rPr>
      </w:pPr>
      <w:r w:rsidRPr="00A7210C">
        <w:rPr>
          <w:rFonts w:asciiTheme="minorHAnsi" w:hAnsiTheme="minorHAnsi" w:cstheme="minorHAnsi"/>
          <w:szCs w:val="24"/>
        </w:rPr>
        <w:t xml:space="preserve">The Northwest Justice Project (NJP) is a not-for-profit statewide law firm with a mission of </w:t>
      </w:r>
      <w:r w:rsidRPr="00A7210C">
        <w:rPr>
          <w:rFonts w:asciiTheme="minorHAnsi" w:hAnsiTheme="minorHAnsi" w:cstheme="minorHAnsi"/>
          <w:b/>
          <w:szCs w:val="24"/>
        </w:rPr>
        <w:t>Combatting Injustice • Strengthening Communities • Protecting Human Dignity</w:t>
      </w:r>
      <w:r w:rsidRPr="00A7210C">
        <w:rPr>
          <w:rFonts w:asciiTheme="minorHAnsi" w:hAnsiTheme="minorHAnsi" w:cstheme="minorHAnsi"/>
          <w:szCs w:val="24"/>
        </w:rPr>
        <w:t xml:space="preserve">.  NJP secures justice for people in or near poverty through high quality legal advocacy that promotes the long-term well-being of low-income individuals, families and communities through legal representation, community partnerships, education, and </w:t>
      </w:r>
      <w:proofErr w:type="gramStart"/>
      <w:r w:rsidRPr="00A7210C">
        <w:rPr>
          <w:rFonts w:asciiTheme="minorHAnsi" w:hAnsiTheme="minorHAnsi" w:cstheme="minorHAnsi"/>
          <w:szCs w:val="24"/>
        </w:rPr>
        <w:t>other</w:t>
      </w:r>
      <w:proofErr w:type="gramEnd"/>
      <w:r w:rsidRPr="00A7210C">
        <w:rPr>
          <w:rFonts w:asciiTheme="minorHAnsi" w:hAnsiTheme="minorHAnsi" w:cstheme="minorHAnsi"/>
          <w:szCs w:val="24"/>
        </w:rPr>
        <w:t xml:space="preserve"> advocacy.  </w:t>
      </w:r>
    </w:p>
    <w:p w14:paraId="2485F58A" w14:textId="77777777" w:rsidR="003A0659" w:rsidRPr="00A7210C" w:rsidRDefault="003A0659" w:rsidP="003A0659">
      <w:pPr>
        <w:tabs>
          <w:tab w:val="left" w:pos="-720"/>
        </w:tabs>
        <w:suppressAutoHyphens/>
        <w:ind w:left="-360" w:right="-360"/>
        <w:rPr>
          <w:rFonts w:asciiTheme="minorHAnsi" w:hAnsiTheme="minorHAnsi" w:cstheme="minorHAnsi"/>
        </w:rPr>
      </w:pPr>
    </w:p>
    <w:p w14:paraId="42296C20" w14:textId="77777777" w:rsidR="003A0659" w:rsidRPr="00A7210C" w:rsidRDefault="003A0659" w:rsidP="003A0659">
      <w:pPr>
        <w:tabs>
          <w:tab w:val="left" w:pos="-720"/>
        </w:tabs>
        <w:suppressAutoHyphens/>
        <w:ind w:left="-360" w:right="-360"/>
        <w:rPr>
          <w:rFonts w:asciiTheme="minorHAnsi" w:hAnsiTheme="minorHAnsi" w:cstheme="minorHAnsi"/>
        </w:rPr>
      </w:pPr>
      <w:r w:rsidRPr="00A7210C">
        <w:rPr>
          <w:rFonts w:asciiTheme="minorHAnsi" w:hAnsiTheme="minorHAnsi" w:cstheme="minorHAnsi"/>
        </w:rPr>
        <w:t>The Northwest Justice Project (NJP) has received one-time funding from the Office of Civil Legal Aid to expand its capacity to serve Native Americans accessing unemployment insurance and other employment benefits issues as a result of the COVID-19 emergency.</w:t>
      </w:r>
      <w:r w:rsidRPr="00A7210C">
        <w:rPr>
          <w:rFonts w:asciiTheme="minorHAnsi" w:hAnsiTheme="minorHAnsi" w:cstheme="minorHAnsi"/>
        </w:rPr>
        <w:t xml:space="preserve">  As a result, </w:t>
      </w:r>
      <w:r w:rsidRPr="00A7210C">
        <w:rPr>
          <w:rFonts w:asciiTheme="minorHAnsi" w:hAnsiTheme="minorHAnsi" w:cstheme="minorHAnsi"/>
        </w:rPr>
        <w:t xml:space="preserve">NJP </w:t>
      </w:r>
      <w:r w:rsidRPr="00A7210C">
        <w:rPr>
          <w:rFonts w:asciiTheme="minorHAnsi" w:hAnsiTheme="minorHAnsi" w:cstheme="minorHAnsi"/>
        </w:rPr>
        <w:t xml:space="preserve">will add </w:t>
      </w:r>
      <w:r w:rsidRPr="00A7210C">
        <w:rPr>
          <w:rFonts w:asciiTheme="minorHAnsi" w:hAnsiTheme="minorHAnsi" w:cstheme="minorHAnsi"/>
        </w:rPr>
        <w:t>a temporary Employment Benefits Navigator within the organization’s Native American Unit (NAU). The NAU is a specialized unit that advocates for the rights of Native American individuals and communities, on- and off-reservation.</w:t>
      </w:r>
      <w:r w:rsidRPr="00A7210C">
        <w:rPr>
          <w:rFonts w:asciiTheme="minorHAnsi" w:hAnsiTheme="minorHAnsi" w:cstheme="minorHAnsi"/>
          <w:szCs w:val="24"/>
        </w:rPr>
        <w:t xml:space="preserve"> </w:t>
      </w:r>
      <w:r w:rsidRPr="00A7210C">
        <w:rPr>
          <w:rFonts w:asciiTheme="minorHAnsi" w:hAnsiTheme="minorHAnsi" w:cstheme="minorHAnsi"/>
          <w:spacing w:val="-3"/>
          <w:szCs w:val="24"/>
        </w:rPr>
        <w:t>This is a full-time position</w:t>
      </w:r>
      <w:r w:rsidRPr="00A7210C">
        <w:rPr>
          <w:rFonts w:asciiTheme="minorHAnsi" w:hAnsiTheme="minorHAnsi" w:cstheme="minorHAnsi"/>
          <w:spacing w:val="-3"/>
        </w:rPr>
        <w:t xml:space="preserve"> with an</w:t>
      </w:r>
      <w:r w:rsidRPr="00A7210C">
        <w:rPr>
          <w:rFonts w:asciiTheme="minorHAnsi" w:hAnsiTheme="minorHAnsi" w:cstheme="minorHAnsi"/>
        </w:rPr>
        <w:t xml:space="preserve"> anticipated employment duration through June 30, 2021.  While all most staff are currently working remotely, this position is expected to be located in NJP’s Seattle office.  Other NJP office locations may be considered, depending on the availability of space.  </w:t>
      </w:r>
    </w:p>
    <w:p w14:paraId="4A25DBEB" w14:textId="77777777" w:rsidR="003A0659" w:rsidRPr="00A7210C" w:rsidRDefault="003A0659" w:rsidP="003A0659">
      <w:pPr>
        <w:tabs>
          <w:tab w:val="left" w:pos="-720"/>
        </w:tabs>
        <w:suppressAutoHyphens/>
        <w:ind w:left="-360" w:right="-360"/>
        <w:rPr>
          <w:rFonts w:asciiTheme="minorHAnsi" w:hAnsiTheme="minorHAnsi" w:cstheme="minorHAnsi"/>
        </w:rPr>
      </w:pPr>
    </w:p>
    <w:p w14:paraId="2972AD79" w14:textId="77777777" w:rsidR="003A0659" w:rsidRPr="00A7210C" w:rsidRDefault="003A0659" w:rsidP="003A0659">
      <w:pPr>
        <w:tabs>
          <w:tab w:val="left" w:pos="-720"/>
        </w:tabs>
        <w:suppressAutoHyphens/>
        <w:ind w:left="-360" w:right="-360"/>
        <w:rPr>
          <w:rFonts w:asciiTheme="minorHAnsi" w:hAnsiTheme="minorHAnsi" w:cstheme="minorHAnsi"/>
        </w:rPr>
      </w:pPr>
      <w:r w:rsidRPr="00A7210C">
        <w:rPr>
          <w:rFonts w:asciiTheme="minorHAnsi" w:hAnsiTheme="minorHAnsi" w:cstheme="minorHAnsi"/>
        </w:rPr>
        <w:t xml:space="preserve">The NAU seeks applications from qualified individuals to undertake mission-directed work assisting Native Americans in obtaining unemployment insurance and other employment benefits administered by the Employment Security Department (ESD). This is a new project that will provide information and assistance to Native American applicants navigating the process for approval and receipt of state unemployment benefits. The temporary Employment Benefits Navigator will also be responsible for engaging with tribal agencies and urban organizations serving Native American communities, and others, to facilitate Native Americans’ access to unemployment benefits.  </w:t>
      </w:r>
    </w:p>
    <w:p w14:paraId="2F75D266" w14:textId="77777777" w:rsidR="003A0659" w:rsidRPr="00A7210C" w:rsidRDefault="003A0659" w:rsidP="003A0659">
      <w:pPr>
        <w:tabs>
          <w:tab w:val="left" w:pos="-720"/>
        </w:tabs>
        <w:suppressAutoHyphens/>
        <w:ind w:left="-360" w:right="-360"/>
        <w:rPr>
          <w:rFonts w:asciiTheme="minorHAnsi" w:hAnsiTheme="minorHAnsi" w:cstheme="minorHAnsi"/>
        </w:rPr>
      </w:pPr>
    </w:p>
    <w:p w14:paraId="56156BEB" w14:textId="77777777" w:rsidR="003A0659" w:rsidRDefault="003A0659" w:rsidP="003A0659">
      <w:pPr>
        <w:tabs>
          <w:tab w:val="left" w:pos="-720"/>
        </w:tabs>
        <w:suppressAutoHyphens/>
        <w:ind w:left="-360" w:right="-360"/>
        <w:rPr>
          <w:rFonts w:cstheme="minorHAnsi"/>
        </w:rPr>
      </w:pPr>
      <w:r>
        <w:rPr>
          <w:rFonts w:cstheme="minorHAnsi"/>
          <w:b/>
        </w:rPr>
        <w:t>RESPONSIBILITIES</w:t>
      </w:r>
    </w:p>
    <w:p w14:paraId="0EDA008C" w14:textId="77777777" w:rsidR="003A0659" w:rsidRPr="00A7210C" w:rsidRDefault="003A0659" w:rsidP="003A0659">
      <w:pPr>
        <w:tabs>
          <w:tab w:val="left" w:pos="-720"/>
        </w:tabs>
        <w:suppressAutoHyphens/>
        <w:ind w:left="-360" w:right="-360"/>
        <w:rPr>
          <w:rFonts w:asciiTheme="minorHAnsi" w:hAnsiTheme="minorHAnsi" w:cstheme="minorHAnsi"/>
        </w:rPr>
      </w:pPr>
      <w:r w:rsidRPr="00A7210C">
        <w:rPr>
          <w:rFonts w:asciiTheme="minorHAnsi" w:hAnsiTheme="minorHAnsi" w:cstheme="minorHAnsi"/>
        </w:rPr>
        <w:t>The temporary Employment Benefits Navigator will undertake a range of duties including but not limited to:</w:t>
      </w:r>
    </w:p>
    <w:p w14:paraId="5C53BD18" w14:textId="77777777" w:rsidR="003A0659" w:rsidRPr="00A7210C" w:rsidRDefault="003A0659" w:rsidP="003A0659">
      <w:pPr>
        <w:pStyle w:val="ListParagraph"/>
        <w:numPr>
          <w:ilvl w:val="0"/>
          <w:numId w:val="43"/>
        </w:numPr>
        <w:spacing w:after="0" w:line="240" w:lineRule="auto"/>
        <w:ind w:right="0"/>
        <w:jc w:val="both"/>
        <w:rPr>
          <w:rFonts w:asciiTheme="minorHAnsi" w:hAnsiTheme="minorHAnsi" w:cstheme="minorHAnsi"/>
        </w:rPr>
      </w:pPr>
      <w:r w:rsidRPr="00A7210C">
        <w:rPr>
          <w:rFonts w:asciiTheme="minorHAnsi" w:hAnsiTheme="minorHAnsi" w:cstheme="minorHAnsi"/>
        </w:rPr>
        <w:t>Conduct initial client interviews to gather information, assess unemployment and ESD-administered employment benefits cases, and spot potential legal issues.</w:t>
      </w:r>
    </w:p>
    <w:p w14:paraId="138A3171" w14:textId="77777777" w:rsidR="003A0659" w:rsidRPr="00A7210C" w:rsidRDefault="003A0659" w:rsidP="003A0659">
      <w:pPr>
        <w:pStyle w:val="ListParagraph"/>
        <w:numPr>
          <w:ilvl w:val="0"/>
          <w:numId w:val="43"/>
        </w:numPr>
        <w:spacing w:after="0" w:line="240" w:lineRule="auto"/>
        <w:ind w:right="0"/>
        <w:jc w:val="both"/>
        <w:rPr>
          <w:rFonts w:asciiTheme="minorHAnsi" w:hAnsiTheme="minorHAnsi" w:cstheme="minorHAnsi"/>
        </w:rPr>
      </w:pPr>
      <w:r w:rsidRPr="00A7210C">
        <w:rPr>
          <w:rFonts w:asciiTheme="minorHAnsi" w:hAnsiTheme="minorHAnsi" w:cstheme="minorHAnsi"/>
        </w:rPr>
        <w:t>Advise clients on matters related to employment benefits, under attorney supervision as appropriate.</w:t>
      </w:r>
    </w:p>
    <w:p w14:paraId="379768DC" w14:textId="77777777" w:rsidR="003A0659" w:rsidRPr="00A7210C" w:rsidRDefault="003A0659" w:rsidP="003A0659">
      <w:pPr>
        <w:pStyle w:val="ListParagraph"/>
        <w:numPr>
          <w:ilvl w:val="0"/>
          <w:numId w:val="43"/>
        </w:numPr>
        <w:spacing w:after="0" w:line="240" w:lineRule="auto"/>
        <w:ind w:right="0"/>
        <w:jc w:val="both"/>
        <w:rPr>
          <w:rFonts w:asciiTheme="minorHAnsi" w:hAnsiTheme="minorHAnsi" w:cstheme="minorHAnsi"/>
        </w:rPr>
      </w:pPr>
      <w:r w:rsidRPr="00A7210C">
        <w:rPr>
          <w:rFonts w:asciiTheme="minorHAnsi" w:hAnsiTheme="minorHAnsi" w:cstheme="minorHAnsi"/>
        </w:rPr>
        <w:lastRenderedPageBreak/>
        <w:t>Prepare case files for referral to NJP advocates for further representation in cases that meet NJP field office priorities and require full representation.</w:t>
      </w:r>
    </w:p>
    <w:p w14:paraId="469E8B3A" w14:textId="77777777" w:rsidR="003A0659" w:rsidRPr="00A7210C" w:rsidRDefault="003A0659" w:rsidP="003A0659">
      <w:pPr>
        <w:pStyle w:val="ListParagraph"/>
        <w:numPr>
          <w:ilvl w:val="0"/>
          <w:numId w:val="43"/>
        </w:numPr>
        <w:spacing w:after="0" w:line="240" w:lineRule="auto"/>
        <w:ind w:right="0"/>
        <w:jc w:val="both"/>
        <w:rPr>
          <w:rFonts w:asciiTheme="minorHAnsi" w:hAnsiTheme="minorHAnsi" w:cstheme="minorHAnsi"/>
        </w:rPr>
      </w:pPr>
      <w:r w:rsidRPr="00A7210C">
        <w:rPr>
          <w:rFonts w:asciiTheme="minorHAnsi" w:hAnsiTheme="minorHAnsi" w:cstheme="minorHAnsi"/>
        </w:rPr>
        <w:t>Provide brief services where appropriate to assist clients in completing unemployment benefits related forms and compiling supporting records.</w:t>
      </w:r>
    </w:p>
    <w:p w14:paraId="4B4FF89A" w14:textId="77777777" w:rsidR="003A0659" w:rsidRPr="00A7210C" w:rsidRDefault="003A0659" w:rsidP="003A0659">
      <w:pPr>
        <w:pStyle w:val="ListParagraph"/>
        <w:numPr>
          <w:ilvl w:val="0"/>
          <w:numId w:val="43"/>
        </w:numPr>
        <w:spacing w:after="0" w:line="240" w:lineRule="auto"/>
        <w:ind w:right="0"/>
        <w:jc w:val="both"/>
        <w:rPr>
          <w:rFonts w:asciiTheme="minorHAnsi" w:hAnsiTheme="minorHAnsi" w:cstheme="minorHAnsi"/>
        </w:rPr>
      </w:pPr>
      <w:r w:rsidRPr="00A7210C">
        <w:rPr>
          <w:rFonts w:asciiTheme="minorHAnsi" w:hAnsiTheme="minorHAnsi" w:cstheme="minorHAnsi"/>
        </w:rPr>
        <w:t>Refer cases not within NJP priorities to outside agencies and/or attorneys, as appropriate.</w:t>
      </w:r>
    </w:p>
    <w:p w14:paraId="5600FF31" w14:textId="77777777" w:rsidR="003A0659" w:rsidRPr="00A7210C" w:rsidRDefault="003A0659" w:rsidP="003A0659">
      <w:pPr>
        <w:pStyle w:val="ListParagraph"/>
        <w:numPr>
          <w:ilvl w:val="0"/>
          <w:numId w:val="43"/>
        </w:numPr>
        <w:spacing w:after="0" w:line="240" w:lineRule="auto"/>
        <w:ind w:right="0"/>
        <w:jc w:val="both"/>
        <w:rPr>
          <w:rFonts w:asciiTheme="minorHAnsi" w:hAnsiTheme="minorHAnsi" w:cstheme="minorHAnsi"/>
        </w:rPr>
      </w:pPr>
      <w:r w:rsidRPr="00A7210C">
        <w:rPr>
          <w:rFonts w:asciiTheme="minorHAnsi" w:hAnsiTheme="minorHAnsi" w:cstheme="minorHAnsi"/>
        </w:rPr>
        <w:t xml:space="preserve">Develop and maintain relationships with tribal employment offices, vocational rehabilitation programs, and other tribal personnel. </w:t>
      </w:r>
    </w:p>
    <w:p w14:paraId="7F4ACD12" w14:textId="77777777" w:rsidR="003A0659" w:rsidRPr="00A7210C" w:rsidRDefault="003A0659" w:rsidP="003A0659">
      <w:pPr>
        <w:pStyle w:val="ListParagraph"/>
        <w:numPr>
          <w:ilvl w:val="0"/>
          <w:numId w:val="43"/>
        </w:numPr>
        <w:spacing w:after="0" w:line="240" w:lineRule="auto"/>
        <w:ind w:right="0"/>
        <w:jc w:val="both"/>
        <w:rPr>
          <w:rFonts w:asciiTheme="minorHAnsi" w:hAnsiTheme="minorHAnsi" w:cstheme="minorHAnsi"/>
        </w:rPr>
      </w:pPr>
      <w:r w:rsidRPr="00A7210C">
        <w:rPr>
          <w:rFonts w:asciiTheme="minorHAnsi" w:hAnsiTheme="minorHAnsi" w:cstheme="minorHAnsi"/>
        </w:rPr>
        <w:t xml:space="preserve">Develop and maintain relationships with urban Indian organizations’ employment support programs. </w:t>
      </w:r>
    </w:p>
    <w:p w14:paraId="73AA164F" w14:textId="77777777" w:rsidR="003A0659" w:rsidRPr="00A7210C" w:rsidRDefault="003A0659" w:rsidP="003A0659">
      <w:pPr>
        <w:pStyle w:val="ListParagraph"/>
        <w:numPr>
          <w:ilvl w:val="0"/>
          <w:numId w:val="43"/>
        </w:numPr>
        <w:spacing w:after="0" w:line="240" w:lineRule="auto"/>
        <w:ind w:right="0"/>
        <w:jc w:val="both"/>
        <w:rPr>
          <w:rFonts w:asciiTheme="minorHAnsi" w:hAnsiTheme="minorHAnsi" w:cstheme="minorHAnsi"/>
        </w:rPr>
      </w:pPr>
      <w:r w:rsidRPr="00A7210C">
        <w:rPr>
          <w:rFonts w:asciiTheme="minorHAnsi" w:hAnsiTheme="minorHAnsi" w:cstheme="minorHAnsi"/>
        </w:rPr>
        <w:t>Engage with the client communities and conduct community education presentations for client groups, social and human services providers, and civil and tribal justice system stakeholders.</w:t>
      </w:r>
    </w:p>
    <w:p w14:paraId="5F26CEC1" w14:textId="77777777" w:rsidR="003A0659" w:rsidRPr="00A7210C" w:rsidRDefault="003A0659" w:rsidP="003A0659">
      <w:pPr>
        <w:pStyle w:val="ListParagraph"/>
        <w:numPr>
          <w:ilvl w:val="0"/>
          <w:numId w:val="43"/>
        </w:numPr>
        <w:spacing w:after="0" w:line="240" w:lineRule="auto"/>
        <w:ind w:right="0"/>
        <w:jc w:val="both"/>
        <w:rPr>
          <w:rFonts w:asciiTheme="minorHAnsi" w:hAnsiTheme="minorHAnsi" w:cstheme="minorHAnsi"/>
        </w:rPr>
      </w:pPr>
      <w:r w:rsidRPr="00A7210C">
        <w:rPr>
          <w:rFonts w:asciiTheme="minorHAnsi" w:hAnsiTheme="minorHAnsi" w:cstheme="minorHAnsi"/>
        </w:rPr>
        <w:t>Help identify and develop online resources for use by attorneys and/or unrepresented litigants on unemployment benefits matters.</w:t>
      </w:r>
    </w:p>
    <w:p w14:paraId="6ED6BE44" w14:textId="77777777" w:rsidR="003A0659" w:rsidRPr="00A7210C" w:rsidRDefault="003A0659" w:rsidP="003A0659">
      <w:pPr>
        <w:pStyle w:val="ListParagraph"/>
        <w:numPr>
          <w:ilvl w:val="0"/>
          <w:numId w:val="43"/>
        </w:numPr>
        <w:spacing w:after="0" w:line="240" w:lineRule="auto"/>
        <w:ind w:right="0"/>
        <w:jc w:val="both"/>
        <w:rPr>
          <w:rFonts w:asciiTheme="minorHAnsi" w:hAnsiTheme="minorHAnsi" w:cstheme="minorHAnsi"/>
        </w:rPr>
      </w:pPr>
      <w:r w:rsidRPr="00A7210C">
        <w:rPr>
          <w:rFonts w:asciiTheme="minorHAnsi" w:hAnsiTheme="minorHAnsi" w:cstheme="minorHAnsi"/>
        </w:rPr>
        <w:t>Utilize NJP’s case management and timekeeping systems and comply with all applicable regulatory requirements and reporting needs.</w:t>
      </w:r>
    </w:p>
    <w:p w14:paraId="3F4E3615" w14:textId="77777777" w:rsidR="003A0659" w:rsidRPr="00A7210C" w:rsidRDefault="003A0659" w:rsidP="003A0659">
      <w:pPr>
        <w:jc w:val="both"/>
        <w:rPr>
          <w:rFonts w:asciiTheme="minorHAnsi" w:hAnsiTheme="minorHAnsi" w:cstheme="minorHAnsi"/>
        </w:rPr>
      </w:pPr>
    </w:p>
    <w:p w14:paraId="367D9560" w14:textId="77777777" w:rsidR="003A0659" w:rsidRPr="0098415B" w:rsidRDefault="003A0659" w:rsidP="003A0659">
      <w:pPr>
        <w:ind w:left="0" w:firstLine="0"/>
        <w:jc w:val="both"/>
        <w:rPr>
          <w:rFonts w:asciiTheme="minorHAnsi" w:hAnsiTheme="minorHAnsi" w:cstheme="minorHAnsi"/>
          <w:b/>
          <w:bCs/>
        </w:rPr>
      </w:pPr>
      <w:r w:rsidRPr="0098415B">
        <w:rPr>
          <w:rFonts w:cstheme="minorHAnsi"/>
          <w:b/>
          <w:bCs/>
        </w:rPr>
        <w:t>QUALIFICATIONS</w:t>
      </w:r>
    </w:p>
    <w:p w14:paraId="0AD8643D" w14:textId="77777777" w:rsidR="003A0659" w:rsidRPr="00A7210C" w:rsidRDefault="003A0659" w:rsidP="003A0659">
      <w:pPr>
        <w:jc w:val="both"/>
        <w:rPr>
          <w:rFonts w:asciiTheme="minorHAnsi" w:hAnsiTheme="minorHAnsi" w:cstheme="minorHAnsi"/>
        </w:rPr>
      </w:pPr>
    </w:p>
    <w:p w14:paraId="2A8A1BE7" w14:textId="77777777" w:rsidR="003A0659" w:rsidRPr="00A7210C" w:rsidRDefault="003A0659" w:rsidP="003A0659">
      <w:pPr>
        <w:pStyle w:val="ListParagraph"/>
        <w:numPr>
          <w:ilvl w:val="0"/>
          <w:numId w:val="44"/>
        </w:numPr>
        <w:spacing w:after="0" w:line="240" w:lineRule="auto"/>
        <w:ind w:right="0"/>
        <w:jc w:val="both"/>
        <w:rPr>
          <w:rFonts w:asciiTheme="minorHAnsi" w:hAnsiTheme="minorHAnsi" w:cstheme="minorHAnsi"/>
        </w:rPr>
      </w:pPr>
      <w:r w:rsidRPr="00A7210C">
        <w:rPr>
          <w:rFonts w:asciiTheme="minorHAnsi" w:hAnsiTheme="minorHAnsi" w:cstheme="minorHAnsi"/>
        </w:rPr>
        <w:t>Experience working in at least one of the following: tribal courts, tribal employment departments or other agencies, or state or federal administrative agencies.</w:t>
      </w:r>
    </w:p>
    <w:p w14:paraId="0F5D390C" w14:textId="77777777" w:rsidR="003A0659" w:rsidRPr="00A7210C" w:rsidRDefault="003A0659" w:rsidP="003A0659">
      <w:pPr>
        <w:pStyle w:val="ListParagraph"/>
        <w:numPr>
          <w:ilvl w:val="0"/>
          <w:numId w:val="44"/>
        </w:numPr>
        <w:spacing w:after="0" w:line="240" w:lineRule="auto"/>
        <w:ind w:right="0"/>
        <w:jc w:val="both"/>
        <w:rPr>
          <w:rFonts w:asciiTheme="minorHAnsi" w:hAnsiTheme="minorHAnsi" w:cstheme="minorHAnsi"/>
        </w:rPr>
      </w:pPr>
      <w:r w:rsidRPr="00A7210C">
        <w:rPr>
          <w:rFonts w:asciiTheme="minorHAnsi" w:hAnsiTheme="minorHAnsi" w:cstheme="minorHAnsi"/>
        </w:rPr>
        <w:t>Experience in at least one of the following: public benefits, employment law, administrative law, or related substantive areas.</w:t>
      </w:r>
    </w:p>
    <w:p w14:paraId="066249D2" w14:textId="77777777" w:rsidR="003A0659" w:rsidRPr="00A7210C" w:rsidRDefault="003A0659" w:rsidP="003A0659">
      <w:pPr>
        <w:pStyle w:val="ListParagraph"/>
        <w:numPr>
          <w:ilvl w:val="0"/>
          <w:numId w:val="44"/>
        </w:numPr>
        <w:spacing w:after="0" w:line="240" w:lineRule="auto"/>
        <w:ind w:right="0"/>
        <w:jc w:val="both"/>
        <w:rPr>
          <w:rFonts w:asciiTheme="minorHAnsi" w:hAnsiTheme="minorHAnsi" w:cstheme="minorHAnsi"/>
        </w:rPr>
      </w:pPr>
      <w:r w:rsidRPr="00A7210C">
        <w:rPr>
          <w:rFonts w:asciiTheme="minorHAnsi" w:hAnsiTheme="minorHAnsi" w:cstheme="minorHAnsi"/>
        </w:rPr>
        <w:t>Experience navigating Washington’s Employment Security Department’s website and/or phone lines during COVID-19 is helpful but not required.</w:t>
      </w:r>
    </w:p>
    <w:p w14:paraId="03B6A335" w14:textId="77777777" w:rsidR="003A0659" w:rsidRPr="00A7210C" w:rsidRDefault="003A0659" w:rsidP="003A0659">
      <w:pPr>
        <w:pStyle w:val="ListParagraph"/>
        <w:numPr>
          <w:ilvl w:val="0"/>
          <w:numId w:val="44"/>
        </w:numPr>
        <w:spacing w:after="0" w:line="240" w:lineRule="auto"/>
        <w:ind w:right="0"/>
        <w:jc w:val="both"/>
        <w:rPr>
          <w:rFonts w:asciiTheme="minorHAnsi" w:hAnsiTheme="minorHAnsi" w:cstheme="minorHAnsi"/>
        </w:rPr>
      </w:pPr>
      <w:r w:rsidRPr="00A7210C">
        <w:rPr>
          <w:rFonts w:asciiTheme="minorHAnsi" w:hAnsiTheme="minorHAnsi" w:cstheme="minorHAnsi"/>
        </w:rPr>
        <w:t>Experience doing client intake in a legal setting is helpful but not required.</w:t>
      </w:r>
    </w:p>
    <w:p w14:paraId="109FD849" w14:textId="77777777" w:rsidR="003A0659" w:rsidRPr="00A7210C" w:rsidRDefault="003A0659" w:rsidP="003A0659">
      <w:pPr>
        <w:pStyle w:val="ListParagraph"/>
        <w:numPr>
          <w:ilvl w:val="0"/>
          <w:numId w:val="44"/>
        </w:numPr>
        <w:spacing w:after="0" w:line="240" w:lineRule="auto"/>
        <w:ind w:right="0"/>
        <w:rPr>
          <w:rFonts w:asciiTheme="minorHAnsi" w:hAnsiTheme="minorHAnsi" w:cstheme="minorHAnsi"/>
        </w:rPr>
      </w:pPr>
      <w:r w:rsidRPr="00A7210C">
        <w:rPr>
          <w:rFonts w:asciiTheme="minorHAnsi" w:hAnsiTheme="minorHAnsi" w:cstheme="minorHAnsi"/>
        </w:rPr>
        <w:t>High school diploma or equivalent required; four-year degree, or equivalent in years of professional experience in a tribal, state, or federal agency or another position helping people navigate agency/administrative processes, preferred.</w:t>
      </w:r>
    </w:p>
    <w:p w14:paraId="5F392C8E" w14:textId="77777777" w:rsidR="003A0659" w:rsidRPr="00A7210C" w:rsidRDefault="003A0659" w:rsidP="003A0659">
      <w:pPr>
        <w:pStyle w:val="ListParagraph"/>
        <w:numPr>
          <w:ilvl w:val="0"/>
          <w:numId w:val="44"/>
        </w:numPr>
        <w:spacing w:after="0" w:line="240" w:lineRule="auto"/>
        <w:ind w:right="0"/>
        <w:jc w:val="both"/>
        <w:rPr>
          <w:rFonts w:asciiTheme="minorHAnsi" w:hAnsiTheme="minorHAnsi" w:cstheme="minorHAnsi"/>
        </w:rPr>
      </w:pPr>
      <w:r w:rsidRPr="00A7210C">
        <w:rPr>
          <w:rFonts w:asciiTheme="minorHAnsi" w:hAnsiTheme="minorHAnsi" w:cstheme="minorHAnsi"/>
        </w:rPr>
        <w:t>Prior experience in a paralegal position helpful but not required.</w:t>
      </w:r>
    </w:p>
    <w:p w14:paraId="2F6F1ABB" w14:textId="77777777" w:rsidR="003A0659" w:rsidRPr="00A7210C" w:rsidRDefault="003A0659" w:rsidP="003A0659">
      <w:pPr>
        <w:pStyle w:val="ListParagraph"/>
        <w:numPr>
          <w:ilvl w:val="0"/>
          <w:numId w:val="44"/>
        </w:numPr>
        <w:spacing w:after="0" w:line="240" w:lineRule="auto"/>
        <w:ind w:right="0"/>
        <w:jc w:val="both"/>
        <w:rPr>
          <w:rFonts w:asciiTheme="minorHAnsi" w:hAnsiTheme="minorHAnsi" w:cstheme="minorHAnsi"/>
        </w:rPr>
      </w:pPr>
      <w:r w:rsidRPr="00A7210C">
        <w:rPr>
          <w:rFonts w:asciiTheme="minorHAnsi" w:hAnsiTheme="minorHAnsi" w:cstheme="minorHAnsi"/>
        </w:rPr>
        <w:t>Well-developed sense of empathy.</w:t>
      </w:r>
    </w:p>
    <w:p w14:paraId="546134ED" w14:textId="77777777" w:rsidR="003A0659" w:rsidRPr="00A7210C" w:rsidRDefault="003A0659" w:rsidP="003A0659">
      <w:pPr>
        <w:pStyle w:val="ListParagraph"/>
        <w:numPr>
          <w:ilvl w:val="0"/>
          <w:numId w:val="44"/>
        </w:numPr>
        <w:spacing w:after="0" w:line="240" w:lineRule="auto"/>
        <w:ind w:right="0"/>
        <w:jc w:val="both"/>
        <w:rPr>
          <w:rFonts w:asciiTheme="minorHAnsi" w:hAnsiTheme="minorHAnsi" w:cstheme="minorHAnsi"/>
        </w:rPr>
      </w:pPr>
      <w:r w:rsidRPr="00A7210C">
        <w:rPr>
          <w:rFonts w:asciiTheme="minorHAnsi" w:hAnsiTheme="minorHAnsi" w:cstheme="minorHAnsi"/>
        </w:rPr>
        <w:t xml:space="preserve">Cultural competency. </w:t>
      </w:r>
    </w:p>
    <w:p w14:paraId="30383C65" w14:textId="77777777" w:rsidR="003A0659" w:rsidRPr="00A7210C" w:rsidRDefault="003A0659" w:rsidP="003A0659">
      <w:pPr>
        <w:pStyle w:val="ListParagraph"/>
        <w:numPr>
          <w:ilvl w:val="0"/>
          <w:numId w:val="44"/>
        </w:numPr>
        <w:spacing w:after="0" w:line="240" w:lineRule="auto"/>
        <w:ind w:right="0"/>
        <w:jc w:val="both"/>
        <w:rPr>
          <w:rFonts w:asciiTheme="minorHAnsi" w:hAnsiTheme="minorHAnsi" w:cstheme="minorHAnsi"/>
        </w:rPr>
      </w:pPr>
      <w:r w:rsidRPr="00A7210C">
        <w:rPr>
          <w:rFonts w:asciiTheme="minorHAnsi" w:hAnsiTheme="minorHAnsi" w:cstheme="minorHAnsi"/>
        </w:rPr>
        <w:t>Demonstrated experience working with low-income Native American communities. Experience working with tribes is a plus.</w:t>
      </w:r>
    </w:p>
    <w:p w14:paraId="7871AF6D" w14:textId="77777777" w:rsidR="003A0659" w:rsidRPr="00A7210C" w:rsidRDefault="003A0659" w:rsidP="003A0659">
      <w:pPr>
        <w:pStyle w:val="ListParagraph"/>
        <w:numPr>
          <w:ilvl w:val="0"/>
          <w:numId w:val="44"/>
        </w:numPr>
        <w:spacing w:after="0" w:line="240" w:lineRule="auto"/>
        <w:ind w:right="0"/>
        <w:jc w:val="both"/>
        <w:rPr>
          <w:rFonts w:asciiTheme="minorHAnsi" w:hAnsiTheme="minorHAnsi" w:cstheme="minorHAnsi"/>
        </w:rPr>
      </w:pPr>
      <w:r w:rsidRPr="00A7210C">
        <w:rPr>
          <w:rFonts w:asciiTheme="minorHAnsi" w:hAnsiTheme="minorHAnsi" w:cstheme="minorHAnsi"/>
        </w:rPr>
        <w:t>Ability to work well independently and with a team.</w:t>
      </w:r>
    </w:p>
    <w:p w14:paraId="3C63E667" w14:textId="77777777" w:rsidR="003A0659" w:rsidRDefault="003A0659" w:rsidP="003A0659">
      <w:pPr>
        <w:pStyle w:val="ListParagraph"/>
        <w:numPr>
          <w:ilvl w:val="0"/>
          <w:numId w:val="44"/>
        </w:numPr>
        <w:spacing w:after="0" w:line="240" w:lineRule="auto"/>
        <w:ind w:right="0"/>
        <w:jc w:val="both"/>
        <w:rPr>
          <w:rFonts w:cstheme="minorHAnsi"/>
        </w:rPr>
      </w:pPr>
      <w:r w:rsidRPr="00A7210C">
        <w:rPr>
          <w:rFonts w:asciiTheme="minorHAnsi" w:hAnsiTheme="minorHAnsi" w:cstheme="minorHAnsi"/>
        </w:rPr>
        <w:t>Ability to learn, analyze, and apply legal principles.</w:t>
      </w:r>
    </w:p>
    <w:p w14:paraId="5F8AD65B" w14:textId="77777777" w:rsidR="003A0659" w:rsidRPr="0098415B" w:rsidRDefault="003A0659" w:rsidP="003A0659">
      <w:pPr>
        <w:pStyle w:val="ListParagraph"/>
        <w:numPr>
          <w:ilvl w:val="0"/>
          <w:numId w:val="44"/>
        </w:numPr>
        <w:spacing w:after="0" w:line="240" w:lineRule="auto"/>
        <w:ind w:right="0"/>
        <w:jc w:val="both"/>
        <w:rPr>
          <w:rFonts w:cstheme="minorHAnsi"/>
        </w:rPr>
      </w:pPr>
      <w:r w:rsidRPr="00A7210C">
        <w:rPr>
          <w:rFonts w:asciiTheme="minorHAnsi" w:hAnsiTheme="minorHAnsi" w:cstheme="minorHAnsi"/>
        </w:rPr>
        <w:t>Strong written and verbal communication skills.</w:t>
      </w:r>
    </w:p>
    <w:p w14:paraId="6C4E5233" w14:textId="77777777" w:rsidR="003A0659" w:rsidRPr="00A7210C" w:rsidRDefault="003A0659" w:rsidP="003A0659">
      <w:pPr>
        <w:pStyle w:val="ListParagraph"/>
        <w:numPr>
          <w:ilvl w:val="0"/>
          <w:numId w:val="44"/>
        </w:numPr>
        <w:spacing w:after="0" w:line="240" w:lineRule="auto"/>
        <w:ind w:right="0"/>
        <w:jc w:val="both"/>
        <w:rPr>
          <w:rFonts w:asciiTheme="minorHAnsi" w:hAnsiTheme="minorHAnsi" w:cstheme="minorHAnsi"/>
        </w:rPr>
      </w:pPr>
      <w:r w:rsidRPr="00A7210C">
        <w:rPr>
          <w:rFonts w:asciiTheme="minorHAnsi" w:hAnsiTheme="minorHAnsi" w:cstheme="minorHAnsi"/>
        </w:rPr>
        <w:t>Computer proficiency in MS Office Suite and the ability to learn software applications necessary for the efficient administration of the project.</w:t>
      </w:r>
    </w:p>
    <w:p w14:paraId="13B45302" w14:textId="77777777" w:rsidR="003A0659" w:rsidRPr="00A7210C" w:rsidRDefault="003A0659" w:rsidP="003A0659">
      <w:pPr>
        <w:pStyle w:val="ListParagraph"/>
        <w:numPr>
          <w:ilvl w:val="0"/>
          <w:numId w:val="44"/>
        </w:numPr>
        <w:spacing w:after="0" w:line="240" w:lineRule="auto"/>
        <w:ind w:right="0"/>
        <w:jc w:val="both"/>
        <w:rPr>
          <w:rFonts w:asciiTheme="minorHAnsi" w:hAnsiTheme="minorHAnsi" w:cstheme="minorHAnsi"/>
        </w:rPr>
      </w:pPr>
      <w:r w:rsidRPr="00A7210C">
        <w:rPr>
          <w:rFonts w:asciiTheme="minorHAnsi" w:hAnsiTheme="minorHAnsi" w:cstheme="minorHAnsi"/>
        </w:rPr>
        <w:t>Excellent time management.</w:t>
      </w:r>
    </w:p>
    <w:p w14:paraId="07E13D89" w14:textId="77777777" w:rsidR="003A0659" w:rsidRPr="00A7210C" w:rsidRDefault="003A0659" w:rsidP="003A0659">
      <w:pPr>
        <w:jc w:val="both"/>
        <w:rPr>
          <w:rFonts w:asciiTheme="minorHAnsi" w:hAnsiTheme="minorHAnsi" w:cstheme="minorHAnsi"/>
        </w:rPr>
      </w:pPr>
    </w:p>
    <w:p w14:paraId="67026105" w14:textId="77777777" w:rsidR="003A0659" w:rsidRPr="000D0796" w:rsidRDefault="003A0659" w:rsidP="003A0659">
      <w:pPr>
        <w:ind w:left="20"/>
        <w:rPr>
          <w:rFonts w:asciiTheme="minorHAnsi" w:hAnsiTheme="minorHAnsi"/>
          <w:szCs w:val="24"/>
        </w:rPr>
      </w:pPr>
      <w:r w:rsidRPr="000D0796">
        <w:rPr>
          <w:rFonts w:asciiTheme="minorHAnsi" w:hAnsiTheme="minorHAnsi"/>
          <w:i/>
          <w:iCs/>
          <w:szCs w:val="24"/>
        </w:rPr>
        <w:lastRenderedPageBreak/>
        <w:t>*Combination of equivalent education, certifications and experience may substitute for each requirement</w:t>
      </w:r>
    </w:p>
    <w:p w14:paraId="6150FC1E" w14:textId="77777777" w:rsidR="003A0659" w:rsidRPr="000D0796" w:rsidRDefault="003A0659" w:rsidP="003A0659">
      <w:pPr>
        <w:pStyle w:val="xdefault"/>
        <w:spacing w:before="0" w:beforeAutospacing="0" w:after="0" w:afterAutospacing="0"/>
        <w:ind w:left="720"/>
        <w:rPr>
          <w:rFonts w:asciiTheme="minorHAnsi" w:hAnsiTheme="minorHAnsi"/>
        </w:rPr>
      </w:pPr>
    </w:p>
    <w:p w14:paraId="7AE4FC09" w14:textId="77777777" w:rsidR="003A0659" w:rsidRPr="005A06E6" w:rsidRDefault="003A0659" w:rsidP="003A0659">
      <w:pPr>
        <w:autoSpaceDE w:val="0"/>
        <w:autoSpaceDN w:val="0"/>
        <w:adjustRightInd w:val="0"/>
        <w:spacing w:after="0" w:line="240" w:lineRule="auto"/>
        <w:ind w:left="0" w:right="0" w:firstLine="0"/>
        <w:rPr>
          <w:rFonts w:asciiTheme="minorHAnsi" w:eastAsia="Times New Roman" w:hAnsiTheme="minorHAnsi" w:cstheme="minorHAnsi"/>
          <w:color w:val="auto"/>
          <w:szCs w:val="24"/>
        </w:rPr>
      </w:pPr>
      <w:r w:rsidRPr="005A06E6">
        <w:rPr>
          <w:rFonts w:asciiTheme="minorHAnsi" w:eastAsia="Times New Roman" w:hAnsiTheme="minorHAnsi" w:cstheme="minorHAnsi"/>
          <w:color w:val="auto"/>
          <w:szCs w:val="24"/>
        </w:rPr>
        <w:t>NJP has an organizational commitment to fight racism and to incorporate equity and inclusion in both the work we do and work environment we create.   All staff are expected to uphold this commitment and approach their role with a desire to learn and grow in this area.</w:t>
      </w:r>
    </w:p>
    <w:p w14:paraId="3DA5F01D" w14:textId="77777777" w:rsidR="003A0659" w:rsidRPr="005A06E6" w:rsidRDefault="003A0659" w:rsidP="003A0659">
      <w:pPr>
        <w:spacing w:after="0" w:line="240" w:lineRule="auto"/>
        <w:ind w:left="0" w:right="0" w:firstLine="0"/>
        <w:rPr>
          <w:rFonts w:asciiTheme="minorHAnsi" w:eastAsia="Times New Roman" w:hAnsiTheme="minorHAnsi" w:cstheme="minorHAnsi"/>
          <w:b/>
          <w:color w:val="auto"/>
          <w:spacing w:val="-3"/>
          <w:szCs w:val="24"/>
          <w:u w:val="single"/>
        </w:rPr>
      </w:pPr>
    </w:p>
    <w:p w14:paraId="21F95257" w14:textId="77777777" w:rsidR="003A0659" w:rsidRDefault="003A0659" w:rsidP="003A0659">
      <w:pPr>
        <w:ind w:left="10"/>
        <w:rPr>
          <w:rFonts w:cstheme="minorBidi"/>
          <w:color w:val="auto"/>
          <w:spacing w:val="-1"/>
          <w:sz w:val="22"/>
        </w:rPr>
      </w:pPr>
      <w:r>
        <w:rPr>
          <w:b/>
          <w:spacing w:val="-1"/>
          <w:u w:val="single"/>
        </w:rPr>
        <w:t>Salary Range:</w:t>
      </w:r>
      <w:r>
        <w:rPr>
          <w:spacing w:val="-1"/>
        </w:rPr>
        <w:t xml:space="preserve">  Starting salary is based upon years of experience, with an annual salary range starting at $46,382. This is a non-exempt position. We offer a comprehensive benefits package, which includes 100% paid employee health premiums and significant premium shares for family health premiums, as well as generous time off.  </w:t>
      </w:r>
    </w:p>
    <w:p w14:paraId="74D8AA38" w14:textId="77777777" w:rsidR="003A0659" w:rsidRPr="005A06E6" w:rsidRDefault="003A0659" w:rsidP="003A0659">
      <w:pPr>
        <w:spacing w:after="0" w:line="240" w:lineRule="auto"/>
        <w:ind w:left="0" w:right="0" w:firstLine="0"/>
        <w:rPr>
          <w:rFonts w:asciiTheme="minorHAnsi" w:eastAsia="Times New Roman" w:hAnsiTheme="minorHAnsi" w:cstheme="minorHAnsi"/>
          <w:color w:val="auto"/>
          <w:spacing w:val="-3"/>
          <w:szCs w:val="24"/>
        </w:rPr>
      </w:pPr>
    </w:p>
    <w:p w14:paraId="370725A6" w14:textId="77777777" w:rsidR="003A0659" w:rsidRPr="005A06E6" w:rsidRDefault="003A0659" w:rsidP="003A0659">
      <w:pPr>
        <w:spacing w:after="0" w:line="240" w:lineRule="auto"/>
        <w:ind w:left="0" w:right="0" w:firstLine="0"/>
        <w:rPr>
          <w:rFonts w:asciiTheme="minorHAnsi" w:eastAsia="Times New Roman" w:hAnsiTheme="minorHAnsi" w:cstheme="minorHAnsi"/>
          <w:color w:val="auto"/>
          <w:szCs w:val="24"/>
        </w:rPr>
      </w:pPr>
      <w:r w:rsidRPr="005A06E6">
        <w:rPr>
          <w:rFonts w:asciiTheme="minorHAnsi" w:eastAsia="Times New Roman" w:hAnsiTheme="minorHAnsi" w:cstheme="minorHAnsi"/>
          <w:b/>
          <w:color w:val="auto"/>
          <w:szCs w:val="24"/>
          <w:u w:val="single"/>
        </w:rPr>
        <w:t>Hours of work</w:t>
      </w:r>
      <w:r w:rsidRPr="005A06E6">
        <w:rPr>
          <w:rFonts w:asciiTheme="minorHAnsi" w:eastAsia="Times New Roman" w:hAnsiTheme="minorHAnsi" w:cstheme="minorHAnsi"/>
          <w:color w:val="auto"/>
          <w:szCs w:val="24"/>
        </w:rPr>
        <w:t xml:space="preserve">:  NJP’s typical client office hours are 9:00 – 5:00, Monday through Friday.  </w:t>
      </w:r>
    </w:p>
    <w:p w14:paraId="283C1C29" w14:textId="77777777" w:rsidR="003A0659" w:rsidRPr="005A06E6" w:rsidRDefault="003A0659" w:rsidP="003A0659">
      <w:pPr>
        <w:widowControl w:val="0"/>
        <w:spacing w:after="0" w:line="268" w:lineRule="exact"/>
        <w:ind w:left="100" w:right="0" w:firstLine="0"/>
        <w:rPr>
          <w:rFonts w:asciiTheme="minorHAnsi" w:hAnsiTheme="minorHAnsi" w:cstheme="minorHAnsi"/>
          <w:color w:val="auto"/>
          <w:spacing w:val="-1"/>
          <w:szCs w:val="24"/>
        </w:rPr>
      </w:pPr>
    </w:p>
    <w:p w14:paraId="251115FB" w14:textId="77777777" w:rsidR="003A0659" w:rsidRPr="005A06E6" w:rsidRDefault="003A0659" w:rsidP="003A0659">
      <w:pPr>
        <w:spacing w:after="0" w:line="240" w:lineRule="auto"/>
        <w:ind w:left="0" w:right="0" w:firstLine="0"/>
        <w:rPr>
          <w:rFonts w:asciiTheme="minorHAnsi" w:eastAsia="Times New Roman" w:hAnsiTheme="minorHAnsi" w:cstheme="minorHAnsi"/>
          <w:b/>
          <w:bCs/>
          <w:color w:val="auto"/>
          <w:szCs w:val="24"/>
        </w:rPr>
      </w:pPr>
      <w:r w:rsidRPr="005A06E6">
        <w:rPr>
          <w:rFonts w:asciiTheme="minorHAnsi" w:eastAsia="Times New Roman" w:hAnsiTheme="minorHAnsi" w:cstheme="minorHAnsi"/>
          <w:b/>
          <w:color w:val="auto"/>
          <w:spacing w:val="-3"/>
          <w:szCs w:val="24"/>
          <w:u w:val="single"/>
        </w:rPr>
        <w:t>To Apply</w:t>
      </w:r>
      <w:r w:rsidRPr="005A06E6">
        <w:rPr>
          <w:rFonts w:asciiTheme="minorHAnsi" w:eastAsia="Times New Roman" w:hAnsiTheme="minorHAnsi" w:cstheme="minorHAnsi"/>
          <w:b/>
          <w:color w:val="auto"/>
          <w:spacing w:val="-3"/>
          <w:szCs w:val="24"/>
        </w:rPr>
        <w:t xml:space="preserve">:  </w:t>
      </w:r>
      <w:r w:rsidRPr="005A06E6">
        <w:rPr>
          <w:rFonts w:asciiTheme="minorHAnsi" w:eastAsia="Times New Roman" w:hAnsiTheme="minorHAnsi" w:cstheme="minorHAnsi"/>
          <w:b/>
          <w:color w:val="auto"/>
          <w:spacing w:val="-2"/>
          <w:szCs w:val="24"/>
        </w:rPr>
        <w:t>Submit</w:t>
      </w:r>
      <w:r w:rsidRPr="005A06E6">
        <w:rPr>
          <w:rFonts w:asciiTheme="minorHAnsi" w:eastAsia="Times New Roman" w:hAnsiTheme="minorHAnsi" w:cstheme="minorHAnsi"/>
          <w:b/>
          <w:color w:val="auto"/>
          <w:spacing w:val="1"/>
          <w:szCs w:val="24"/>
        </w:rPr>
        <w:t xml:space="preserve"> </w:t>
      </w:r>
      <w:r w:rsidRPr="005A06E6">
        <w:rPr>
          <w:rFonts w:asciiTheme="minorHAnsi" w:eastAsia="Times New Roman" w:hAnsiTheme="minorHAnsi" w:cstheme="minorHAnsi"/>
          <w:b/>
          <w:color w:val="auto"/>
          <w:szCs w:val="24"/>
        </w:rPr>
        <w:t xml:space="preserve">a </w:t>
      </w:r>
      <w:r w:rsidRPr="005A06E6">
        <w:rPr>
          <w:rFonts w:asciiTheme="minorHAnsi" w:eastAsia="Times New Roman" w:hAnsiTheme="minorHAnsi" w:cstheme="minorHAnsi"/>
          <w:b/>
          <w:color w:val="auto"/>
          <w:spacing w:val="-1"/>
          <w:szCs w:val="24"/>
        </w:rPr>
        <w:t>letter</w:t>
      </w:r>
      <w:r w:rsidRPr="005A06E6">
        <w:rPr>
          <w:rFonts w:asciiTheme="minorHAnsi" w:eastAsia="Times New Roman" w:hAnsiTheme="minorHAnsi" w:cstheme="minorHAnsi"/>
          <w:b/>
          <w:color w:val="auto"/>
          <w:spacing w:val="-2"/>
          <w:szCs w:val="24"/>
        </w:rPr>
        <w:t xml:space="preserve"> </w:t>
      </w:r>
      <w:r w:rsidRPr="005A06E6">
        <w:rPr>
          <w:rFonts w:asciiTheme="minorHAnsi" w:eastAsia="Times New Roman" w:hAnsiTheme="minorHAnsi" w:cstheme="minorHAnsi"/>
          <w:b/>
          <w:color w:val="auto"/>
          <w:szCs w:val="24"/>
        </w:rPr>
        <w:t>of</w:t>
      </w:r>
      <w:r w:rsidRPr="005A06E6">
        <w:rPr>
          <w:rFonts w:asciiTheme="minorHAnsi" w:eastAsia="Times New Roman" w:hAnsiTheme="minorHAnsi" w:cstheme="minorHAnsi"/>
          <w:b/>
          <w:color w:val="auto"/>
          <w:spacing w:val="-2"/>
          <w:szCs w:val="24"/>
        </w:rPr>
        <w:t xml:space="preserve"> </w:t>
      </w:r>
      <w:r w:rsidRPr="005A06E6">
        <w:rPr>
          <w:rFonts w:asciiTheme="minorHAnsi" w:eastAsia="Times New Roman" w:hAnsiTheme="minorHAnsi" w:cstheme="minorHAnsi"/>
          <w:b/>
          <w:color w:val="auto"/>
          <w:spacing w:val="-1"/>
          <w:szCs w:val="24"/>
        </w:rPr>
        <w:t>interest,</w:t>
      </w:r>
      <w:r w:rsidRPr="005A06E6">
        <w:rPr>
          <w:rFonts w:asciiTheme="minorHAnsi" w:eastAsia="Times New Roman" w:hAnsiTheme="minorHAnsi" w:cstheme="minorHAnsi"/>
          <w:b/>
          <w:color w:val="auto"/>
          <w:spacing w:val="-2"/>
          <w:szCs w:val="24"/>
        </w:rPr>
        <w:t xml:space="preserve"> </w:t>
      </w:r>
      <w:r w:rsidRPr="005A06E6">
        <w:rPr>
          <w:rFonts w:asciiTheme="minorHAnsi" w:eastAsia="Times New Roman" w:hAnsiTheme="minorHAnsi" w:cstheme="minorHAnsi"/>
          <w:b/>
          <w:color w:val="auto"/>
          <w:spacing w:val="-1"/>
          <w:szCs w:val="24"/>
        </w:rPr>
        <w:t>current</w:t>
      </w:r>
      <w:r w:rsidRPr="005A06E6">
        <w:rPr>
          <w:rFonts w:asciiTheme="minorHAnsi" w:eastAsia="Times New Roman" w:hAnsiTheme="minorHAnsi" w:cstheme="minorHAnsi"/>
          <w:b/>
          <w:color w:val="auto"/>
          <w:spacing w:val="-3"/>
          <w:szCs w:val="24"/>
        </w:rPr>
        <w:t xml:space="preserve"> </w:t>
      </w:r>
      <w:r w:rsidRPr="005A06E6">
        <w:rPr>
          <w:rFonts w:asciiTheme="minorHAnsi" w:eastAsia="Times New Roman" w:hAnsiTheme="minorHAnsi" w:cstheme="minorHAnsi"/>
          <w:b/>
          <w:color w:val="auto"/>
          <w:spacing w:val="-1"/>
          <w:szCs w:val="24"/>
        </w:rPr>
        <w:t xml:space="preserve">resume and </w:t>
      </w:r>
      <w:r w:rsidRPr="005A06E6">
        <w:rPr>
          <w:rFonts w:asciiTheme="minorHAnsi" w:eastAsia="Times New Roman" w:hAnsiTheme="minorHAnsi" w:cstheme="minorHAnsi"/>
          <w:b/>
          <w:color w:val="auto"/>
          <w:szCs w:val="24"/>
        </w:rPr>
        <w:t>writing sample</w:t>
      </w:r>
      <w:r w:rsidRPr="005A06E6">
        <w:rPr>
          <w:rFonts w:asciiTheme="minorHAnsi" w:eastAsia="Times New Roman" w:hAnsiTheme="minorHAnsi" w:cstheme="minorHAnsi"/>
          <w:b/>
          <w:color w:val="auto"/>
          <w:spacing w:val="2"/>
          <w:szCs w:val="24"/>
        </w:rPr>
        <w:t xml:space="preserve"> </w:t>
      </w:r>
      <w:r w:rsidRPr="005A06E6">
        <w:rPr>
          <w:rFonts w:asciiTheme="minorHAnsi" w:eastAsia="Times New Roman" w:hAnsiTheme="minorHAnsi" w:cstheme="minorHAnsi"/>
          <w:b/>
          <w:color w:val="auto"/>
          <w:spacing w:val="-1"/>
          <w:szCs w:val="24"/>
        </w:rPr>
        <w:t>to</w:t>
      </w:r>
      <w:r w:rsidRPr="005A06E6">
        <w:rPr>
          <w:rFonts w:asciiTheme="minorHAnsi" w:eastAsia="Times New Roman" w:hAnsiTheme="minorHAnsi" w:cstheme="minorHAnsi"/>
          <w:b/>
          <w:color w:val="auto"/>
          <w:spacing w:val="-3"/>
          <w:szCs w:val="24"/>
        </w:rPr>
        <w:t xml:space="preserve"> </w:t>
      </w:r>
      <w:r>
        <w:rPr>
          <w:rFonts w:asciiTheme="minorHAnsi" w:eastAsia="Times New Roman" w:hAnsiTheme="minorHAnsi" w:cstheme="minorHAnsi"/>
          <w:b/>
          <w:color w:val="auto"/>
          <w:spacing w:val="-3"/>
          <w:szCs w:val="24"/>
        </w:rPr>
        <w:t>Human Resources</w:t>
      </w:r>
      <w:r w:rsidRPr="005A06E6">
        <w:rPr>
          <w:rFonts w:asciiTheme="minorHAnsi" w:eastAsia="Times New Roman" w:hAnsiTheme="minorHAnsi" w:cstheme="minorHAnsi"/>
          <w:b/>
          <w:color w:val="auto"/>
          <w:spacing w:val="-3"/>
          <w:szCs w:val="24"/>
        </w:rPr>
        <w:t xml:space="preserve"> at </w:t>
      </w:r>
      <w:r w:rsidRPr="005A06E6">
        <w:rPr>
          <w:rFonts w:asciiTheme="minorHAnsi" w:eastAsia="Times New Roman" w:hAnsiTheme="minorHAnsi" w:cstheme="minorHAnsi"/>
          <w:b/>
          <w:color w:val="0000FF"/>
          <w:spacing w:val="-3"/>
          <w:szCs w:val="24"/>
          <w:u w:val="single"/>
        </w:rPr>
        <w:t>resume@nwjustice.org</w:t>
      </w:r>
      <w:r w:rsidRPr="005A06E6">
        <w:rPr>
          <w:rFonts w:asciiTheme="minorHAnsi" w:eastAsia="Times New Roman" w:hAnsiTheme="minorHAnsi" w:cstheme="minorHAnsi"/>
          <w:b/>
          <w:color w:val="auto"/>
          <w:spacing w:val="-3"/>
          <w:szCs w:val="24"/>
        </w:rPr>
        <w:t xml:space="preserve">. </w:t>
      </w:r>
      <w:r w:rsidRPr="005A06E6">
        <w:rPr>
          <w:rFonts w:asciiTheme="minorHAnsi" w:eastAsia="Times New Roman" w:hAnsiTheme="minorHAnsi" w:cstheme="minorHAnsi"/>
          <w:color w:val="auto"/>
          <w:szCs w:val="24"/>
        </w:rPr>
        <w:t>Cover letter and email subject line should clearly reference “</w:t>
      </w:r>
      <w:r>
        <w:rPr>
          <w:rFonts w:eastAsia="Times New Roman" w:cstheme="minorHAnsi"/>
        </w:rPr>
        <w:t xml:space="preserve">Temporary </w:t>
      </w:r>
      <w:r>
        <w:rPr>
          <w:rFonts w:asciiTheme="minorHAnsi" w:eastAsia="Times New Roman" w:hAnsiTheme="minorHAnsi" w:cstheme="minorHAnsi"/>
          <w:color w:val="auto"/>
          <w:szCs w:val="24"/>
        </w:rPr>
        <w:t>Paralegal</w:t>
      </w:r>
      <w:r w:rsidRPr="005A06E6">
        <w:rPr>
          <w:rFonts w:asciiTheme="minorHAnsi" w:eastAsia="Times New Roman" w:hAnsiTheme="minorHAnsi" w:cstheme="minorHAnsi"/>
          <w:color w:val="auto"/>
          <w:szCs w:val="24"/>
        </w:rPr>
        <w:t xml:space="preserve"> – </w:t>
      </w:r>
      <w:r>
        <w:rPr>
          <w:rFonts w:eastAsia="Times New Roman" w:cstheme="minorHAnsi"/>
        </w:rPr>
        <w:t>NAU</w:t>
      </w:r>
      <w:r>
        <w:rPr>
          <w:rFonts w:asciiTheme="minorHAnsi" w:eastAsia="Times New Roman" w:hAnsiTheme="minorHAnsi" w:cstheme="minorHAnsi"/>
          <w:color w:val="auto"/>
          <w:szCs w:val="24"/>
        </w:rPr>
        <w:t>”.</w:t>
      </w:r>
      <w:r w:rsidRPr="005A06E6">
        <w:rPr>
          <w:rFonts w:asciiTheme="minorHAnsi" w:eastAsia="Times New Roman" w:hAnsiTheme="minorHAnsi" w:cstheme="minorHAnsi"/>
          <w:color w:val="auto"/>
          <w:szCs w:val="24"/>
        </w:rPr>
        <w:t xml:space="preserve">   Cover letter should include description of any past experience, personal or professional, with low income or other marginalized communities.  </w:t>
      </w:r>
      <w:r w:rsidRPr="005A06E6">
        <w:rPr>
          <w:rFonts w:asciiTheme="minorHAnsi" w:eastAsia="Times New Roman" w:hAnsiTheme="minorHAnsi" w:cstheme="minorHAnsi"/>
          <w:b/>
          <w:bCs/>
          <w:color w:val="auto"/>
          <w:szCs w:val="24"/>
        </w:rPr>
        <w:t>The Northwest Justice Project is especially interested in qualified</w:t>
      </w:r>
      <w:r>
        <w:rPr>
          <w:rFonts w:asciiTheme="minorHAnsi" w:eastAsia="Times New Roman" w:hAnsiTheme="minorHAnsi" w:cstheme="minorHAnsi"/>
          <w:b/>
          <w:bCs/>
          <w:color w:val="auto"/>
          <w:szCs w:val="24"/>
        </w:rPr>
        <w:t xml:space="preserve"> </w:t>
      </w:r>
      <w:r w:rsidRPr="005A06E6">
        <w:rPr>
          <w:rFonts w:asciiTheme="minorHAnsi" w:eastAsia="Times New Roman" w:hAnsiTheme="minorHAnsi" w:cstheme="minorHAnsi"/>
          <w:b/>
          <w:bCs/>
          <w:color w:val="auto"/>
          <w:szCs w:val="24"/>
        </w:rPr>
        <w:t xml:space="preserve">candidates whose professional, personal and/or service experience allow them to contribute to and support the legal aid community’s commitment to race equity.  </w:t>
      </w:r>
    </w:p>
    <w:p w14:paraId="1B8503CB" w14:textId="77777777" w:rsidR="003A0659" w:rsidRPr="005A06E6" w:rsidRDefault="003A0659" w:rsidP="003A0659">
      <w:pPr>
        <w:spacing w:after="0" w:line="240" w:lineRule="auto"/>
        <w:ind w:left="0" w:right="0" w:firstLine="0"/>
        <w:rPr>
          <w:rFonts w:asciiTheme="minorHAnsi" w:eastAsia="Times New Roman" w:hAnsiTheme="minorHAnsi" w:cstheme="minorHAnsi"/>
          <w:b/>
          <w:bCs/>
          <w:color w:val="auto"/>
          <w:szCs w:val="24"/>
        </w:rPr>
      </w:pPr>
    </w:p>
    <w:p w14:paraId="58EF52C5" w14:textId="77777777" w:rsidR="003A0659" w:rsidRPr="005A06E6" w:rsidRDefault="003A0659" w:rsidP="003A0659">
      <w:pPr>
        <w:spacing w:after="0" w:line="240" w:lineRule="auto"/>
        <w:ind w:left="0" w:right="0" w:firstLine="0"/>
        <w:rPr>
          <w:rFonts w:asciiTheme="minorHAnsi" w:eastAsia="Times New Roman" w:hAnsiTheme="minorHAnsi" w:cstheme="minorHAnsi"/>
          <w:szCs w:val="24"/>
        </w:rPr>
      </w:pPr>
      <w:r w:rsidRPr="005A06E6">
        <w:rPr>
          <w:rFonts w:asciiTheme="minorHAnsi" w:eastAsia="Times New Roman" w:hAnsiTheme="minorHAnsi" w:cstheme="minorHAnsi"/>
          <w:b/>
          <w:bCs/>
          <w:color w:val="auto"/>
          <w:szCs w:val="24"/>
        </w:rPr>
        <w:t xml:space="preserve">Application Deadline: </w:t>
      </w:r>
      <w:r>
        <w:rPr>
          <w:rFonts w:eastAsia="Times New Roman" w:cstheme="minorHAnsi"/>
          <w:bCs/>
        </w:rPr>
        <w:t>August 10, 2020</w:t>
      </w:r>
    </w:p>
    <w:p w14:paraId="7047291A" w14:textId="77777777" w:rsidR="003A0659" w:rsidRPr="005A06E6" w:rsidRDefault="003A0659" w:rsidP="003A0659">
      <w:pPr>
        <w:tabs>
          <w:tab w:val="left" w:pos="-720"/>
        </w:tabs>
        <w:suppressAutoHyphens/>
        <w:spacing w:after="0" w:line="240" w:lineRule="auto"/>
        <w:ind w:left="0" w:right="0" w:firstLine="0"/>
        <w:contextualSpacing/>
        <w:rPr>
          <w:rFonts w:asciiTheme="minorHAnsi" w:eastAsia="Times New Roman" w:hAnsiTheme="minorHAnsi" w:cstheme="minorHAnsi"/>
          <w:i/>
          <w:color w:val="auto"/>
          <w:spacing w:val="-3"/>
          <w:szCs w:val="24"/>
        </w:rPr>
      </w:pPr>
      <w:bookmarkStart w:id="0" w:name="Name"/>
      <w:bookmarkEnd w:id="0"/>
    </w:p>
    <w:p w14:paraId="7500CCF8" w14:textId="77777777" w:rsidR="003A0659" w:rsidRPr="005A06E6" w:rsidRDefault="003A0659" w:rsidP="003A0659">
      <w:pPr>
        <w:tabs>
          <w:tab w:val="left" w:pos="-720"/>
        </w:tabs>
        <w:suppressAutoHyphens/>
        <w:spacing w:after="0" w:line="240" w:lineRule="auto"/>
        <w:ind w:left="0" w:right="0" w:firstLine="0"/>
        <w:contextualSpacing/>
        <w:rPr>
          <w:rFonts w:asciiTheme="minorHAnsi" w:eastAsia="Times New Roman" w:hAnsiTheme="minorHAnsi" w:cstheme="minorHAnsi"/>
          <w:color w:val="auto"/>
          <w:sz w:val="18"/>
          <w:szCs w:val="18"/>
        </w:rPr>
      </w:pPr>
      <w:r w:rsidRPr="005A06E6">
        <w:rPr>
          <w:rFonts w:asciiTheme="minorHAnsi" w:eastAsia="Times New Roman" w:hAnsiTheme="minorHAnsi" w:cstheme="minorHAnsi"/>
          <w:i/>
          <w:color w:val="auto"/>
          <w:spacing w:val="-3"/>
          <w:szCs w:val="24"/>
        </w:rPr>
        <w:t xml:space="preserve">NJP is committed to a policy of equal opportunity and fosters an environment free of barriers and discriminatory practices. NJP actively promotes mutual respect, acceptance, teamwork and productivity. NJP is committed to maintaining an organization whose staff, Board and clients are diverse in background, experience, race, color, national origin, gender, age, religious reference, marital status, sexual orientation, gender identity, gender expression, sensory, mental or physical abilities, veteran status, and other qualities that strengthen the program while reinforcing its commitment to basic fairness. </w:t>
      </w:r>
      <w:r w:rsidRPr="005A06E6">
        <w:rPr>
          <w:rFonts w:asciiTheme="minorHAnsi" w:eastAsia="Times New Roman" w:hAnsiTheme="minorHAnsi" w:cstheme="minorHAnsi"/>
          <w:i/>
          <w:color w:val="auto"/>
          <w:szCs w:val="24"/>
        </w:rPr>
        <w:t xml:space="preserve">People of color, people who identify as transgender, lesbian, gay, or bisexual, and those with disabilities are strongly encouraged to apply. </w:t>
      </w:r>
      <w:r w:rsidRPr="005A06E6">
        <w:rPr>
          <w:rFonts w:asciiTheme="minorHAnsi" w:eastAsia="Times New Roman" w:hAnsiTheme="minorHAnsi" w:cstheme="minorHAnsi"/>
          <w:i/>
          <w:color w:val="auto"/>
          <w:spacing w:val="-3"/>
          <w:szCs w:val="24"/>
        </w:rPr>
        <w:t xml:space="preserve">Individuals needing a reasonable accommodation for the application or interview process or for more information about the project should contact </w:t>
      </w:r>
      <w:r>
        <w:rPr>
          <w:rFonts w:asciiTheme="minorHAnsi" w:eastAsia="Times New Roman" w:hAnsiTheme="minorHAnsi" w:cstheme="minorHAnsi"/>
          <w:i/>
          <w:color w:val="auto"/>
          <w:spacing w:val="-3"/>
          <w:szCs w:val="24"/>
        </w:rPr>
        <w:t>the Human Resources</w:t>
      </w:r>
      <w:r w:rsidRPr="005A06E6">
        <w:rPr>
          <w:rFonts w:asciiTheme="minorHAnsi" w:eastAsia="Times New Roman" w:hAnsiTheme="minorHAnsi" w:cstheme="minorHAnsi"/>
          <w:i/>
          <w:color w:val="auto"/>
          <w:spacing w:val="-3"/>
          <w:szCs w:val="24"/>
        </w:rPr>
        <w:t xml:space="preserve"> </w:t>
      </w:r>
      <w:r>
        <w:rPr>
          <w:rFonts w:asciiTheme="minorHAnsi" w:eastAsia="Times New Roman" w:hAnsiTheme="minorHAnsi" w:cstheme="minorHAnsi"/>
          <w:i/>
          <w:color w:val="auto"/>
          <w:spacing w:val="-3"/>
          <w:szCs w:val="24"/>
        </w:rPr>
        <w:t xml:space="preserve">Department by calling </w:t>
      </w:r>
      <w:r w:rsidRPr="005A06E6">
        <w:rPr>
          <w:rFonts w:asciiTheme="minorHAnsi" w:eastAsia="Times New Roman" w:hAnsiTheme="minorHAnsi" w:cstheme="minorHAnsi"/>
          <w:i/>
          <w:color w:val="auto"/>
          <w:spacing w:val="-3"/>
          <w:szCs w:val="24"/>
        </w:rPr>
        <w:t xml:space="preserve">(206) </w:t>
      </w:r>
      <w:r>
        <w:rPr>
          <w:rFonts w:asciiTheme="minorHAnsi" w:eastAsia="Times New Roman" w:hAnsiTheme="minorHAnsi" w:cstheme="minorHAnsi"/>
          <w:i/>
          <w:color w:val="auto"/>
          <w:spacing w:val="-3"/>
          <w:szCs w:val="24"/>
        </w:rPr>
        <w:t>464-1519</w:t>
      </w:r>
      <w:r w:rsidRPr="005A06E6">
        <w:rPr>
          <w:rFonts w:asciiTheme="minorHAnsi" w:eastAsia="Times New Roman" w:hAnsiTheme="minorHAnsi" w:cstheme="minorHAnsi"/>
          <w:i/>
          <w:color w:val="auto"/>
          <w:spacing w:val="-3"/>
          <w:szCs w:val="24"/>
        </w:rPr>
        <w:t xml:space="preserve">. </w:t>
      </w:r>
    </w:p>
    <w:p w14:paraId="40739779" w14:textId="0050B307" w:rsidR="00C1767B" w:rsidRDefault="00C1767B"/>
    <w:sectPr w:rsidR="00C1767B" w:rsidSect="0006779E">
      <w:headerReference w:type="default" r:id="rId7"/>
      <w:headerReference w:type="first" r:id="rId8"/>
      <w:footerReference w:type="first" r:id="rId9"/>
      <w:pgSz w:w="12240" w:h="15840" w:code="1"/>
      <w:pgMar w:top="1440" w:right="1440" w:bottom="1440" w:left="1800" w:header="36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D6980" w14:textId="77777777" w:rsidR="0006779E" w:rsidRDefault="0006779E">
      <w:r>
        <w:separator/>
      </w:r>
    </w:p>
  </w:endnote>
  <w:endnote w:type="continuationSeparator" w:id="0">
    <w:p w14:paraId="58FCF1F3" w14:textId="77777777" w:rsidR="0006779E" w:rsidRDefault="000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tewards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FDD7" w14:textId="77777777" w:rsidR="003707B8" w:rsidRPr="00384A2B" w:rsidRDefault="00BE7D66" w:rsidP="003707B8">
    <w:pPr>
      <w:pStyle w:val="Footer"/>
      <w:rPr>
        <w:szCs w:val="16"/>
      </w:rPr>
    </w:pPr>
    <w:r>
      <w:rPr>
        <w:noProof/>
      </w:rPr>
      <w:drawing>
        <wp:anchor distT="0" distB="0" distL="114300" distR="114300" simplePos="0" relativeHeight="251658240" behindDoc="1" locked="0" layoutInCell="1" allowOverlap="1" wp14:anchorId="14BC2F77" wp14:editId="1275A659">
          <wp:simplePos x="0" y="0"/>
          <wp:positionH relativeFrom="column">
            <wp:posOffset>-491401</wp:posOffset>
          </wp:positionH>
          <wp:positionV relativeFrom="paragraph">
            <wp:posOffset>-152164</wp:posOffset>
          </wp:positionV>
          <wp:extent cx="609600" cy="774065"/>
          <wp:effectExtent l="0" t="0" r="0" b="6985"/>
          <wp:wrapTight wrapText="bothSides">
            <wp:wrapPolygon edited="0">
              <wp:start x="0" y="0"/>
              <wp:lineTo x="0" y="19669"/>
              <wp:lineTo x="18900" y="21263"/>
              <wp:lineTo x="20925" y="21263"/>
              <wp:lineTo x="20925" y="13821"/>
              <wp:lineTo x="189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C_Alliance_images_vertical.png"/>
                  <pic:cNvPicPr/>
                </pic:nvPicPr>
                <pic:blipFill>
                  <a:blip r:embed="rId1">
                    <a:extLst>
                      <a:ext uri="{28A0092B-C50C-407E-A947-70E740481C1C}">
                        <a14:useLocalDpi xmlns:a14="http://schemas.microsoft.com/office/drawing/2010/main" val="0"/>
                      </a:ext>
                    </a:extLst>
                  </a:blip>
                  <a:stretch>
                    <a:fillRect/>
                  </a:stretch>
                </pic:blipFill>
                <pic:spPr>
                  <a:xfrm>
                    <a:off x="0" y="0"/>
                    <a:ext cx="609600" cy="774065"/>
                  </a:xfrm>
                  <a:prstGeom prst="rect">
                    <a:avLst/>
                  </a:prstGeom>
                </pic:spPr>
              </pic:pic>
            </a:graphicData>
          </a:graphic>
          <wp14:sizeRelH relativeFrom="page">
            <wp14:pctWidth>0</wp14:pctWidth>
          </wp14:sizeRelH>
          <wp14:sizeRelV relativeFrom="page">
            <wp14:pctHeight>0</wp14:pctHeight>
          </wp14:sizeRelV>
        </wp:anchor>
      </w:drawing>
    </w:r>
  </w:p>
  <w:p w14:paraId="174B183F" w14:textId="77777777" w:rsidR="00107EB9" w:rsidRPr="003707B8" w:rsidRDefault="00107EB9" w:rsidP="0037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6CEEE" w14:textId="77777777" w:rsidR="0006779E" w:rsidRDefault="0006779E">
      <w:r>
        <w:separator/>
      </w:r>
    </w:p>
  </w:footnote>
  <w:footnote w:type="continuationSeparator" w:id="0">
    <w:p w14:paraId="249A6087" w14:textId="77777777" w:rsidR="0006779E" w:rsidRDefault="0006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5B9F3" w14:textId="079B9F52" w:rsidR="0006779E" w:rsidRPr="0053778C" w:rsidRDefault="00CA6CD0" w:rsidP="0055559A">
    <w:pPr>
      <w:pStyle w:val="Header"/>
      <w:ind w:left="10"/>
      <w:rPr>
        <w:rFonts w:asciiTheme="minorHAnsi" w:hAnsiTheme="minorHAnsi" w:cstheme="minorHAnsi"/>
      </w:rPr>
    </w:pPr>
    <w:r>
      <w:rPr>
        <w:rFonts w:asciiTheme="minorHAnsi" w:hAnsiTheme="minorHAnsi" w:cstheme="minorHAnsi"/>
      </w:rPr>
      <w:t>Paralegal</w:t>
    </w:r>
    <w:r w:rsidR="0053778C" w:rsidRPr="0053778C">
      <w:rPr>
        <w:rFonts w:asciiTheme="minorHAnsi" w:hAnsiTheme="minorHAnsi" w:cstheme="minorHAnsi"/>
      </w:rPr>
      <w:t xml:space="preserve"> – </w:t>
    </w:r>
    <w:r w:rsidR="002E2E9C">
      <w:rPr>
        <w:rFonts w:asciiTheme="minorHAnsi" w:hAnsiTheme="minorHAnsi" w:cstheme="minorHAnsi"/>
      </w:rPr>
      <w:t>NAU – UIB Navigator, July 2020</w:t>
    </w:r>
  </w:p>
  <w:p w14:paraId="031B7885" w14:textId="77777777" w:rsidR="0006779E" w:rsidRPr="0053778C" w:rsidRDefault="0006779E" w:rsidP="0055559A">
    <w:pPr>
      <w:pStyle w:val="Header"/>
      <w:ind w:left="10"/>
      <w:rPr>
        <w:rFonts w:asciiTheme="minorHAnsi" w:hAnsiTheme="minorHAnsi" w:cstheme="minorHAnsi"/>
      </w:rPr>
    </w:pPr>
    <w:r w:rsidRPr="0053778C">
      <w:rPr>
        <w:rFonts w:asciiTheme="minorHAnsi" w:hAnsiTheme="minorHAnsi" w:cstheme="minorHAnsi"/>
      </w:rPr>
      <w:t xml:space="preserve">Page </w:t>
    </w:r>
    <w:r w:rsidRPr="0053778C">
      <w:rPr>
        <w:rFonts w:asciiTheme="minorHAnsi" w:hAnsiTheme="minorHAnsi" w:cstheme="minorHAnsi"/>
      </w:rPr>
      <w:fldChar w:fldCharType="begin"/>
    </w:r>
    <w:r w:rsidRPr="0053778C">
      <w:rPr>
        <w:rFonts w:asciiTheme="minorHAnsi" w:hAnsiTheme="minorHAnsi" w:cstheme="minorHAnsi"/>
      </w:rPr>
      <w:instrText xml:space="preserve"> PAGE  \* MERGEFORMAT </w:instrText>
    </w:r>
    <w:r w:rsidRPr="0053778C">
      <w:rPr>
        <w:rFonts w:asciiTheme="minorHAnsi" w:hAnsiTheme="minorHAnsi" w:cstheme="minorHAnsi"/>
      </w:rPr>
      <w:fldChar w:fldCharType="separate"/>
    </w:r>
    <w:r w:rsidRPr="0053778C">
      <w:rPr>
        <w:rFonts w:asciiTheme="minorHAnsi" w:hAnsiTheme="minorHAnsi" w:cstheme="minorHAnsi"/>
        <w:noProof/>
      </w:rPr>
      <w:t>2</w:t>
    </w:r>
    <w:r w:rsidRPr="0053778C">
      <w:rPr>
        <w:rFonts w:asciiTheme="minorHAnsi" w:hAnsiTheme="minorHAnsi" w:cstheme="minorHAnsi"/>
      </w:rPr>
      <w:fldChar w:fldCharType="end"/>
    </w:r>
  </w:p>
  <w:p w14:paraId="4FEB469B" w14:textId="77777777" w:rsidR="0006779E" w:rsidRDefault="00067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5598"/>
      <w:gridCol w:w="3618"/>
    </w:tblGrid>
    <w:tr w:rsidR="00DD3387" w14:paraId="628BA53A" w14:textId="77777777">
      <w:trPr>
        <w:trHeight w:val="2520"/>
      </w:trPr>
      <w:tc>
        <w:tcPr>
          <w:tcW w:w="5598" w:type="dxa"/>
        </w:tcPr>
        <w:p w14:paraId="7DAD9E90" w14:textId="77777777" w:rsidR="00DD3387" w:rsidRDefault="00103113">
          <w:pPr>
            <w:pStyle w:val="Header"/>
          </w:pPr>
          <w:r>
            <w:rPr>
              <w:noProof/>
            </w:rPr>
            <w:drawing>
              <wp:anchor distT="0" distB="0" distL="114300" distR="114300" simplePos="0" relativeHeight="251657216" behindDoc="0" locked="0" layoutInCell="0" allowOverlap="1" wp14:anchorId="15B5B19C" wp14:editId="766B7D8B">
                <wp:simplePos x="0" y="0"/>
                <wp:positionH relativeFrom="column">
                  <wp:posOffset>-685800</wp:posOffset>
                </wp:positionH>
                <wp:positionV relativeFrom="paragraph">
                  <wp:posOffset>411480</wp:posOffset>
                </wp:positionV>
                <wp:extent cx="3211195" cy="653415"/>
                <wp:effectExtent l="0" t="0" r="8255" b="0"/>
                <wp:wrapThrough wrapText="right">
                  <wp:wrapPolygon edited="0">
                    <wp:start x="0" y="0"/>
                    <wp:lineTo x="0" y="20781"/>
                    <wp:lineTo x="21527" y="20781"/>
                    <wp:lineTo x="2152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18" w:type="dxa"/>
        </w:tcPr>
        <w:p w14:paraId="5B4E3672" w14:textId="6CEDE8F6" w:rsidR="00DD3387" w:rsidRDefault="00DD3387" w:rsidP="00AC403E">
          <w:pPr>
            <w:pStyle w:val="Header"/>
            <w:tabs>
              <w:tab w:val="left" w:pos="1872"/>
            </w:tabs>
            <w:ind w:left="972"/>
            <w:jc w:val="right"/>
          </w:pPr>
        </w:p>
      </w:tc>
    </w:tr>
  </w:tbl>
  <w:p w14:paraId="3D32CEEC" w14:textId="77777777" w:rsidR="00DD3387" w:rsidRDefault="00DD3387" w:rsidP="003E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FC2A0C2"/>
    <w:lvl w:ilvl="0">
      <w:start w:val="1"/>
      <w:numFmt w:val="decimal"/>
      <w:pStyle w:val="ListNumber"/>
      <w:lvlText w:val="%1."/>
      <w:lvlJc w:val="right"/>
      <w:pPr>
        <w:tabs>
          <w:tab w:val="num" w:pos="1944"/>
        </w:tabs>
        <w:ind w:left="0" w:firstLine="1584"/>
      </w:pPr>
    </w:lvl>
  </w:abstractNum>
  <w:abstractNum w:abstractNumId="1" w15:restartNumberingAfterBreak="0">
    <w:nsid w:val="FFFFFF89"/>
    <w:multiLevelType w:val="singleLevel"/>
    <w:tmpl w:val="4C801C14"/>
    <w:lvl w:ilvl="0">
      <w:start w:val="1"/>
      <w:numFmt w:val="bullet"/>
      <w:pStyle w:val="ListBullet"/>
      <w:lvlText w:val=""/>
      <w:lvlJc w:val="left"/>
      <w:pPr>
        <w:tabs>
          <w:tab w:val="num" w:pos="1800"/>
        </w:tabs>
        <w:ind w:left="0" w:firstLine="1440"/>
      </w:pPr>
      <w:rPr>
        <w:rFonts w:ascii="Symbol" w:hAnsi="Symbol" w:hint="default"/>
      </w:rPr>
    </w:lvl>
  </w:abstractNum>
  <w:abstractNum w:abstractNumId="2" w15:restartNumberingAfterBreak="0">
    <w:nsid w:val="03B437B8"/>
    <w:multiLevelType w:val="hybridMultilevel"/>
    <w:tmpl w:val="1CA64BEC"/>
    <w:lvl w:ilvl="0" w:tplc="2BD04B6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03CF9"/>
    <w:multiLevelType w:val="hybridMultilevel"/>
    <w:tmpl w:val="52E8E616"/>
    <w:lvl w:ilvl="0" w:tplc="04090001">
      <w:start w:val="1"/>
      <w:numFmt w:val="bullet"/>
      <w:lvlText w:val=""/>
      <w:lvlJc w:val="left"/>
      <w:pPr>
        <w:tabs>
          <w:tab w:val="num" w:pos="720"/>
        </w:tabs>
        <w:ind w:left="720" w:hanging="360"/>
      </w:pPr>
      <w:rPr>
        <w:rFonts w:ascii="Symbol" w:hAnsi="Symbol" w:hint="default"/>
        <w:color w:val="auto"/>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35BD4"/>
    <w:multiLevelType w:val="multilevel"/>
    <w:tmpl w:val="B0122532"/>
    <w:lvl w:ilvl="0">
      <w:start w:val="1"/>
      <w:numFmt w:val="upperRoman"/>
      <w:lvlText w:val="%1."/>
      <w:lvlJc w:val="right"/>
      <w:pPr>
        <w:tabs>
          <w:tab w:val="num" w:pos="1267"/>
        </w:tabs>
        <w:ind w:left="0" w:firstLine="907"/>
      </w:pPr>
    </w:lvl>
    <w:lvl w:ilvl="1">
      <w:start w:val="1"/>
      <w:numFmt w:val="upperLetter"/>
      <w:lvlText w:val="%2."/>
      <w:lvlJc w:val="left"/>
      <w:pPr>
        <w:tabs>
          <w:tab w:val="num" w:pos="1800"/>
        </w:tabs>
        <w:ind w:left="0" w:firstLine="1440"/>
      </w:pPr>
    </w:lvl>
    <w:lvl w:ilvl="2">
      <w:start w:val="1"/>
      <w:numFmt w:val="decimal"/>
      <w:lvlText w:val="%3."/>
      <w:lvlJc w:val="right"/>
      <w:pPr>
        <w:tabs>
          <w:tab w:val="num" w:pos="2707"/>
        </w:tabs>
        <w:ind w:left="0" w:firstLine="2347"/>
      </w:pPr>
    </w:lvl>
    <w:lvl w:ilvl="3">
      <w:start w:val="1"/>
      <w:numFmt w:val="lowerLetter"/>
      <w:lvlText w:val="(%4)"/>
      <w:lvlJc w:val="left"/>
      <w:pPr>
        <w:tabs>
          <w:tab w:val="num" w:pos="3240"/>
        </w:tabs>
        <w:ind w:left="0" w:firstLine="2880"/>
      </w:pPr>
    </w:lvl>
    <w:lvl w:ilvl="4">
      <w:start w:val="1"/>
      <w:numFmt w:val="lowerRoman"/>
      <w:lvlText w:val="(%5)"/>
      <w:lvlJc w:val="right"/>
      <w:pPr>
        <w:tabs>
          <w:tab w:val="num" w:pos="4147"/>
        </w:tabs>
        <w:ind w:left="0" w:firstLine="3787"/>
      </w:pPr>
    </w:lvl>
    <w:lvl w:ilvl="5">
      <w:start w:val="1"/>
      <w:numFmt w:val="upperLetter"/>
      <w:lvlText w:val="(%6)"/>
      <w:lvlJc w:val="left"/>
      <w:pPr>
        <w:tabs>
          <w:tab w:val="num" w:pos="4680"/>
        </w:tabs>
        <w:ind w:left="0" w:firstLine="4320"/>
      </w:pPr>
    </w:lvl>
    <w:lvl w:ilvl="6">
      <w:start w:val="1"/>
      <w:numFmt w:val="decimal"/>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27CF734D"/>
    <w:multiLevelType w:val="multilevel"/>
    <w:tmpl w:val="21F895A2"/>
    <w:lvl w:ilvl="0">
      <w:start w:val="1"/>
      <w:numFmt w:val="upperRoman"/>
      <w:pStyle w:val="GBListNumber1"/>
      <w:lvlText w:val="%1."/>
      <w:lvlJc w:val="right"/>
      <w:pPr>
        <w:tabs>
          <w:tab w:val="num" w:pos="1267"/>
        </w:tabs>
        <w:ind w:left="0" w:firstLine="907"/>
      </w:pPr>
    </w:lvl>
    <w:lvl w:ilvl="1">
      <w:start w:val="1"/>
      <w:numFmt w:val="upperLetter"/>
      <w:pStyle w:val="GBListNumber2"/>
      <w:lvlText w:val="%2."/>
      <w:lvlJc w:val="left"/>
      <w:pPr>
        <w:tabs>
          <w:tab w:val="num" w:pos="1800"/>
        </w:tabs>
        <w:ind w:left="0" w:firstLine="1440"/>
      </w:pPr>
    </w:lvl>
    <w:lvl w:ilvl="2">
      <w:start w:val="1"/>
      <w:numFmt w:val="decimal"/>
      <w:pStyle w:val="GBListNumber3"/>
      <w:lvlText w:val="%3."/>
      <w:lvlJc w:val="right"/>
      <w:pPr>
        <w:tabs>
          <w:tab w:val="num" w:pos="2707"/>
        </w:tabs>
        <w:ind w:left="0" w:firstLine="2347"/>
      </w:pPr>
    </w:lvl>
    <w:lvl w:ilvl="3">
      <w:start w:val="1"/>
      <w:numFmt w:val="lowerLetter"/>
      <w:pStyle w:val="GBListNumber4"/>
      <w:lvlText w:val="(%4)"/>
      <w:lvlJc w:val="left"/>
      <w:pPr>
        <w:tabs>
          <w:tab w:val="num" w:pos="3240"/>
        </w:tabs>
        <w:ind w:left="0" w:firstLine="2880"/>
      </w:pPr>
    </w:lvl>
    <w:lvl w:ilvl="4">
      <w:start w:val="1"/>
      <w:numFmt w:val="lowerRoman"/>
      <w:pStyle w:val="GBListNumber5"/>
      <w:lvlText w:val="(%5)"/>
      <w:lvlJc w:val="right"/>
      <w:pPr>
        <w:tabs>
          <w:tab w:val="num" w:pos="4147"/>
        </w:tabs>
        <w:ind w:left="0" w:firstLine="3787"/>
      </w:pPr>
    </w:lvl>
    <w:lvl w:ilvl="5">
      <w:start w:val="1"/>
      <w:numFmt w:val="upperLetter"/>
      <w:pStyle w:val="GBListNumber6"/>
      <w:lvlText w:val="(%6)"/>
      <w:lvlJc w:val="left"/>
      <w:pPr>
        <w:tabs>
          <w:tab w:val="num" w:pos="4680"/>
        </w:tabs>
        <w:ind w:left="0" w:firstLine="4320"/>
      </w:pPr>
    </w:lvl>
    <w:lvl w:ilvl="6">
      <w:start w:val="1"/>
      <w:numFmt w:val="decimal"/>
      <w:pStyle w:val="GBListNumber7"/>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2E151D70"/>
    <w:multiLevelType w:val="multilevel"/>
    <w:tmpl w:val="326CD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2387C"/>
    <w:multiLevelType w:val="hybridMultilevel"/>
    <w:tmpl w:val="3D8A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311A0"/>
    <w:multiLevelType w:val="hybridMultilevel"/>
    <w:tmpl w:val="94002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2D506F"/>
    <w:multiLevelType w:val="hybridMultilevel"/>
    <w:tmpl w:val="CA18A706"/>
    <w:lvl w:ilvl="0" w:tplc="2F9E497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F326F8"/>
    <w:multiLevelType w:val="hybridMultilevel"/>
    <w:tmpl w:val="8CB0E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390173"/>
    <w:multiLevelType w:val="multilevel"/>
    <w:tmpl w:val="A618867C"/>
    <w:lvl w:ilvl="0">
      <w:start w:val="1"/>
      <w:numFmt w:val="upperRoman"/>
      <w:pStyle w:val="Heading1"/>
      <w:lvlText w:val="%1."/>
      <w:lvlJc w:val="left"/>
      <w:pPr>
        <w:tabs>
          <w:tab w:val="num" w:pos="1440"/>
        </w:tabs>
        <w:ind w:left="0" w:firstLine="72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436A0D6A"/>
    <w:multiLevelType w:val="hybridMultilevel"/>
    <w:tmpl w:val="75BACB0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3" w15:restartNumberingAfterBreak="0">
    <w:nsid w:val="437D4561"/>
    <w:multiLevelType w:val="hybridMultilevel"/>
    <w:tmpl w:val="BA2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13409"/>
    <w:multiLevelType w:val="hybridMultilevel"/>
    <w:tmpl w:val="F2A411BA"/>
    <w:lvl w:ilvl="0" w:tplc="4F3C243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22A75C">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0E11E">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659FE">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E3A30">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489568">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ECA258">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415C8">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C48D6">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213B6D"/>
    <w:multiLevelType w:val="multilevel"/>
    <w:tmpl w:val="3EA4969C"/>
    <w:lvl w:ilvl="0">
      <w:start w:val="1"/>
      <w:numFmt w:val="decimal"/>
      <w:pStyle w:val="GBAListNumber1"/>
      <w:lvlText w:val="%1."/>
      <w:lvlJc w:val="right"/>
      <w:pPr>
        <w:tabs>
          <w:tab w:val="num" w:pos="1987"/>
        </w:tabs>
        <w:ind w:left="0" w:firstLine="1627"/>
      </w:pPr>
    </w:lvl>
    <w:lvl w:ilvl="1">
      <w:start w:val="1"/>
      <w:numFmt w:val="lowerLetter"/>
      <w:pStyle w:val="GBAListNumber2"/>
      <w:lvlText w:val="%2."/>
      <w:lvlJc w:val="left"/>
      <w:pPr>
        <w:tabs>
          <w:tab w:val="num" w:pos="2520"/>
        </w:tabs>
        <w:ind w:left="0" w:firstLine="2160"/>
      </w:pPr>
    </w:lvl>
    <w:lvl w:ilvl="2">
      <w:start w:val="1"/>
      <w:numFmt w:val="lowerRoman"/>
      <w:pStyle w:val="GBAListNumber3"/>
      <w:lvlText w:val="(%3)"/>
      <w:lvlJc w:val="right"/>
      <w:pPr>
        <w:tabs>
          <w:tab w:val="num" w:pos="3427"/>
        </w:tabs>
        <w:ind w:left="0" w:firstLine="3067"/>
      </w:pPr>
    </w:lvl>
    <w:lvl w:ilvl="3">
      <w:start w:val="1"/>
      <w:numFmt w:val="upperLetter"/>
      <w:pStyle w:val="GBAListNumber4"/>
      <w:lvlText w:val="(%4)"/>
      <w:lvlJc w:val="left"/>
      <w:pPr>
        <w:tabs>
          <w:tab w:val="num" w:pos="3960"/>
        </w:tabs>
        <w:ind w:left="0" w:firstLine="3600"/>
      </w:pPr>
    </w:lvl>
    <w:lvl w:ilvl="4">
      <w:start w:val="1"/>
      <w:numFmt w:val="decimal"/>
      <w:pStyle w:val="GBAListNumber5"/>
      <w:lvlText w:val="(%5)"/>
      <w:lvlJc w:val="right"/>
      <w:pPr>
        <w:tabs>
          <w:tab w:val="num" w:pos="4867"/>
        </w:tabs>
        <w:ind w:left="0" w:firstLine="450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2DE56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214636"/>
    <w:multiLevelType w:val="hybridMultilevel"/>
    <w:tmpl w:val="AE5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0"/>
  </w:num>
  <w:num w:numId="6">
    <w:abstractNumId w:val="0"/>
  </w:num>
  <w:num w:numId="7">
    <w:abstractNumId w:val="0"/>
  </w:num>
  <w:num w:numId="8">
    <w:abstractNumId w:val="0"/>
  </w:num>
  <w:num w:numId="9">
    <w:abstractNumId w:val="1"/>
  </w:num>
  <w:num w:numId="10">
    <w:abstractNumId w:val="0"/>
  </w:num>
  <w:num w:numId="11">
    <w:abstractNumId w:val="1"/>
  </w:num>
  <w:num w:numId="12">
    <w:abstractNumId w:val="0"/>
  </w:num>
  <w:num w:numId="13">
    <w:abstractNumId w:val="0"/>
  </w:num>
  <w:num w:numId="14">
    <w:abstractNumId w:val="11"/>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5"/>
  </w:num>
  <w:num w:numId="22">
    <w:abstractNumId w:val="15"/>
  </w:num>
  <w:num w:numId="23">
    <w:abstractNumId w:val="15"/>
  </w:num>
  <w:num w:numId="24">
    <w:abstractNumId w:val="15"/>
  </w:num>
  <w:num w:numId="25">
    <w:abstractNumId w:val="1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16"/>
  </w:num>
  <w:num w:numId="34">
    <w:abstractNumId w:val="14"/>
  </w:num>
  <w:num w:numId="35">
    <w:abstractNumId w:val="10"/>
  </w:num>
  <w:num w:numId="36">
    <w:abstractNumId w:val="6"/>
  </w:num>
  <w:num w:numId="37">
    <w:abstractNumId w:val="13"/>
  </w:num>
  <w:num w:numId="38">
    <w:abstractNumId w:val="2"/>
  </w:num>
  <w:num w:numId="39">
    <w:abstractNumId w:val="3"/>
  </w:num>
  <w:num w:numId="40">
    <w:abstractNumId w:val="9"/>
  </w:num>
  <w:num w:numId="41">
    <w:abstractNumId w:val="17"/>
  </w:num>
  <w:num w:numId="42">
    <w:abstractNumId w:val="7"/>
  </w:num>
  <w:num w:numId="43">
    <w:abstractNumId w:val="8"/>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9E"/>
    <w:rsid w:val="0002786D"/>
    <w:rsid w:val="000436CA"/>
    <w:rsid w:val="0005013E"/>
    <w:rsid w:val="0006779E"/>
    <w:rsid w:val="00100D33"/>
    <w:rsid w:val="00103113"/>
    <w:rsid w:val="00107EB9"/>
    <w:rsid w:val="00115045"/>
    <w:rsid w:val="0017459A"/>
    <w:rsid w:val="001B5E6B"/>
    <w:rsid w:val="001E2E6E"/>
    <w:rsid w:val="001F2E1D"/>
    <w:rsid w:val="00205AB4"/>
    <w:rsid w:val="00243969"/>
    <w:rsid w:val="0025393B"/>
    <w:rsid w:val="00272970"/>
    <w:rsid w:val="002E2E9C"/>
    <w:rsid w:val="002F42F6"/>
    <w:rsid w:val="00347F56"/>
    <w:rsid w:val="00356F79"/>
    <w:rsid w:val="00364318"/>
    <w:rsid w:val="003707B8"/>
    <w:rsid w:val="003942F6"/>
    <w:rsid w:val="003A0659"/>
    <w:rsid w:val="003A119F"/>
    <w:rsid w:val="003A5DF7"/>
    <w:rsid w:val="003E752F"/>
    <w:rsid w:val="00422F8F"/>
    <w:rsid w:val="0049283B"/>
    <w:rsid w:val="005076C5"/>
    <w:rsid w:val="00516C4D"/>
    <w:rsid w:val="0053778C"/>
    <w:rsid w:val="00547C6C"/>
    <w:rsid w:val="0055559A"/>
    <w:rsid w:val="005B27EF"/>
    <w:rsid w:val="006252EE"/>
    <w:rsid w:val="006403FD"/>
    <w:rsid w:val="006A48F4"/>
    <w:rsid w:val="007A1D4E"/>
    <w:rsid w:val="007E1D9D"/>
    <w:rsid w:val="007F3443"/>
    <w:rsid w:val="00802078"/>
    <w:rsid w:val="00803488"/>
    <w:rsid w:val="0080555F"/>
    <w:rsid w:val="00807363"/>
    <w:rsid w:val="00831E4A"/>
    <w:rsid w:val="008455F4"/>
    <w:rsid w:val="008552E5"/>
    <w:rsid w:val="008A26DD"/>
    <w:rsid w:val="008A7DE4"/>
    <w:rsid w:val="008D7E50"/>
    <w:rsid w:val="008E26C8"/>
    <w:rsid w:val="009230CB"/>
    <w:rsid w:val="009337DE"/>
    <w:rsid w:val="00947DF0"/>
    <w:rsid w:val="009721C8"/>
    <w:rsid w:val="0098573A"/>
    <w:rsid w:val="00996171"/>
    <w:rsid w:val="009B0117"/>
    <w:rsid w:val="009E271D"/>
    <w:rsid w:val="00A051FE"/>
    <w:rsid w:val="00A63C42"/>
    <w:rsid w:val="00AA35A5"/>
    <w:rsid w:val="00AB3B90"/>
    <w:rsid w:val="00AC403E"/>
    <w:rsid w:val="00AE3EBA"/>
    <w:rsid w:val="00B50A79"/>
    <w:rsid w:val="00B7773D"/>
    <w:rsid w:val="00BB3C97"/>
    <w:rsid w:val="00BE298A"/>
    <w:rsid w:val="00BE2EB5"/>
    <w:rsid w:val="00BE7D66"/>
    <w:rsid w:val="00C0781F"/>
    <w:rsid w:val="00C1767B"/>
    <w:rsid w:val="00C56102"/>
    <w:rsid w:val="00C63720"/>
    <w:rsid w:val="00C953CD"/>
    <w:rsid w:val="00CA6CD0"/>
    <w:rsid w:val="00CC1860"/>
    <w:rsid w:val="00CD7741"/>
    <w:rsid w:val="00D07CE6"/>
    <w:rsid w:val="00D60FE6"/>
    <w:rsid w:val="00D73662"/>
    <w:rsid w:val="00D8664A"/>
    <w:rsid w:val="00D87321"/>
    <w:rsid w:val="00DC6465"/>
    <w:rsid w:val="00DD3387"/>
    <w:rsid w:val="00E80B79"/>
    <w:rsid w:val="00EC3F9D"/>
    <w:rsid w:val="00F54F18"/>
    <w:rsid w:val="00F6546E"/>
    <w:rsid w:val="00FD31ED"/>
    <w:rsid w:val="00FD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83A2B77"/>
  <w15:docId w15:val="{B75C0820-327F-40EF-AB74-5DB7F4FC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79E"/>
    <w:pPr>
      <w:spacing w:after="40" w:line="250" w:lineRule="auto"/>
      <w:ind w:left="370" w:right="133" w:hanging="10"/>
    </w:pPr>
    <w:rPr>
      <w:rFonts w:ascii="Calibri" w:eastAsia="Calibri" w:hAnsi="Calibri" w:cs="Calibri"/>
      <w:color w:val="000000"/>
      <w:sz w:val="24"/>
      <w:szCs w:val="22"/>
    </w:rPr>
  </w:style>
  <w:style w:type="paragraph" w:styleId="Heading1">
    <w:name w:val="heading 1"/>
    <w:basedOn w:val="Normal"/>
    <w:next w:val="Normal"/>
    <w:qFormat/>
    <w:pPr>
      <w:keepNext/>
      <w:numPr>
        <w:numId w:val="14"/>
      </w:numPr>
      <w:spacing w:before="240" w:after="60"/>
      <w:outlineLvl w:val="0"/>
    </w:pPr>
    <w:rPr>
      <w:kern w:val="28"/>
    </w:rPr>
  </w:style>
  <w:style w:type="paragraph" w:styleId="Heading3">
    <w:name w:val="heading 3"/>
    <w:basedOn w:val="Normal"/>
    <w:next w:val="Normal"/>
    <w:qFormat/>
    <w:pPr>
      <w:keepNext/>
      <w:tabs>
        <w:tab w:val="left" w:pos="1872"/>
      </w:tabs>
      <w:spacing w:line="220" w:lineRule="exact"/>
      <w:ind w:left="-108"/>
      <w:outlineLvl w:val="2"/>
    </w:pPr>
    <w:rPr>
      <w:rFonts w:ascii="Stewardson" w:hAnsi="Stewardso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Number">
    <w:name w:val="List Number"/>
    <w:basedOn w:val="Normal"/>
    <w:pPr>
      <w:numPr>
        <w:numId w:val="13"/>
      </w:numPr>
      <w:tabs>
        <w:tab w:val="clear" w:pos="1944"/>
        <w:tab w:val="left" w:pos="2160"/>
      </w:tabs>
    </w:pPr>
  </w:style>
  <w:style w:type="paragraph" w:styleId="ListBullet">
    <w:name w:val="List Bullet"/>
    <w:basedOn w:val="Normal"/>
    <w:pPr>
      <w:numPr>
        <w:numId w:val="11"/>
      </w:numPr>
      <w:tabs>
        <w:tab w:val="clear" w:pos="1800"/>
        <w:tab w:val="left" w:pos="2160"/>
      </w:tabs>
    </w:pPr>
  </w:style>
  <w:style w:type="paragraph" w:customStyle="1" w:styleId="GBListNumber1">
    <w:name w:val="GBListNumber1"/>
    <w:basedOn w:val="Normal"/>
    <w:pPr>
      <w:numPr>
        <w:numId w:val="26"/>
      </w:numPr>
      <w:tabs>
        <w:tab w:val="clear" w:pos="1267"/>
      </w:tabs>
    </w:pPr>
  </w:style>
  <w:style w:type="paragraph" w:customStyle="1" w:styleId="GBListNumber2">
    <w:name w:val="GBListNumber2"/>
    <w:basedOn w:val="GBListNumber1"/>
    <w:pPr>
      <w:numPr>
        <w:ilvl w:val="1"/>
        <w:numId w:val="27"/>
      </w:numPr>
      <w:tabs>
        <w:tab w:val="clear" w:pos="1800"/>
      </w:tabs>
    </w:pPr>
  </w:style>
  <w:style w:type="paragraph" w:customStyle="1" w:styleId="GBListNumber3">
    <w:name w:val="GBListNumber3"/>
    <w:basedOn w:val="Normal"/>
    <w:pPr>
      <w:numPr>
        <w:ilvl w:val="2"/>
        <w:numId w:val="28"/>
      </w:numPr>
      <w:tabs>
        <w:tab w:val="clear" w:pos="2707"/>
      </w:tabs>
    </w:pPr>
  </w:style>
  <w:style w:type="paragraph" w:customStyle="1" w:styleId="GBListNumber4">
    <w:name w:val="GBListNumber4"/>
    <w:basedOn w:val="Normal"/>
    <w:pPr>
      <w:numPr>
        <w:ilvl w:val="3"/>
        <w:numId w:val="29"/>
      </w:numPr>
      <w:tabs>
        <w:tab w:val="clear" w:pos="3240"/>
      </w:tabs>
    </w:pPr>
  </w:style>
  <w:style w:type="paragraph" w:customStyle="1" w:styleId="GBListNumber5">
    <w:name w:val="GBListNumber5"/>
    <w:basedOn w:val="GBListNumber4"/>
    <w:pPr>
      <w:numPr>
        <w:ilvl w:val="4"/>
        <w:numId w:val="30"/>
      </w:numPr>
      <w:tabs>
        <w:tab w:val="clear" w:pos="4147"/>
      </w:tabs>
    </w:pPr>
  </w:style>
  <w:style w:type="paragraph" w:customStyle="1" w:styleId="GBListNumber6">
    <w:name w:val="GBListNumber6"/>
    <w:basedOn w:val="GBListNumber5"/>
    <w:pPr>
      <w:numPr>
        <w:ilvl w:val="5"/>
        <w:numId w:val="31"/>
      </w:numPr>
      <w:tabs>
        <w:tab w:val="clear" w:pos="4680"/>
      </w:tabs>
    </w:pPr>
  </w:style>
  <w:style w:type="paragraph" w:customStyle="1" w:styleId="GBAListNumber1">
    <w:name w:val="GBAListNumber1"/>
    <w:basedOn w:val="Normal"/>
    <w:pPr>
      <w:numPr>
        <w:numId w:val="21"/>
      </w:numPr>
      <w:tabs>
        <w:tab w:val="clear" w:pos="1987"/>
      </w:tabs>
    </w:pPr>
  </w:style>
  <w:style w:type="paragraph" w:customStyle="1" w:styleId="GBAListNumber2">
    <w:name w:val="GBAListNumber2"/>
    <w:basedOn w:val="GBAListNumber1"/>
    <w:pPr>
      <w:numPr>
        <w:ilvl w:val="1"/>
        <w:numId w:val="22"/>
      </w:numPr>
      <w:tabs>
        <w:tab w:val="clear" w:pos="2520"/>
      </w:tabs>
    </w:pPr>
  </w:style>
  <w:style w:type="paragraph" w:customStyle="1" w:styleId="GBAListNumber3">
    <w:name w:val="GBAListNumber3"/>
    <w:basedOn w:val="GBAListNumber2"/>
    <w:pPr>
      <w:numPr>
        <w:ilvl w:val="2"/>
        <w:numId w:val="23"/>
      </w:numPr>
      <w:tabs>
        <w:tab w:val="clear" w:pos="3427"/>
      </w:tabs>
    </w:pPr>
  </w:style>
  <w:style w:type="paragraph" w:customStyle="1" w:styleId="GBAListNumber4">
    <w:name w:val="GBAListNumber4"/>
    <w:basedOn w:val="GBAListNumber3"/>
    <w:pPr>
      <w:numPr>
        <w:ilvl w:val="3"/>
        <w:numId w:val="24"/>
      </w:numPr>
      <w:tabs>
        <w:tab w:val="clear" w:pos="3960"/>
      </w:tabs>
    </w:pPr>
  </w:style>
  <w:style w:type="paragraph" w:customStyle="1" w:styleId="GBAListNumber5">
    <w:name w:val="GBAListNumber5"/>
    <w:basedOn w:val="GBAListNumber4"/>
    <w:pPr>
      <w:numPr>
        <w:ilvl w:val="4"/>
        <w:numId w:val="25"/>
      </w:numPr>
      <w:tabs>
        <w:tab w:val="clear" w:pos="4867"/>
      </w:tabs>
    </w:pPr>
  </w:style>
  <w:style w:type="paragraph" w:customStyle="1" w:styleId="GBListNumber7">
    <w:name w:val="GBListNumber7"/>
    <w:basedOn w:val="Normal"/>
    <w:pPr>
      <w:numPr>
        <w:ilvl w:val="6"/>
        <w:numId w:val="32"/>
      </w:numPr>
      <w:tabs>
        <w:tab w:val="clear" w:pos="5587"/>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8552E5"/>
    <w:rPr>
      <w:rFonts w:ascii="Tahoma" w:hAnsi="Tahoma" w:cs="Tahoma"/>
      <w:sz w:val="16"/>
      <w:szCs w:val="16"/>
    </w:rPr>
  </w:style>
  <w:style w:type="character" w:styleId="CommentReference">
    <w:name w:val="annotation reference"/>
    <w:basedOn w:val="DefaultParagraphFont"/>
    <w:uiPriority w:val="99"/>
    <w:semiHidden/>
    <w:unhideWhenUsed/>
    <w:rsid w:val="0006779E"/>
    <w:rPr>
      <w:sz w:val="16"/>
      <w:szCs w:val="16"/>
    </w:rPr>
  </w:style>
  <w:style w:type="paragraph" w:styleId="CommentText">
    <w:name w:val="annotation text"/>
    <w:basedOn w:val="Normal"/>
    <w:link w:val="CommentTextChar"/>
    <w:uiPriority w:val="99"/>
    <w:semiHidden/>
    <w:unhideWhenUsed/>
    <w:rsid w:val="0006779E"/>
    <w:pPr>
      <w:spacing w:line="240" w:lineRule="auto"/>
    </w:pPr>
    <w:rPr>
      <w:sz w:val="20"/>
      <w:szCs w:val="20"/>
    </w:rPr>
  </w:style>
  <w:style w:type="character" w:customStyle="1" w:styleId="CommentTextChar">
    <w:name w:val="Comment Text Char"/>
    <w:basedOn w:val="DefaultParagraphFont"/>
    <w:link w:val="CommentText"/>
    <w:uiPriority w:val="99"/>
    <w:semiHidden/>
    <w:rsid w:val="0006779E"/>
    <w:rPr>
      <w:rFonts w:ascii="Calibri" w:eastAsia="Calibri" w:hAnsi="Calibri" w:cs="Calibri"/>
      <w:color w:val="000000"/>
    </w:rPr>
  </w:style>
  <w:style w:type="character" w:styleId="Strong">
    <w:name w:val="Strong"/>
    <w:basedOn w:val="DefaultParagraphFont"/>
    <w:uiPriority w:val="22"/>
    <w:qFormat/>
    <w:rsid w:val="0006779E"/>
    <w:rPr>
      <w:b/>
      <w:bCs/>
    </w:rPr>
  </w:style>
  <w:style w:type="paragraph" w:styleId="BodyText">
    <w:name w:val="Body Text"/>
    <w:basedOn w:val="Normal"/>
    <w:link w:val="BodyTextChar"/>
    <w:uiPriority w:val="1"/>
    <w:qFormat/>
    <w:rsid w:val="0006779E"/>
    <w:pPr>
      <w:widowControl w:val="0"/>
      <w:spacing w:after="0" w:line="240" w:lineRule="auto"/>
      <w:ind w:left="1820" w:right="0" w:hanging="360"/>
    </w:pPr>
    <w:rPr>
      <w:rFonts w:cstheme="minorBidi"/>
      <w:color w:val="auto"/>
      <w:sz w:val="22"/>
    </w:rPr>
  </w:style>
  <w:style w:type="character" w:customStyle="1" w:styleId="BodyTextChar">
    <w:name w:val="Body Text Char"/>
    <w:basedOn w:val="DefaultParagraphFont"/>
    <w:link w:val="BodyText"/>
    <w:uiPriority w:val="1"/>
    <w:rsid w:val="0006779E"/>
    <w:rPr>
      <w:rFonts w:ascii="Calibri" w:eastAsia="Calibri" w:hAnsi="Calibri" w:cstheme="minorBidi"/>
      <w:sz w:val="22"/>
      <w:szCs w:val="22"/>
    </w:rPr>
  </w:style>
  <w:style w:type="paragraph" w:styleId="ListParagraph">
    <w:name w:val="List Paragraph"/>
    <w:basedOn w:val="Normal"/>
    <w:uiPriority w:val="34"/>
    <w:qFormat/>
    <w:rsid w:val="0006779E"/>
    <w:pPr>
      <w:ind w:left="720"/>
      <w:contextualSpacing/>
    </w:pPr>
  </w:style>
  <w:style w:type="paragraph" w:styleId="NormalWeb">
    <w:name w:val="Normal (Web)"/>
    <w:basedOn w:val="Normal"/>
    <w:uiPriority w:val="99"/>
    <w:unhideWhenUsed/>
    <w:rsid w:val="0080207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xdefault">
    <w:name w:val="x_default"/>
    <w:basedOn w:val="Normal"/>
    <w:rsid w:val="00CA6CD0"/>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1086">
      <w:bodyDiv w:val="1"/>
      <w:marLeft w:val="0"/>
      <w:marRight w:val="0"/>
      <w:marTop w:val="0"/>
      <w:marBottom w:val="0"/>
      <w:divBdr>
        <w:top w:val="none" w:sz="0" w:space="0" w:color="auto"/>
        <w:left w:val="none" w:sz="0" w:space="0" w:color="auto"/>
        <w:bottom w:val="none" w:sz="0" w:space="0" w:color="auto"/>
        <w:right w:val="none" w:sz="0" w:space="0" w:color="auto"/>
      </w:divBdr>
    </w:div>
    <w:div w:id="1051659330">
      <w:bodyDiv w:val="1"/>
      <w:marLeft w:val="0"/>
      <w:marRight w:val="0"/>
      <w:marTop w:val="0"/>
      <w:marBottom w:val="0"/>
      <w:divBdr>
        <w:top w:val="none" w:sz="0" w:space="0" w:color="auto"/>
        <w:left w:val="none" w:sz="0" w:space="0" w:color="auto"/>
        <w:bottom w:val="none" w:sz="0" w:space="0" w:color="auto"/>
        <w:right w:val="none" w:sz="0" w:space="0" w:color="auto"/>
      </w:divBdr>
    </w:div>
    <w:div w:id="13482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JP\NJ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NJPLetterhead</Template>
  <TotalTime>3</TotalTime>
  <Pages>3</Pages>
  <Words>983</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vt:lpstr>
    </vt:vector>
  </TitlesOfParts>
  <Company>Rylander Consulting</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End User</dc:creator>
  <cp:lastModifiedBy>Karen</cp:lastModifiedBy>
  <cp:revision>3</cp:revision>
  <cp:lastPrinted>2019-10-24T19:55:00Z</cp:lastPrinted>
  <dcterms:created xsi:type="dcterms:W3CDTF">2020-07-28T00:46:00Z</dcterms:created>
  <dcterms:modified xsi:type="dcterms:W3CDTF">2020-07-28T00:47:00Z</dcterms:modified>
</cp:coreProperties>
</file>