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sz w:val="36"/>
          <w:szCs w:val="36"/>
        </w:rPr>
        <w:drawing>
          <wp:inline distB="0" distT="0" distL="0" distR="0">
            <wp:extent cx="3413760" cy="2179320"/>
            <wp:effectExtent b="0" l="0" r="0" t="0"/>
            <wp:docPr descr="An outline of California with a burst of light from the center and light rays coming out of it." id="3" name="image2.jpg"/>
            <a:graphic>
              <a:graphicData uri="http://schemas.openxmlformats.org/drawingml/2006/picture">
                <pic:pic>
                  <pic:nvPicPr>
                    <pic:cNvPr descr="An outline of California with a burst of light from the center and light rays coming out of it." id="0" name="image2.jpg"/>
                    <pic:cNvPicPr preferRelativeResize="0"/>
                  </pic:nvPicPr>
                  <pic:blipFill>
                    <a:blip r:embed="rId7"/>
                    <a:srcRect b="0" l="0" r="0" t="0"/>
                    <a:stretch>
                      <a:fillRect/>
                    </a:stretch>
                  </pic:blipFill>
                  <pic:spPr>
                    <a:xfrm>
                      <a:off x="0" y="0"/>
                      <a:ext cx="3413760" cy="2179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Pr>
        <w:drawing>
          <wp:inline distB="114300" distT="114300" distL="114300" distR="114300">
            <wp:extent cx="4762500" cy="4762500"/>
            <wp:effectExtent b="0" l="0" r="0" t="0"/>
            <wp:docPr descr="A black box with a red, blue, yellow lines down the left side. The words Career Connect For Job Seekers Who Are Visually Impaired" id="4" name="image1.jpg"/>
            <a:graphic>
              <a:graphicData uri="http://schemas.openxmlformats.org/drawingml/2006/picture">
                <pic:pic>
                  <pic:nvPicPr>
                    <pic:cNvPr descr="A black box with a red, blue, yellow lines down the left side. The words Career Connect For Job Seekers Who Are Visually Impaired" id="0" name="image1.jpg"/>
                    <pic:cNvPicPr preferRelativeResize="0"/>
                  </pic:nvPicPr>
                  <pic:blipFill>
                    <a:blip r:embed="rId8"/>
                    <a:srcRect b="0" l="0" r="0" t="0"/>
                    <a:stretch>
                      <a:fillRect/>
                    </a:stretch>
                  </pic:blipFill>
                  <pic:spPr>
                    <a:xfrm>
                      <a:off x="0" y="0"/>
                      <a:ext cx="4762500" cy="476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California Council of the Blind</w:t>
      </w:r>
    </w:p>
    <w:p w:rsidR="00000000" w:rsidDel="00000000" w:rsidP="00000000" w:rsidRDefault="00000000" w:rsidRPr="00000000" w14:paraId="00000004">
      <w:pPr>
        <w:spacing w:after="0"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and APH ConnectCenter is pleased to announce…</w:t>
      </w:r>
    </w:p>
    <w:p w:rsidR="00000000" w:rsidDel="00000000" w:rsidP="00000000" w:rsidRDefault="00000000" w:rsidRPr="00000000" w14:paraId="00000005">
      <w:pPr>
        <w:spacing w:after="0"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Our first Employment Mini-Conference:</w:t>
      </w:r>
    </w:p>
    <w:p w:rsidR="00000000" w:rsidDel="00000000" w:rsidP="00000000" w:rsidRDefault="00000000" w:rsidRPr="00000000" w14:paraId="00000006">
      <w:pPr>
        <w:spacing w:after="0"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“Empowering Yourself for the Modern-Day Job Market”</w:t>
      </w:r>
    </w:p>
    <w:p w:rsidR="00000000" w:rsidDel="00000000" w:rsidP="00000000" w:rsidRDefault="00000000" w:rsidRPr="00000000" w14:paraId="00000008">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Dates: October 13-15, 2021</w:t>
      </w:r>
    </w:p>
    <w:p w:rsidR="00000000" w:rsidDel="00000000" w:rsidP="00000000" w:rsidRDefault="00000000" w:rsidRPr="00000000" w14:paraId="0000000A">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Over the past year, CCB has held focus groups to ask its members “What issues are important to them?”  Employment was at the top of their list.  Just in time for Disability Awareness and Employment month, CCB has partnered with APH ConnectCenter to bring together a group of professionals to empower people who are blind or have low vision to get that job that they have been dreaming about and take the next step to independence.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Key Note Speaker: Joe Xavier, Director, Department of Rehabilitation, California</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Career Exploration</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Resume Tips and Tricks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Navigating the World of Benefits: SSI and Employment</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 Special White Cane Day Proclamation</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And Much More!!!!!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Space is limited, so register today!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36"/>
          <w:szCs w:val="36"/>
        </w:rPr>
      </w:pPr>
      <w:hyperlink r:id="rId9">
        <w:r w:rsidDel="00000000" w:rsidR="00000000" w:rsidRPr="00000000">
          <w:rPr>
            <w:color w:val="0563c1"/>
            <w:u w:val="single"/>
            <w:rtl w:val="0"/>
          </w:rPr>
          <w:t xml:space="preserve">https://us02web.zoom.us/webinar/register/WN_v2QgDfpVSN6MF1WM4WPMXA</w:t>
        </w:r>
      </w:hyperlink>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For more information call the CCB office toll free at</w:t>
      </w:r>
    </w:p>
    <w:p w:rsidR="00000000" w:rsidDel="00000000" w:rsidP="00000000" w:rsidRDefault="00000000" w:rsidRPr="00000000" w14:paraId="00000016">
      <w:pPr>
        <w:spacing w:after="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800-221-6359 or 916-441-2100, or email at </w:t>
      </w:r>
      <w:hyperlink r:id="rId10">
        <w:r w:rsidDel="00000000" w:rsidR="00000000" w:rsidRPr="00000000">
          <w:rPr>
            <w:rFonts w:ascii="Arial" w:cs="Arial" w:eastAsia="Arial" w:hAnsi="Arial"/>
            <w:color w:val="1155cc"/>
            <w:sz w:val="36"/>
            <w:szCs w:val="36"/>
            <w:u w:val="single"/>
            <w:rtl w:val="0"/>
          </w:rPr>
          <w:t xml:space="preserve">ccotb@ccbnet.org</w:t>
        </w:r>
      </w:hyperlink>
      <w:r w:rsidDel="00000000" w:rsidR="00000000" w:rsidRPr="00000000">
        <w:rPr>
          <w:rFonts w:ascii="Arial" w:cs="Arial" w:eastAsia="Arial" w:hAnsi="Arial"/>
          <w:sz w:val="36"/>
          <w:szCs w:val="36"/>
          <w:rtl w:val="0"/>
        </w:rPr>
        <w:t xml:space="preserve">  </w:t>
      </w:r>
    </w:p>
    <w:p w:rsidR="00000000" w:rsidDel="00000000" w:rsidP="00000000" w:rsidRDefault="00000000" w:rsidRPr="00000000" w14:paraId="00000017">
      <w:pPr>
        <w:spacing w:after="0" w:line="240" w:lineRule="auto"/>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You can also visit our website at </w:t>
      </w:r>
      <w:hyperlink r:id="rId11">
        <w:r w:rsidDel="00000000" w:rsidR="00000000" w:rsidRPr="00000000">
          <w:rPr>
            <w:rFonts w:ascii="Arial" w:cs="Arial" w:eastAsia="Arial" w:hAnsi="Arial"/>
            <w:color w:val="1155cc"/>
            <w:sz w:val="36"/>
            <w:szCs w:val="36"/>
            <w:u w:val="single"/>
            <w:rtl w:val="0"/>
          </w:rPr>
          <w:t xml:space="preserve">www.ccbnet.org</w:t>
        </w:r>
      </w:hyperlink>
      <w:r w:rsidDel="00000000" w:rsidR="00000000" w:rsidRPr="00000000">
        <w:rPr>
          <w:rFonts w:ascii="Arial" w:cs="Arial" w:eastAsia="Arial" w:hAnsi="Arial"/>
          <w:sz w:val="36"/>
          <w:szCs w:val="36"/>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13B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213B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semiHidden w:val="1"/>
    <w:unhideWhenUsed w:val="1"/>
    <w:rsid w:val="00BB1860"/>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cbnet.org" TargetMode="External"/><Relationship Id="rId10" Type="http://schemas.openxmlformats.org/officeDocument/2006/relationships/hyperlink" Target="mailto:ccotb@ccbnet.org" TargetMode="External"/><Relationship Id="rId9" Type="http://schemas.openxmlformats.org/officeDocument/2006/relationships/hyperlink" Target="https://us02web.zoom.us/webinar/register/WN_v2QgDfpVSN6MF1WM4WPMX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tHs7clyVHppIPMH5ovRgVtiJQ==">AMUW2mU47UhnquuGpGDzWA1XyKbCFGH08CKPReceZtgRJlqwx586pS8JTaw6MCSBRZAyYYUfPwn/1ER9933F4+M8e+eOwJ9HUIWmQzzCIlnNKTb7Bma60Qk=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2021-08-31T05:13:00Z</dcterms:created>
  <dc:creator>Sarah Harris</dc:creator>
</cp:coreProperties>
</file>