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028F" w14:textId="62F39852" w:rsidR="00534549" w:rsidRDefault="00534549" w:rsidP="00AD035E">
      <w:pPr>
        <w:pStyle w:val="Heading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36277016" wp14:editId="1F6979F3">
            <wp:extent cx="2761488" cy="1170432"/>
            <wp:effectExtent l="0" t="0" r="1270" b="0"/>
            <wp:docPr id="6" name="Picture 6" descr="National Federation of the Blind of Colorado logo including the tagline Live the Life You Wa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National Federation of the Blind of Colorado logo including the tagline Live the Life You Want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488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FCE33" w14:textId="0A5E570B" w:rsidR="005C709D" w:rsidRPr="00DA198F" w:rsidRDefault="00AD035E" w:rsidP="00AD035E">
      <w:pPr>
        <w:pStyle w:val="Heading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National Federation of the Blind of </w:t>
      </w:r>
      <w:r w:rsidR="005C709D" w:rsidRPr="00DA198F">
        <w:rPr>
          <w:rFonts w:asciiTheme="minorHAnsi" w:hAnsiTheme="minorHAnsi" w:cstheme="minorHAnsi"/>
          <w:b/>
          <w:bCs/>
          <w:sz w:val="24"/>
          <w:szCs w:val="24"/>
        </w:rPr>
        <w:t xml:space="preserve">Colorado Organization of Parents of Blind Children Celebrates Learning Box Program Early Success! 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="005C709D" w:rsidRPr="00DA198F">
        <w:rPr>
          <w:rFonts w:asciiTheme="minorHAnsi" w:hAnsiTheme="minorHAnsi" w:cstheme="minorHAnsi"/>
          <w:b/>
          <w:bCs/>
          <w:sz w:val="24"/>
          <w:szCs w:val="24"/>
        </w:rPr>
        <w:t>Seeks More Families to Participate.</w:t>
      </w:r>
    </w:p>
    <w:p w14:paraId="3E5E4FA0" w14:textId="51DD4397" w:rsidR="0010013B" w:rsidRPr="00DA198F" w:rsidRDefault="005C709D" w:rsidP="002A1548">
      <w:pPr>
        <w:pStyle w:val="NoSpacing"/>
        <w:rPr>
          <w:sz w:val="24"/>
          <w:szCs w:val="24"/>
        </w:rPr>
      </w:pPr>
      <w:r w:rsidRPr="00DA198F">
        <w:rPr>
          <w:sz w:val="24"/>
          <w:szCs w:val="24"/>
        </w:rPr>
        <w:t xml:space="preserve">Our first Learning Box activity was a huge success! </w:t>
      </w:r>
      <w:r w:rsidR="0010013B" w:rsidRPr="00DA198F">
        <w:rPr>
          <w:sz w:val="24"/>
          <w:szCs w:val="24"/>
        </w:rPr>
        <w:t>Nine students from the ages of 2-14 participated in two interactive lessons. Each student received a magnetic white board with geometrical shapes in a variety of sizes, colors</w:t>
      </w:r>
      <w:r w:rsidR="00DA198F">
        <w:rPr>
          <w:sz w:val="24"/>
          <w:szCs w:val="24"/>
        </w:rPr>
        <w:t>,</w:t>
      </w:r>
      <w:r w:rsidR="0010013B" w:rsidRPr="00DA198F">
        <w:rPr>
          <w:sz w:val="24"/>
          <w:szCs w:val="24"/>
        </w:rPr>
        <w:t xml:space="preserve"> and textures. The lesson included an educational component where students identified shapes and their attributes, discussed concepts of geometry, worked with patterns, matching, sorting, and more.</w:t>
      </w:r>
    </w:p>
    <w:p w14:paraId="5B2B4C62" w14:textId="77777777" w:rsidR="002A1548" w:rsidRPr="00DA198F" w:rsidRDefault="002A1548" w:rsidP="002A1548">
      <w:pPr>
        <w:pStyle w:val="NoSpacing"/>
        <w:rPr>
          <w:sz w:val="24"/>
          <w:szCs w:val="24"/>
        </w:rPr>
      </w:pPr>
    </w:p>
    <w:p w14:paraId="5AC361D7" w14:textId="4E8101BC" w:rsidR="002A1548" w:rsidRPr="00DA198F" w:rsidRDefault="00534549" w:rsidP="002A1548">
      <w:pPr>
        <w:pStyle w:val="NoSpacing"/>
        <w:rPr>
          <w:b/>
          <w:bCs/>
          <w:color w:val="000000" w:themeColor="text1"/>
          <w:sz w:val="24"/>
          <w:szCs w:val="24"/>
        </w:rPr>
      </w:pPr>
      <w:r w:rsidRPr="00DA19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AC170" wp14:editId="0F4819CB">
                <wp:simplePos x="0" y="0"/>
                <wp:positionH relativeFrom="column">
                  <wp:posOffset>590550</wp:posOffset>
                </wp:positionH>
                <wp:positionV relativeFrom="paragraph">
                  <wp:posOffset>377825</wp:posOffset>
                </wp:positionV>
                <wp:extent cx="666750" cy="2952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9CEB35" id="Oval 1" o:spid="_x0000_s1026" style="position:absolute;margin-left:46.5pt;margin-top:29.75pt;width:52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 w:rsidRPr="00DA19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770FF" wp14:editId="4874A05C">
                <wp:simplePos x="0" y="0"/>
                <wp:positionH relativeFrom="margin">
                  <wp:posOffset>2876550</wp:posOffset>
                </wp:positionH>
                <wp:positionV relativeFrom="paragraph">
                  <wp:posOffset>43815</wp:posOffset>
                </wp:positionV>
                <wp:extent cx="571500" cy="2381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0E76E9" id="Oval 5" o:spid="_x0000_s1026" style="position:absolute;margin-left:226.5pt;margin-top:3.45pt;width:4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10013B" w:rsidRPr="00DA198F">
        <w:rPr>
          <w:noProof/>
          <w:sz w:val="24"/>
          <w:szCs w:val="24"/>
        </w:rPr>
        <w:drawing>
          <wp:inline distT="0" distB="0" distL="0" distR="0" wp14:anchorId="7D4A6701" wp14:editId="2DCEC790">
            <wp:extent cx="2028825" cy="1247775"/>
            <wp:effectExtent l="19050" t="0" r="28575" b="390525"/>
            <wp:docPr id="2" name="Picture 2" descr="A student holding two Isosceles triangles, one white and one sparkly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tudent holding two Isosceles triangles, one white and one sparkly 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47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10013B" w:rsidRPr="00DA198F">
        <w:rPr>
          <w:noProof/>
          <w:sz w:val="24"/>
          <w:szCs w:val="24"/>
        </w:rPr>
        <w:drawing>
          <wp:inline distT="0" distB="0" distL="0" distR="0" wp14:anchorId="3D8B3B70" wp14:editId="2AFD2C8D">
            <wp:extent cx="2133199" cy="1266190"/>
            <wp:effectExtent l="19050" t="0" r="19685" b="372110"/>
            <wp:docPr id="3" name="Picture 3" descr="A Preschool student holding a large black circle with her 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reschool student holding a large black circle with her m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96" cy="129622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10013B" w:rsidRPr="00DA198F">
        <w:rPr>
          <w:noProof/>
          <w:sz w:val="24"/>
          <w:szCs w:val="24"/>
        </w:rPr>
        <w:drawing>
          <wp:inline distT="0" distB="0" distL="0" distR="0" wp14:anchorId="59F0589A" wp14:editId="7C551BDE">
            <wp:extent cx="2209800" cy="1252421"/>
            <wp:effectExtent l="19050" t="0" r="19050" b="386080"/>
            <wp:docPr id="4" name="Picture 4" descr="A student making a self-portrait using the different shapes (sparkly blue circle for head, brown rectangle for body)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tudent making a self-portrait using the different shapes (sparkly blue circle for head, brown rectangle for body) 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904" cy="130178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36247D34" w14:textId="10ACB98F" w:rsidR="0082105B" w:rsidRPr="00AD035E" w:rsidRDefault="00907942" w:rsidP="002A1548">
      <w:pPr>
        <w:pStyle w:val="NoSpacing"/>
        <w:rPr>
          <w:b/>
          <w:bCs/>
          <w:sz w:val="24"/>
          <w:szCs w:val="24"/>
        </w:rPr>
      </w:pPr>
      <w:r w:rsidRPr="00DA198F">
        <w:rPr>
          <w:b/>
          <w:bCs/>
          <w:sz w:val="24"/>
          <w:szCs w:val="24"/>
        </w:rPr>
        <w:t>Your first learning box activity lesson is on us!</w:t>
      </w:r>
      <w:r w:rsidR="00AD035E">
        <w:rPr>
          <w:b/>
          <w:bCs/>
          <w:sz w:val="24"/>
          <w:szCs w:val="24"/>
        </w:rPr>
        <w:t xml:space="preserve"> </w:t>
      </w:r>
      <w:r w:rsidR="00672039" w:rsidRPr="00DA198F">
        <w:rPr>
          <w:sz w:val="24"/>
          <w:szCs w:val="24"/>
        </w:rPr>
        <w:t>Subscription Prices and Options:</w:t>
      </w:r>
    </w:p>
    <w:p w14:paraId="392602A4" w14:textId="04B6A763" w:rsidR="0082105B" w:rsidRPr="00DA198F" w:rsidRDefault="00672039" w:rsidP="002A1548">
      <w:pPr>
        <w:pStyle w:val="NoSpacing"/>
        <w:rPr>
          <w:sz w:val="24"/>
          <w:szCs w:val="24"/>
        </w:rPr>
      </w:pPr>
      <w:r w:rsidRPr="00DA198F">
        <w:rPr>
          <w:sz w:val="24"/>
          <w:szCs w:val="24"/>
        </w:rPr>
        <w:t>$25</w:t>
      </w:r>
      <w:r w:rsidR="00C3178C" w:rsidRPr="00DA198F">
        <w:rPr>
          <w:sz w:val="24"/>
          <w:szCs w:val="24"/>
        </w:rPr>
        <w:t xml:space="preserve"> month to month subscription</w:t>
      </w:r>
    </w:p>
    <w:p w14:paraId="64DBF0FE" w14:textId="45531D50" w:rsidR="00C3178C" w:rsidRPr="00DA198F" w:rsidRDefault="00C3178C" w:rsidP="002A1548">
      <w:pPr>
        <w:pStyle w:val="NoSpacing"/>
        <w:rPr>
          <w:sz w:val="24"/>
          <w:szCs w:val="24"/>
        </w:rPr>
      </w:pPr>
      <w:r w:rsidRPr="00DA198F">
        <w:rPr>
          <w:sz w:val="24"/>
          <w:szCs w:val="24"/>
        </w:rPr>
        <w:t>$125 for a 6-month subscription</w:t>
      </w:r>
    </w:p>
    <w:p w14:paraId="4F4A1B24" w14:textId="4D575021" w:rsidR="00C3178C" w:rsidRDefault="00C3178C" w:rsidP="002A1548">
      <w:pPr>
        <w:pStyle w:val="NoSpacing"/>
        <w:rPr>
          <w:sz w:val="24"/>
          <w:szCs w:val="24"/>
        </w:rPr>
      </w:pPr>
      <w:r w:rsidRPr="00DA198F">
        <w:rPr>
          <w:sz w:val="24"/>
          <w:szCs w:val="24"/>
        </w:rPr>
        <w:t>$250 for a 12-month subscription</w:t>
      </w:r>
    </w:p>
    <w:p w14:paraId="29A9F022" w14:textId="5E561F3A" w:rsidR="00A01DA2" w:rsidRPr="00A01DA2" w:rsidRDefault="00A01DA2" w:rsidP="002A1548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Note: Scholarships are available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We don’t want any family left out! </w:t>
      </w:r>
    </w:p>
    <w:p w14:paraId="6E7175F2" w14:textId="77777777" w:rsidR="002A1548" w:rsidRPr="00DA198F" w:rsidRDefault="002A1548" w:rsidP="002A1548">
      <w:pPr>
        <w:pStyle w:val="NoSpacing"/>
        <w:rPr>
          <w:sz w:val="24"/>
          <w:szCs w:val="24"/>
        </w:rPr>
      </w:pPr>
    </w:p>
    <w:p w14:paraId="6FA60990" w14:textId="30E415D3" w:rsidR="00907942" w:rsidRPr="00DA198F" w:rsidRDefault="00907942" w:rsidP="002A1548">
      <w:pPr>
        <w:pStyle w:val="NoSpacing"/>
        <w:rPr>
          <w:sz w:val="24"/>
          <w:szCs w:val="24"/>
        </w:rPr>
      </w:pPr>
      <w:r w:rsidRPr="00DA198F">
        <w:rPr>
          <w:sz w:val="24"/>
          <w:szCs w:val="24"/>
        </w:rPr>
        <w:t>We will continue to have learning boxes on the fourth Sunday of each month for students. Here is a tentative list of upcoming Learning Box activities:</w:t>
      </w:r>
    </w:p>
    <w:p w14:paraId="4FC9D565" w14:textId="69167554" w:rsidR="00907942" w:rsidRPr="00DA198F" w:rsidRDefault="00907942" w:rsidP="002A1548">
      <w:pPr>
        <w:pStyle w:val="NoSpacing"/>
        <w:rPr>
          <w:sz w:val="24"/>
          <w:szCs w:val="24"/>
        </w:rPr>
      </w:pPr>
      <w:r w:rsidRPr="00DA198F">
        <w:rPr>
          <w:sz w:val="24"/>
          <w:szCs w:val="24"/>
        </w:rPr>
        <w:t xml:space="preserve">February: Math (Cooking, measuring, marking home appliances)                                                              </w:t>
      </w:r>
    </w:p>
    <w:p w14:paraId="0D0C55BE" w14:textId="08B5AC6D" w:rsidR="00907942" w:rsidRPr="00DA198F" w:rsidRDefault="00907942" w:rsidP="002A1548">
      <w:pPr>
        <w:pStyle w:val="NoSpacing"/>
        <w:rPr>
          <w:sz w:val="24"/>
          <w:szCs w:val="24"/>
        </w:rPr>
      </w:pPr>
      <w:r w:rsidRPr="00DA198F">
        <w:rPr>
          <w:sz w:val="24"/>
          <w:szCs w:val="24"/>
        </w:rPr>
        <w:t xml:space="preserve">March: Science (Fun experiments) </w:t>
      </w:r>
    </w:p>
    <w:p w14:paraId="2D420988" w14:textId="250743D5" w:rsidR="00907942" w:rsidRPr="00DA198F" w:rsidRDefault="00907942" w:rsidP="002A1548">
      <w:pPr>
        <w:pStyle w:val="NoSpacing"/>
        <w:rPr>
          <w:sz w:val="24"/>
          <w:szCs w:val="24"/>
        </w:rPr>
      </w:pPr>
      <w:r w:rsidRPr="00DA198F">
        <w:rPr>
          <w:sz w:val="24"/>
          <w:szCs w:val="24"/>
        </w:rPr>
        <w:t>April: Literacy (Create your own story)</w:t>
      </w:r>
    </w:p>
    <w:p w14:paraId="59746006" w14:textId="4A35DDA3" w:rsidR="00907942" w:rsidRPr="00DA198F" w:rsidRDefault="00907942" w:rsidP="002A1548">
      <w:pPr>
        <w:pStyle w:val="NoSpacing"/>
        <w:rPr>
          <w:sz w:val="24"/>
          <w:szCs w:val="24"/>
        </w:rPr>
      </w:pPr>
      <w:r w:rsidRPr="00DA198F">
        <w:rPr>
          <w:sz w:val="24"/>
          <w:szCs w:val="24"/>
        </w:rPr>
        <w:t xml:space="preserve">May: Science (exploring plant life)                                                                              </w:t>
      </w:r>
    </w:p>
    <w:p w14:paraId="301F090E" w14:textId="77777777" w:rsidR="00907942" w:rsidRPr="00DA198F" w:rsidRDefault="00907942" w:rsidP="002A1548">
      <w:pPr>
        <w:pStyle w:val="NoSpacing"/>
        <w:rPr>
          <w:sz w:val="24"/>
          <w:szCs w:val="24"/>
        </w:rPr>
      </w:pPr>
      <w:r w:rsidRPr="00DA198F">
        <w:rPr>
          <w:sz w:val="24"/>
          <w:szCs w:val="24"/>
        </w:rPr>
        <w:t xml:space="preserve">                                                                    </w:t>
      </w:r>
    </w:p>
    <w:p w14:paraId="3B1F28F8" w14:textId="45216D06" w:rsidR="0010013B" w:rsidRPr="00DA198F" w:rsidRDefault="00907942" w:rsidP="002A1548">
      <w:pPr>
        <w:pStyle w:val="NoSpacing"/>
        <w:rPr>
          <w:rStyle w:val="Hyperlink"/>
          <w:rFonts w:cstheme="minorHAnsi"/>
          <w:sz w:val="24"/>
          <w:szCs w:val="24"/>
        </w:rPr>
      </w:pPr>
      <w:r w:rsidRPr="00DA198F">
        <w:rPr>
          <w:sz w:val="24"/>
          <w:szCs w:val="24"/>
        </w:rPr>
        <w:t xml:space="preserve">To join in the fun for our February learning box activity contact us at: </w:t>
      </w:r>
      <w:hyperlink r:id="rId11" w:history="1">
        <w:r w:rsidR="00673043" w:rsidRPr="00DA198F">
          <w:rPr>
            <w:rStyle w:val="Hyperlink"/>
            <w:rFonts w:cstheme="minorHAnsi"/>
            <w:sz w:val="24"/>
            <w:szCs w:val="24"/>
          </w:rPr>
          <w:t>coloradoparentsofblindchildren@gmail.com</w:t>
        </w:r>
      </w:hyperlink>
    </w:p>
    <w:p w14:paraId="2E605845" w14:textId="77777777" w:rsidR="00FF7E70" w:rsidRPr="00DA198F" w:rsidRDefault="00FF7E70" w:rsidP="002A1548">
      <w:pPr>
        <w:pStyle w:val="NoSpacing"/>
        <w:rPr>
          <w:color w:val="0000FF"/>
          <w:sz w:val="24"/>
          <w:szCs w:val="24"/>
          <w:u w:val="single"/>
        </w:rPr>
      </w:pPr>
    </w:p>
    <w:p w14:paraId="63AFF2F1" w14:textId="4058B6D1" w:rsidR="00907942" w:rsidRPr="00DA198F" w:rsidRDefault="00907942" w:rsidP="002A1548">
      <w:pPr>
        <w:pStyle w:val="NoSpacing"/>
        <w:rPr>
          <w:b/>
          <w:bCs/>
          <w:color w:val="000000" w:themeColor="text1"/>
          <w:sz w:val="24"/>
          <w:szCs w:val="24"/>
        </w:rPr>
      </w:pPr>
      <w:r w:rsidRPr="00DA198F">
        <w:rPr>
          <w:b/>
          <w:bCs/>
          <w:color w:val="000000" w:themeColor="text1"/>
          <w:sz w:val="24"/>
          <w:szCs w:val="24"/>
        </w:rPr>
        <w:t xml:space="preserve">Any donations are greatly </w:t>
      </w:r>
      <w:r w:rsidR="0082105B" w:rsidRPr="00DA198F">
        <w:rPr>
          <w:b/>
          <w:bCs/>
          <w:color w:val="000000" w:themeColor="text1"/>
          <w:sz w:val="24"/>
          <w:szCs w:val="24"/>
        </w:rPr>
        <w:t>appreciated</w:t>
      </w:r>
      <w:r w:rsidRPr="00DA198F">
        <w:rPr>
          <w:b/>
          <w:bCs/>
          <w:color w:val="000000" w:themeColor="text1"/>
          <w:sz w:val="24"/>
          <w:szCs w:val="24"/>
        </w:rPr>
        <w:t>.</w:t>
      </w:r>
    </w:p>
    <w:p w14:paraId="64FB53E0" w14:textId="693AB6D2" w:rsidR="005C709D" w:rsidRPr="00DA198F" w:rsidRDefault="005C709D" w:rsidP="002A1548">
      <w:pPr>
        <w:pStyle w:val="NoSpacing"/>
        <w:rPr>
          <w:color w:val="000000" w:themeColor="text1"/>
          <w:sz w:val="24"/>
          <w:szCs w:val="24"/>
        </w:rPr>
      </w:pPr>
      <w:r w:rsidRPr="00DA198F">
        <w:rPr>
          <w:color w:val="000000" w:themeColor="text1"/>
          <w:sz w:val="24"/>
          <w:szCs w:val="24"/>
        </w:rPr>
        <w:t xml:space="preserve">We are indebted to the American Action Fund for </w:t>
      </w:r>
      <w:r w:rsidR="00DA198F">
        <w:rPr>
          <w:color w:val="000000" w:themeColor="text1"/>
          <w:sz w:val="24"/>
          <w:szCs w:val="24"/>
        </w:rPr>
        <w:t>Blind Children and Adults</w:t>
      </w:r>
      <w:r w:rsidRPr="00DA198F">
        <w:rPr>
          <w:color w:val="000000" w:themeColor="text1"/>
          <w:sz w:val="24"/>
          <w:szCs w:val="24"/>
        </w:rPr>
        <w:t xml:space="preserve"> and the Colorado Center for the Blind for their vast knowledge, inspiration, and support for our emerging dynamic education initiatives.</w:t>
      </w:r>
    </w:p>
    <w:p w14:paraId="0D0CD51F" w14:textId="77777777" w:rsidR="002A1548" w:rsidRPr="00DA198F" w:rsidRDefault="002A1548" w:rsidP="002A1548">
      <w:pPr>
        <w:pStyle w:val="NoSpacing"/>
        <w:rPr>
          <w:color w:val="000000" w:themeColor="text1"/>
          <w:sz w:val="24"/>
          <w:szCs w:val="24"/>
        </w:rPr>
      </w:pPr>
    </w:p>
    <w:p w14:paraId="541C8899" w14:textId="11C6A74C" w:rsidR="005C709D" w:rsidRPr="00DA198F" w:rsidRDefault="002A1548" w:rsidP="002A1548">
      <w:pPr>
        <w:pStyle w:val="NoSpacing"/>
        <w:rPr>
          <w:color w:val="000000" w:themeColor="text1"/>
          <w:sz w:val="24"/>
          <w:szCs w:val="24"/>
        </w:rPr>
      </w:pPr>
      <w:r w:rsidRPr="00DA198F">
        <w:rPr>
          <w:color w:val="000000" w:themeColor="text1"/>
          <w:sz w:val="24"/>
          <w:szCs w:val="24"/>
        </w:rPr>
        <w:t>Sincerely,</w:t>
      </w:r>
      <w:r w:rsidR="005C709D" w:rsidRPr="00DA198F">
        <w:rPr>
          <w:color w:val="000000" w:themeColor="text1"/>
          <w:sz w:val="24"/>
          <w:szCs w:val="24"/>
        </w:rPr>
        <w:t xml:space="preserve"> </w:t>
      </w:r>
    </w:p>
    <w:p w14:paraId="2B15BB18" w14:textId="1F0C1BFB" w:rsidR="005C709D" w:rsidRPr="00DA198F" w:rsidRDefault="005C709D" w:rsidP="002A1548">
      <w:pPr>
        <w:pStyle w:val="NoSpacing"/>
        <w:rPr>
          <w:color w:val="000000" w:themeColor="text1"/>
          <w:sz w:val="24"/>
          <w:szCs w:val="24"/>
        </w:rPr>
      </w:pPr>
      <w:r w:rsidRPr="00DA198F">
        <w:rPr>
          <w:color w:val="000000" w:themeColor="text1"/>
          <w:sz w:val="24"/>
          <w:szCs w:val="24"/>
        </w:rPr>
        <w:t>Amira Lucas-President, Colorado Organization Parents of Blind Children</w:t>
      </w:r>
      <w:r w:rsidR="00AD035E">
        <w:rPr>
          <w:color w:val="000000" w:themeColor="text1"/>
          <w:sz w:val="24"/>
          <w:szCs w:val="24"/>
        </w:rPr>
        <w:t>, a proud division of NFBCO.</w:t>
      </w:r>
    </w:p>
    <w:p w14:paraId="59122D78" w14:textId="2E9A38B0" w:rsidR="005C709D" w:rsidRPr="00DA198F" w:rsidRDefault="005C709D" w:rsidP="002A1548">
      <w:pPr>
        <w:pStyle w:val="NoSpacing"/>
        <w:rPr>
          <w:color w:val="000000" w:themeColor="text1"/>
          <w:sz w:val="24"/>
          <w:szCs w:val="24"/>
        </w:rPr>
      </w:pPr>
      <w:r w:rsidRPr="00DA198F">
        <w:rPr>
          <w:color w:val="000000" w:themeColor="text1"/>
          <w:sz w:val="24"/>
          <w:szCs w:val="24"/>
        </w:rPr>
        <w:t>Michelle Chacon-Teacher of blind students</w:t>
      </w:r>
      <w:r w:rsidR="00AD035E">
        <w:rPr>
          <w:color w:val="000000" w:themeColor="text1"/>
          <w:sz w:val="24"/>
          <w:szCs w:val="24"/>
        </w:rPr>
        <w:t>;</w:t>
      </w:r>
      <w:r w:rsidRPr="00DA198F">
        <w:rPr>
          <w:color w:val="000000" w:themeColor="text1"/>
          <w:sz w:val="24"/>
          <w:szCs w:val="24"/>
        </w:rPr>
        <w:t xml:space="preserve"> and chairperson, NFBCO Children’s Education Initiative.</w:t>
      </w:r>
    </w:p>
    <w:p w14:paraId="14BB99DA" w14:textId="05D9D751" w:rsidR="00DA198F" w:rsidRPr="00DA198F" w:rsidRDefault="00534549" w:rsidP="002A1548">
      <w:pPr>
        <w:pStyle w:val="NoSpacing"/>
        <w:rPr>
          <w:color w:val="000000" w:themeColor="text1"/>
          <w:sz w:val="24"/>
          <w:szCs w:val="24"/>
        </w:rPr>
      </w:pPr>
      <w:r w:rsidRPr="00534549">
        <w:rPr>
          <w:color w:val="000000" w:themeColor="text1"/>
          <w:sz w:val="24"/>
          <w:szCs w:val="24"/>
        </w:rPr>
        <w:t>Martin Becerra-Miranda</w:t>
      </w:r>
      <w:r w:rsidR="00DA198F" w:rsidRPr="00DA198F">
        <w:rPr>
          <w:color w:val="000000" w:themeColor="text1"/>
          <w:sz w:val="24"/>
          <w:szCs w:val="24"/>
        </w:rPr>
        <w:t>-</w:t>
      </w:r>
      <w:r w:rsidR="00AD035E">
        <w:rPr>
          <w:color w:val="000000" w:themeColor="text1"/>
          <w:sz w:val="24"/>
          <w:szCs w:val="24"/>
        </w:rPr>
        <w:t>Director of</w:t>
      </w:r>
      <w:r w:rsidR="00DA198F" w:rsidRPr="00DA198F">
        <w:rPr>
          <w:color w:val="000000" w:themeColor="text1"/>
          <w:sz w:val="24"/>
          <w:szCs w:val="24"/>
        </w:rPr>
        <w:t xml:space="preserve"> Youth Services, Colorado Center for the Blind</w:t>
      </w:r>
    </w:p>
    <w:sectPr w:rsidR="00DA198F" w:rsidRPr="00DA198F" w:rsidSect="00FF7E70">
      <w:headerReference w:type="default" r:id="rId12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51626" w14:textId="77777777" w:rsidR="00F8352C" w:rsidRDefault="00F8352C" w:rsidP="005C709D">
      <w:pPr>
        <w:spacing w:after="0" w:line="240" w:lineRule="auto"/>
      </w:pPr>
      <w:r>
        <w:separator/>
      </w:r>
    </w:p>
  </w:endnote>
  <w:endnote w:type="continuationSeparator" w:id="0">
    <w:p w14:paraId="41AF4D74" w14:textId="77777777" w:rsidR="00F8352C" w:rsidRDefault="00F8352C" w:rsidP="005C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750FD" w14:textId="77777777" w:rsidR="00F8352C" w:rsidRDefault="00F8352C" w:rsidP="005C709D">
      <w:pPr>
        <w:spacing w:after="0" w:line="240" w:lineRule="auto"/>
      </w:pPr>
      <w:r>
        <w:separator/>
      </w:r>
    </w:p>
  </w:footnote>
  <w:footnote w:type="continuationSeparator" w:id="0">
    <w:p w14:paraId="0897D6AF" w14:textId="77777777" w:rsidR="00F8352C" w:rsidRDefault="00F8352C" w:rsidP="005C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D042D" w14:textId="7A397C31" w:rsidR="005C709D" w:rsidRDefault="005C709D" w:rsidP="002A154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3B"/>
    <w:rsid w:val="0010013B"/>
    <w:rsid w:val="002A1548"/>
    <w:rsid w:val="0030283E"/>
    <w:rsid w:val="0032767E"/>
    <w:rsid w:val="00534549"/>
    <w:rsid w:val="005C709D"/>
    <w:rsid w:val="0062426C"/>
    <w:rsid w:val="00672039"/>
    <w:rsid w:val="00673043"/>
    <w:rsid w:val="0082105B"/>
    <w:rsid w:val="00823F1A"/>
    <w:rsid w:val="00907942"/>
    <w:rsid w:val="00A01DA2"/>
    <w:rsid w:val="00AD035E"/>
    <w:rsid w:val="00BB64D9"/>
    <w:rsid w:val="00BC55FC"/>
    <w:rsid w:val="00C3178C"/>
    <w:rsid w:val="00DA198F"/>
    <w:rsid w:val="00F8352C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C23E3"/>
  <w15:chartTrackingRefBased/>
  <w15:docId w15:val="{FD048317-4979-4456-80F2-C132ED37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0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unhideWhenUsed/>
    <w:rsid w:val="00907942"/>
    <w:pPr>
      <w:spacing w:after="0" w:line="240" w:lineRule="auto"/>
      <w:ind w:left="360" w:hanging="360"/>
      <w:contextualSpacing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07942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0794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79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0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C7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09D"/>
  </w:style>
  <w:style w:type="paragraph" w:styleId="Footer">
    <w:name w:val="footer"/>
    <w:basedOn w:val="Normal"/>
    <w:link w:val="FooterChar"/>
    <w:uiPriority w:val="99"/>
    <w:unhideWhenUsed/>
    <w:rsid w:val="005C7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09D"/>
  </w:style>
  <w:style w:type="character" w:customStyle="1" w:styleId="Heading1Char">
    <w:name w:val="Heading 1 Char"/>
    <w:basedOn w:val="DefaultParagraphFont"/>
    <w:link w:val="Heading1"/>
    <w:uiPriority w:val="9"/>
    <w:rsid w:val="005C70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1548"/>
    <w:rPr>
      <w:color w:val="808080"/>
    </w:rPr>
  </w:style>
  <w:style w:type="paragraph" w:styleId="NoSpacing">
    <w:name w:val="No Spacing"/>
    <w:uiPriority w:val="1"/>
    <w:qFormat/>
    <w:rsid w:val="002A1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oloradoparentsofblindchildren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C98B2-5960-4221-8540-31567BA0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Cisneros</dc:creator>
  <cp:keywords/>
  <dc:description/>
  <cp:lastModifiedBy>Cheryl Gross</cp:lastModifiedBy>
  <cp:revision>6</cp:revision>
  <dcterms:created xsi:type="dcterms:W3CDTF">2021-02-18T17:24:00Z</dcterms:created>
  <dcterms:modified xsi:type="dcterms:W3CDTF">2021-02-23T19:31:00Z</dcterms:modified>
</cp:coreProperties>
</file>