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5B" w:rsidRPr="00260F73" w:rsidRDefault="00601A5B" w:rsidP="000B79AE">
      <w:pPr>
        <w:contextualSpacing/>
        <w:rPr>
          <w:rFonts w:ascii="Arial" w:hAnsi="Arial" w:cs="Arial"/>
        </w:rPr>
      </w:pPr>
      <w:bookmarkStart w:id="0" w:name="_GoBack"/>
      <w:bookmarkEnd w:id="0"/>
    </w:p>
    <w:p w:rsidR="00601A5B" w:rsidRPr="00260F73" w:rsidRDefault="00601A5B" w:rsidP="000B79AE">
      <w:pPr>
        <w:contextualSpacing/>
        <w:rPr>
          <w:rFonts w:ascii="Arial" w:hAnsi="Arial" w:cs="Arial"/>
        </w:rPr>
      </w:pPr>
    </w:p>
    <w:p w:rsidR="00601A5B" w:rsidRPr="00260F73" w:rsidRDefault="00601A5B" w:rsidP="000B79AE">
      <w:pPr>
        <w:contextualSpacing/>
        <w:rPr>
          <w:rFonts w:ascii="Arial" w:hAnsi="Arial" w:cs="Arial"/>
        </w:rPr>
      </w:pPr>
    </w:p>
    <w:p w:rsidR="00601A5B" w:rsidRPr="00260F73" w:rsidRDefault="00601A5B" w:rsidP="000B79AE">
      <w:pPr>
        <w:contextualSpacing/>
        <w:rPr>
          <w:rFonts w:ascii="Arial" w:hAnsi="Arial" w:cs="Arial"/>
        </w:rPr>
      </w:pPr>
    </w:p>
    <w:p w:rsidR="00601A5B" w:rsidRPr="00260F73" w:rsidRDefault="00601A5B" w:rsidP="000B79AE">
      <w:pPr>
        <w:contextualSpacing/>
        <w:rPr>
          <w:rFonts w:ascii="Arial" w:hAnsi="Arial" w:cs="Arial"/>
        </w:rPr>
      </w:pPr>
    </w:p>
    <w:p w:rsidR="00260F73" w:rsidRDefault="00260F73" w:rsidP="000B79AE">
      <w:pPr>
        <w:pStyle w:val="Heading1"/>
      </w:pPr>
    </w:p>
    <w:p w:rsidR="00601A5B" w:rsidRPr="000B79AE" w:rsidRDefault="00601A5B" w:rsidP="000B79AE">
      <w:pPr>
        <w:pStyle w:val="Heading1"/>
      </w:pPr>
      <w:r w:rsidRPr="000B79AE">
        <w:t xml:space="preserve">Frequently Asked Questions on the </w:t>
      </w:r>
    </w:p>
    <w:p w:rsidR="00601A5B" w:rsidRPr="000B79AE" w:rsidRDefault="00601A5B" w:rsidP="000B79AE">
      <w:pPr>
        <w:pStyle w:val="Heading1"/>
      </w:pPr>
      <w:r w:rsidRPr="000B79AE">
        <w:t xml:space="preserve">Transitioning to Integrated and Meaningful Employment </w:t>
      </w:r>
      <w:r w:rsidR="00260F73" w:rsidRPr="000B79AE">
        <w:t xml:space="preserve">(TIME) </w:t>
      </w:r>
      <w:r w:rsidRPr="000B79AE">
        <w:t>Act</w:t>
      </w:r>
    </w:p>
    <w:p w:rsidR="00601A5B" w:rsidRPr="000B79AE" w:rsidRDefault="00601A5B" w:rsidP="000B79AE">
      <w:pPr>
        <w:contextualSpacing/>
        <w:rPr>
          <w:rFonts w:ascii="Arial" w:hAnsi="Arial" w:cs="Arial"/>
          <w:sz w:val="28"/>
        </w:rPr>
      </w:pPr>
    </w:p>
    <w:p w:rsidR="00FD57EE" w:rsidRPr="000B79AE" w:rsidRDefault="0003026F" w:rsidP="000B79AE">
      <w:pPr>
        <w:pStyle w:val="Heading2"/>
      </w:pPr>
      <w:hyperlink w:anchor="_Q:_What_basic" w:history="1">
        <w:r w:rsidR="00FD57EE" w:rsidRPr="000B79AE">
          <w:rPr>
            <w:rStyle w:val="Hyperlink"/>
            <w:color w:val="auto"/>
          </w:rPr>
          <w:t>What basic information do I need to know about the Transitioning to Integrated and Meaningful Employment Act?</w:t>
        </w:r>
      </w:hyperlink>
    </w:p>
    <w:p w:rsidR="0066536A" w:rsidRPr="000B79AE" w:rsidRDefault="0066536A" w:rsidP="000B79AE">
      <w:pPr>
        <w:contextualSpacing/>
        <w:rPr>
          <w:rFonts w:ascii="Arial" w:hAnsi="Arial" w:cs="Arial"/>
          <w:b/>
        </w:rPr>
      </w:pPr>
    </w:p>
    <w:p w:rsidR="00672584" w:rsidRPr="000B79AE" w:rsidRDefault="0003026F" w:rsidP="000B79AE">
      <w:pPr>
        <w:pStyle w:val="Heading2"/>
      </w:pPr>
      <w:hyperlink w:anchor="_Q:_I_think" w:history="1">
        <w:r w:rsidR="00672584" w:rsidRPr="000B79AE">
          <w:rPr>
            <w:rStyle w:val="Hyperlink"/>
            <w:color w:val="auto"/>
          </w:rPr>
          <w:t>I think some people really are too disabled to earn the minimum wage. What about people with the most significant disabilities?</w:t>
        </w:r>
      </w:hyperlink>
    </w:p>
    <w:p w:rsidR="00672584" w:rsidRPr="000B79AE" w:rsidRDefault="00672584" w:rsidP="000B79AE">
      <w:pPr>
        <w:contextualSpacing/>
        <w:rPr>
          <w:rFonts w:ascii="Arial" w:hAnsi="Arial" w:cs="Arial"/>
          <w:b/>
        </w:rPr>
      </w:pPr>
    </w:p>
    <w:p w:rsidR="0066536A" w:rsidRPr="000B79AE" w:rsidRDefault="0003026F" w:rsidP="000B79AE">
      <w:pPr>
        <w:pStyle w:val="Heading2"/>
      </w:pPr>
      <w:hyperlink w:anchor="_Q:_Does_paying" w:history="1">
        <w:r w:rsidR="0066536A" w:rsidRPr="000B79AE">
          <w:rPr>
            <w:rStyle w:val="Hyperlink"/>
            <w:color w:val="auto"/>
          </w:rPr>
          <w:t>Does paying people with disabilities subminimum wages prepare them for competitive integrated employment?</w:t>
        </w:r>
      </w:hyperlink>
    </w:p>
    <w:p w:rsidR="002B3184" w:rsidRPr="000B79AE" w:rsidRDefault="002B3184" w:rsidP="000B79AE">
      <w:pPr>
        <w:contextualSpacing/>
        <w:rPr>
          <w:rFonts w:ascii="Arial" w:hAnsi="Arial" w:cs="Arial"/>
          <w:b/>
        </w:rPr>
      </w:pPr>
    </w:p>
    <w:p w:rsidR="002B3184" w:rsidRPr="000B79AE" w:rsidRDefault="0003026F" w:rsidP="000B79AE">
      <w:pPr>
        <w:pStyle w:val="Heading2"/>
      </w:pPr>
      <w:hyperlink w:anchor="_Q:_What_is" w:history="1">
        <w:r w:rsidR="00260F73" w:rsidRPr="000B79AE">
          <w:rPr>
            <w:rStyle w:val="Hyperlink"/>
            <w:color w:val="auto"/>
          </w:rPr>
          <w:t>What is an alternate</w:t>
        </w:r>
        <w:r w:rsidR="002B3184" w:rsidRPr="000B79AE">
          <w:rPr>
            <w:rStyle w:val="Hyperlink"/>
            <w:color w:val="auto"/>
          </w:rPr>
          <w:t xml:space="preserve"> method for employing people with disabilities</w:t>
        </w:r>
        <w:r w:rsidR="00260F73" w:rsidRPr="000B79AE">
          <w:rPr>
            <w:rStyle w:val="Hyperlink"/>
            <w:color w:val="auto"/>
          </w:rPr>
          <w:t xml:space="preserve"> and what</w:t>
        </w:r>
        <w:r w:rsidR="002B3184" w:rsidRPr="000B79AE">
          <w:rPr>
            <w:rStyle w:val="Hyperlink"/>
            <w:color w:val="auto"/>
          </w:rPr>
          <w:t xml:space="preserve"> would a s</w:t>
        </w:r>
        <w:r w:rsidR="00260F73" w:rsidRPr="000B79AE">
          <w:rPr>
            <w:rStyle w:val="Hyperlink"/>
            <w:color w:val="auto"/>
          </w:rPr>
          <w:t>uccessful transition look like?</w:t>
        </w:r>
      </w:hyperlink>
    </w:p>
    <w:p w:rsidR="005C74BD" w:rsidRPr="000B79AE" w:rsidRDefault="005C74BD" w:rsidP="000B79AE">
      <w:pPr>
        <w:contextualSpacing/>
        <w:rPr>
          <w:rFonts w:ascii="Arial" w:hAnsi="Arial" w:cs="Arial"/>
          <w:b/>
        </w:rPr>
      </w:pPr>
    </w:p>
    <w:p w:rsidR="005C74BD" w:rsidRPr="000B79AE" w:rsidRDefault="0003026F" w:rsidP="000B79AE">
      <w:pPr>
        <w:pStyle w:val="Heading2"/>
      </w:pPr>
      <w:hyperlink w:anchor="_Q:_Will_14(c)" w:history="1">
        <w:r w:rsidR="00C31AFA" w:rsidRPr="000B79AE">
          <w:rPr>
            <w:rStyle w:val="Hyperlink"/>
            <w:color w:val="auto"/>
          </w:rPr>
          <w:t>Will 14(c) certificate holding entities have to shut down if the TIME Act passes?</w:t>
        </w:r>
      </w:hyperlink>
    </w:p>
    <w:p w:rsidR="002B3184" w:rsidRPr="000B79AE" w:rsidRDefault="002B3184" w:rsidP="000B79AE">
      <w:pPr>
        <w:contextualSpacing/>
        <w:rPr>
          <w:rFonts w:ascii="Arial" w:hAnsi="Arial" w:cs="Arial"/>
          <w:b/>
        </w:rPr>
      </w:pPr>
    </w:p>
    <w:p w:rsidR="002B3184" w:rsidRPr="000B79AE" w:rsidRDefault="0003026F" w:rsidP="000B79AE">
      <w:pPr>
        <w:pStyle w:val="Heading2"/>
      </w:pPr>
      <w:hyperlink w:anchor="_Q:_Some_certificate" w:history="1">
        <w:r w:rsidR="002B3184" w:rsidRPr="000B79AE">
          <w:rPr>
            <w:rStyle w:val="Hyperlink"/>
            <w:color w:val="auto"/>
          </w:rPr>
          <w:t>Some certificate holders claim that they will be forced to fire workers if this bill is passed. What is your response?</w:t>
        </w:r>
      </w:hyperlink>
    </w:p>
    <w:p w:rsidR="005C74BD" w:rsidRPr="000B79AE" w:rsidRDefault="005C74BD" w:rsidP="000B79AE">
      <w:pPr>
        <w:contextualSpacing/>
        <w:rPr>
          <w:rFonts w:ascii="Arial" w:hAnsi="Arial" w:cs="Arial"/>
          <w:b/>
        </w:rPr>
      </w:pPr>
    </w:p>
    <w:p w:rsidR="002B3184" w:rsidRPr="000B79AE" w:rsidRDefault="0003026F" w:rsidP="000B79AE">
      <w:pPr>
        <w:pStyle w:val="Heading2"/>
      </w:pPr>
      <w:hyperlink w:anchor="_Q:_Who_opposes" w:history="1">
        <w:r w:rsidR="002B3184" w:rsidRPr="000B79AE">
          <w:rPr>
            <w:rStyle w:val="Hyperlink"/>
            <w:color w:val="auto"/>
          </w:rPr>
          <w:t>Who opposes the TIME Act?</w:t>
        </w:r>
      </w:hyperlink>
    </w:p>
    <w:p w:rsidR="002B3184" w:rsidRPr="000B79AE" w:rsidRDefault="002B3184" w:rsidP="000B79AE">
      <w:pPr>
        <w:contextualSpacing/>
        <w:rPr>
          <w:rFonts w:ascii="Arial" w:hAnsi="Arial" w:cs="Arial"/>
          <w:b/>
        </w:rPr>
      </w:pPr>
    </w:p>
    <w:p w:rsidR="002B3184" w:rsidRPr="000B79AE" w:rsidRDefault="0003026F" w:rsidP="000B79AE">
      <w:pPr>
        <w:pStyle w:val="Heading2"/>
      </w:pPr>
      <w:hyperlink w:anchor="_Q:_Have_there" w:history="1">
        <w:r w:rsidR="002B3184" w:rsidRPr="000B79AE">
          <w:rPr>
            <w:rStyle w:val="Hyperlink"/>
            <w:color w:val="auto"/>
          </w:rPr>
          <w:t>Have there been other steps taken to stop the payment of subminimum wages to individuals with disabilities?</w:t>
        </w:r>
      </w:hyperlink>
    </w:p>
    <w:p w:rsidR="00672584" w:rsidRPr="000B79AE" w:rsidRDefault="00672584" w:rsidP="000B79AE">
      <w:pPr>
        <w:contextualSpacing/>
        <w:rPr>
          <w:rFonts w:ascii="Arial" w:hAnsi="Arial" w:cs="Arial"/>
          <w:b/>
        </w:rPr>
      </w:pPr>
    </w:p>
    <w:p w:rsidR="002B3184" w:rsidRPr="000B79AE" w:rsidRDefault="0003026F" w:rsidP="000B79AE">
      <w:pPr>
        <w:pStyle w:val="Heading2"/>
      </w:pPr>
      <w:hyperlink w:anchor="_Q:_Have_states" w:history="1">
        <w:r w:rsidR="00672584" w:rsidRPr="000B79AE">
          <w:rPr>
            <w:rStyle w:val="Hyperlink"/>
            <w:color w:val="auto"/>
          </w:rPr>
          <w:t>Have states demonstrated that Section 14(c) is unnecessary to provide employment services to people with disabilities?</w:t>
        </w:r>
      </w:hyperlink>
    </w:p>
    <w:p w:rsidR="002B3184" w:rsidRPr="000B79AE" w:rsidRDefault="002B3184" w:rsidP="000B79AE">
      <w:pPr>
        <w:contextualSpacing/>
        <w:rPr>
          <w:rFonts w:ascii="Arial" w:hAnsi="Arial" w:cs="Arial"/>
          <w:b/>
        </w:rPr>
      </w:pPr>
    </w:p>
    <w:p w:rsidR="00FD57EE" w:rsidRPr="000B79AE" w:rsidRDefault="0003026F" w:rsidP="000B79AE">
      <w:pPr>
        <w:pStyle w:val="Heading2"/>
      </w:pPr>
      <w:hyperlink w:anchor="_Q:_Are_there" w:history="1">
        <w:r w:rsidR="00FD57EE" w:rsidRPr="000B79AE">
          <w:rPr>
            <w:rStyle w:val="Hyperlink"/>
            <w:color w:val="auto"/>
          </w:rPr>
          <w:t>Are there any differe</w:t>
        </w:r>
        <w:r w:rsidR="000B79AE" w:rsidRPr="000B79AE">
          <w:rPr>
            <w:rStyle w:val="Hyperlink"/>
            <w:color w:val="auto"/>
          </w:rPr>
          <w:t>nces between HR 188 and S 2001?</w:t>
        </w:r>
      </w:hyperlink>
    </w:p>
    <w:p w:rsidR="00FD57EE" w:rsidRPr="000B79AE" w:rsidRDefault="00FD57EE" w:rsidP="000B79AE">
      <w:pPr>
        <w:contextualSpacing/>
        <w:rPr>
          <w:rFonts w:ascii="Arial" w:hAnsi="Arial" w:cs="Arial"/>
          <w:b/>
        </w:rPr>
      </w:pPr>
    </w:p>
    <w:p w:rsidR="00FD57EE" w:rsidRPr="000B79AE" w:rsidRDefault="0003026F" w:rsidP="000B79AE">
      <w:pPr>
        <w:pStyle w:val="Heading2"/>
      </w:pPr>
      <w:hyperlink w:anchor="_Q:_How_can" w:history="1">
        <w:r w:rsidR="002B3184" w:rsidRPr="000B79AE">
          <w:rPr>
            <w:rStyle w:val="Hyperlink"/>
            <w:color w:val="auto"/>
          </w:rPr>
          <w:t>How can I learn more about the Transitioning to Integrated and Meaningful Employment Act?</w:t>
        </w:r>
      </w:hyperlink>
    </w:p>
    <w:p w:rsidR="00260F73" w:rsidRDefault="00260F73" w:rsidP="000B79AE">
      <w:pPr>
        <w:rPr>
          <w:rFonts w:ascii="Arial" w:hAnsi="Arial" w:cs="Arial"/>
          <w:b/>
        </w:rPr>
      </w:pPr>
      <w:r>
        <w:rPr>
          <w:rFonts w:ascii="Arial" w:hAnsi="Arial" w:cs="Arial"/>
          <w:b/>
        </w:rPr>
        <w:br w:type="page"/>
      </w:r>
    </w:p>
    <w:p w:rsidR="00FD57EE" w:rsidRPr="00260F73" w:rsidRDefault="00FD57EE" w:rsidP="000B79AE">
      <w:pPr>
        <w:pStyle w:val="Heading2"/>
      </w:pPr>
      <w:bookmarkStart w:id="1" w:name="_Q:_What_basic"/>
      <w:bookmarkEnd w:id="1"/>
      <w:r w:rsidRPr="00260F73">
        <w:lastRenderedPageBreak/>
        <w:t>Q: What basic information do I need to know about the Transitioning to Integrated and Meaningful Employment Act?</w:t>
      </w:r>
    </w:p>
    <w:p w:rsidR="00FD57EE" w:rsidRPr="00260F73" w:rsidRDefault="00FD57EE" w:rsidP="000B79AE">
      <w:pPr>
        <w:contextualSpacing/>
        <w:rPr>
          <w:rFonts w:ascii="Arial" w:hAnsi="Arial" w:cs="Arial"/>
          <w:b/>
        </w:rPr>
      </w:pPr>
    </w:p>
    <w:p w:rsidR="002B3184" w:rsidRPr="00260F73" w:rsidRDefault="00FD57EE" w:rsidP="000B79AE">
      <w:pPr>
        <w:contextualSpacing/>
        <w:rPr>
          <w:rFonts w:ascii="Arial" w:hAnsi="Arial" w:cs="Arial"/>
        </w:rPr>
      </w:pPr>
      <w:r w:rsidRPr="00260F73">
        <w:rPr>
          <w:rFonts w:ascii="Arial" w:hAnsi="Arial" w:cs="Arial"/>
        </w:rPr>
        <w:t xml:space="preserve">A: The Transitioning to Integrated and Meaningful Employment Act, or TIME Act, will responsibly phase out Section 14(c) of the Fair Labor Standards Act </w:t>
      </w:r>
      <w:r w:rsidR="000B79AE">
        <w:rPr>
          <w:rFonts w:ascii="Arial" w:hAnsi="Arial" w:cs="Arial"/>
        </w:rPr>
        <w:t xml:space="preserve">(FLSA) </w:t>
      </w:r>
      <w:r w:rsidRPr="00260F73">
        <w:rPr>
          <w:rFonts w:ascii="Arial" w:hAnsi="Arial" w:cs="Arial"/>
        </w:rPr>
        <w:t>over a three year period. Congressman Gregg Harper (R-MS) sponsored the TIME Act in the House of Repr</w:t>
      </w:r>
      <w:r w:rsidR="000B79AE">
        <w:rPr>
          <w:rFonts w:ascii="Arial" w:hAnsi="Arial" w:cs="Arial"/>
        </w:rPr>
        <w:t>esentatives (HR 188) in January</w:t>
      </w:r>
      <w:r w:rsidRPr="00260F73">
        <w:rPr>
          <w:rFonts w:ascii="Arial" w:hAnsi="Arial" w:cs="Arial"/>
        </w:rPr>
        <w:t xml:space="preserve"> 2015, and Senator Kelly Ayotte (R-NH) sponsored the TIME Act i</w:t>
      </w:r>
      <w:r w:rsidR="000B79AE">
        <w:rPr>
          <w:rFonts w:ascii="Arial" w:hAnsi="Arial" w:cs="Arial"/>
        </w:rPr>
        <w:t>n the Senate (S 2001) in August</w:t>
      </w:r>
      <w:r w:rsidRPr="00260F73">
        <w:rPr>
          <w:rFonts w:ascii="Arial" w:hAnsi="Arial" w:cs="Arial"/>
        </w:rPr>
        <w:t xml:space="preserve"> 2015. In both chambers, the bill is bipartisan; as of December 31, 2015, HR 188 had over fifty cosponsors and S 2001 had one cosponsor.</w:t>
      </w:r>
    </w:p>
    <w:p w:rsidR="0066536A" w:rsidRPr="000B79AE" w:rsidRDefault="0066536A" w:rsidP="000B79AE">
      <w:pPr>
        <w:keepNext/>
        <w:contextualSpacing/>
        <w:rPr>
          <w:rFonts w:ascii="Arial" w:hAnsi="Arial" w:cs="Arial"/>
        </w:rPr>
      </w:pPr>
    </w:p>
    <w:p w:rsidR="00672584" w:rsidRPr="00260F73" w:rsidRDefault="00672584" w:rsidP="000B79AE">
      <w:pPr>
        <w:pStyle w:val="Heading2"/>
      </w:pPr>
      <w:bookmarkStart w:id="2" w:name="_Q:_I_think"/>
      <w:bookmarkEnd w:id="2"/>
      <w:r w:rsidRPr="00260F73">
        <w:t xml:space="preserve">Q: </w:t>
      </w:r>
      <w:bookmarkStart w:id="3" w:name="OLE_LINK9"/>
      <w:r w:rsidRPr="00260F73">
        <w:t>I think some people really are too disabled to earn the minimum wage. What about people with the</w:t>
      </w:r>
      <w:r w:rsidR="000B79AE">
        <w:t xml:space="preserve"> most significant disabilities?</w:t>
      </w:r>
    </w:p>
    <w:bookmarkEnd w:id="3"/>
    <w:p w:rsidR="00672584" w:rsidRPr="00260F73" w:rsidRDefault="00672584" w:rsidP="000B79AE">
      <w:pPr>
        <w:keepNext/>
        <w:contextualSpacing/>
        <w:rPr>
          <w:rFonts w:ascii="Arial" w:hAnsi="Arial" w:cs="Arial"/>
        </w:rPr>
      </w:pPr>
    </w:p>
    <w:p w:rsidR="00672584" w:rsidRPr="00260F73" w:rsidRDefault="00672584" w:rsidP="000B79AE">
      <w:pPr>
        <w:contextualSpacing/>
        <w:rPr>
          <w:rFonts w:ascii="Arial" w:hAnsi="Arial" w:cs="Arial"/>
        </w:rPr>
      </w:pPr>
      <w:r w:rsidRPr="00260F73">
        <w:rPr>
          <w:rFonts w:ascii="Arial" w:hAnsi="Arial" w:cs="Arial"/>
        </w:rPr>
        <w:t xml:space="preserve">A: </w:t>
      </w:r>
      <w:bookmarkStart w:id="4" w:name="OLE_LINK7"/>
      <w:r w:rsidRPr="00260F73">
        <w:rPr>
          <w:rFonts w:ascii="Arial" w:hAnsi="Arial" w:cs="Arial"/>
        </w:rPr>
        <w:t>There are many people with significant disabilities who are already employed in competitive, integrated settings.</w:t>
      </w:r>
    </w:p>
    <w:p w:rsidR="00672584" w:rsidRPr="00260F73" w:rsidRDefault="00672584" w:rsidP="000B79AE">
      <w:pPr>
        <w:contextualSpacing/>
        <w:rPr>
          <w:rFonts w:ascii="Arial" w:hAnsi="Arial" w:cs="Arial"/>
        </w:rPr>
      </w:pPr>
    </w:p>
    <w:p w:rsidR="00672584" w:rsidRPr="00260F73" w:rsidRDefault="00672584" w:rsidP="000B79AE">
      <w:pPr>
        <w:contextualSpacing/>
        <w:rPr>
          <w:rFonts w:ascii="Arial" w:hAnsi="Arial" w:cs="Arial"/>
        </w:rPr>
      </w:pPr>
      <w:r w:rsidRPr="00260F73">
        <w:rPr>
          <w:rFonts w:ascii="Arial" w:hAnsi="Arial" w:cs="Arial"/>
        </w:rPr>
        <w:t>For example, Joan used to work in a sheltered workshop where she was paid less than the minimum wage. Now she works at the Montgomery County Department of Liquor Control as a data entry assistant.</w:t>
      </w:r>
      <w:r w:rsidR="008C2AA7" w:rsidRPr="00260F73">
        <w:rPr>
          <w:rFonts w:ascii="Arial" w:hAnsi="Arial" w:cs="Arial"/>
        </w:rPr>
        <w:t>*</w:t>
      </w:r>
      <w:r w:rsidRPr="00260F73">
        <w:rPr>
          <w:rFonts w:ascii="Arial" w:hAnsi="Arial" w:cs="Arial"/>
        </w:rPr>
        <w:t xml:space="preserve"> She works about eighteen hours a week, and she performs jobs that she does well, such as data entry and preparing documents to be scanned (by removing staples, for example). Joan is just one of many people who have found customized employment jobs through internships and the creativity of customized and supported employment specialists. </w:t>
      </w:r>
    </w:p>
    <w:p w:rsidR="00672584" w:rsidRPr="00260F73" w:rsidRDefault="00672584" w:rsidP="000B79AE">
      <w:pPr>
        <w:contextualSpacing/>
        <w:rPr>
          <w:rFonts w:ascii="Arial" w:hAnsi="Arial" w:cs="Arial"/>
        </w:rPr>
      </w:pPr>
    </w:p>
    <w:p w:rsidR="00672584" w:rsidRPr="00260F73" w:rsidRDefault="00672584" w:rsidP="000B79AE">
      <w:pPr>
        <w:contextualSpacing/>
        <w:rPr>
          <w:rFonts w:ascii="Arial" w:hAnsi="Arial" w:cs="Arial"/>
        </w:rPr>
      </w:pPr>
      <w:r w:rsidRPr="00260F73">
        <w:rPr>
          <w:rFonts w:ascii="Arial" w:hAnsi="Arial" w:cs="Arial"/>
        </w:rPr>
        <w:t>Other stories involve individuals who may not be able to read, write, speak, or walk, but have the capability to perform meaningful work with proper accommodations. One such individual delivered the mail for a big organization by matching shapes and colors. If a red triangle represented Mr. Jones, a red triangle would appear on a box full of Mr. Jones’s mail and his desk. The individual with a disability had to move the box from the mailroom to the office. In the process he saved the mailroom operators’ time.</w:t>
      </w:r>
    </w:p>
    <w:p w:rsidR="00672584" w:rsidRPr="00260F73" w:rsidRDefault="00672584" w:rsidP="000B79AE">
      <w:pPr>
        <w:contextualSpacing/>
        <w:rPr>
          <w:rFonts w:ascii="Arial" w:hAnsi="Arial" w:cs="Arial"/>
        </w:rPr>
      </w:pPr>
    </w:p>
    <w:p w:rsidR="00672584" w:rsidRPr="00260F73" w:rsidRDefault="008C2AA7" w:rsidP="000B79AE">
      <w:pPr>
        <w:contextualSpacing/>
        <w:rPr>
          <w:rFonts w:ascii="Arial" w:hAnsi="Arial" w:cs="Arial"/>
        </w:rPr>
      </w:pPr>
      <w:r w:rsidRPr="00260F73">
        <w:rPr>
          <w:rFonts w:ascii="Arial" w:hAnsi="Arial" w:cs="Arial"/>
        </w:rPr>
        <w:t>*</w:t>
      </w:r>
      <w:hyperlink r:id="rId8" w:history="1">
        <w:r w:rsidR="00672584" w:rsidRPr="00260F73">
          <w:rPr>
            <w:rStyle w:val="Hyperlink"/>
            <w:rFonts w:ascii="Arial" w:hAnsi="Arial" w:cs="Arial"/>
            <w:color w:val="auto"/>
          </w:rPr>
          <w:t>http://www.hdi.uky.edu/setp/materials/vignette_v3_blue_508_FINAL.pdf</w:t>
        </w:r>
      </w:hyperlink>
      <w:r w:rsidR="00672584" w:rsidRPr="00260F73">
        <w:rPr>
          <w:rFonts w:ascii="Arial" w:hAnsi="Arial" w:cs="Arial"/>
        </w:rPr>
        <w:t xml:space="preserve"> </w:t>
      </w:r>
    </w:p>
    <w:p w:rsidR="00672584" w:rsidRPr="00260F73" w:rsidRDefault="008C2AA7" w:rsidP="000B79AE">
      <w:pPr>
        <w:contextualSpacing/>
        <w:rPr>
          <w:rFonts w:ascii="Arial" w:hAnsi="Arial" w:cs="Arial"/>
        </w:rPr>
      </w:pPr>
      <w:r w:rsidRPr="00260F73">
        <w:rPr>
          <w:rFonts w:ascii="Arial" w:hAnsi="Arial" w:cs="Arial"/>
        </w:rPr>
        <w:t xml:space="preserve">For even more stories, visit: </w:t>
      </w:r>
      <w:hyperlink r:id="rId9" w:history="1">
        <w:r w:rsidR="00672584" w:rsidRPr="00260F73">
          <w:rPr>
            <w:rStyle w:val="Hyperlink"/>
            <w:rFonts w:ascii="Arial" w:hAnsi="Arial" w:cs="Arial"/>
            <w:color w:val="auto"/>
          </w:rPr>
          <w:t>http://www.realworkstories.org/browse-all-stories</w:t>
        </w:r>
      </w:hyperlink>
      <w:r w:rsidRPr="00260F73">
        <w:rPr>
          <w:rStyle w:val="Hyperlink"/>
          <w:rFonts w:ascii="Arial" w:hAnsi="Arial" w:cs="Arial"/>
          <w:color w:val="auto"/>
        </w:rPr>
        <w:t>.</w:t>
      </w:r>
      <w:bookmarkEnd w:id="4"/>
    </w:p>
    <w:p w:rsidR="00672584" w:rsidRPr="000B79AE" w:rsidRDefault="00672584" w:rsidP="000B79AE">
      <w:pPr>
        <w:keepNext/>
        <w:contextualSpacing/>
        <w:rPr>
          <w:rFonts w:ascii="Arial" w:hAnsi="Arial" w:cs="Arial"/>
        </w:rPr>
      </w:pPr>
    </w:p>
    <w:p w:rsidR="0066536A" w:rsidRPr="00260F73" w:rsidRDefault="0066536A" w:rsidP="000B79AE">
      <w:pPr>
        <w:pStyle w:val="Heading2"/>
      </w:pPr>
      <w:bookmarkStart w:id="5" w:name="_Q:_Does_paying"/>
      <w:bookmarkEnd w:id="5"/>
      <w:r w:rsidRPr="00260F73">
        <w:t>Q: Does paying people with disabilities subminimum wages prepare them for competitive integrated employment?</w:t>
      </w:r>
    </w:p>
    <w:p w:rsidR="0066536A" w:rsidRPr="00260F73" w:rsidRDefault="0066536A" w:rsidP="000B79AE">
      <w:pPr>
        <w:keepNext/>
        <w:contextualSpacing/>
        <w:rPr>
          <w:rFonts w:ascii="Arial" w:hAnsi="Arial" w:cs="Arial"/>
          <w:b/>
        </w:rPr>
      </w:pPr>
    </w:p>
    <w:p w:rsidR="00672584" w:rsidRPr="00260F73" w:rsidRDefault="0066536A" w:rsidP="000B79AE">
      <w:pPr>
        <w:keepNext/>
        <w:contextualSpacing/>
        <w:rPr>
          <w:rFonts w:ascii="Arial" w:hAnsi="Arial" w:cs="Arial"/>
        </w:rPr>
      </w:pPr>
      <w:r w:rsidRPr="00260F73">
        <w:rPr>
          <w:rFonts w:ascii="Arial" w:hAnsi="Arial" w:cs="Arial"/>
        </w:rPr>
        <w:t>A: T</w:t>
      </w:r>
      <w:r w:rsidR="002B3184" w:rsidRPr="00260F73">
        <w:rPr>
          <w:rFonts w:ascii="Arial" w:hAnsi="Arial" w:cs="Arial"/>
        </w:rPr>
        <w:t xml:space="preserve">he minimum wage exemption does nothing to help people with disabilities obtain employment. </w:t>
      </w:r>
      <w:r w:rsidR="00755456" w:rsidRPr="00260F73">
        <w:rPr>
          <w:rFonts w:ascii="Arial" w:hAnsi="Arial" w:cs="Arial"/>
        </w:rPr>
        <w:t>I</w:t>
      </w:r>
      <w:r w:rsidR="00594A51" w:rsidRPr="00260F73">
        <w:rPr>
          <w:rFonts w:ascii="Arial" w:hAnsi="Arial" w:cs="Arial"/>
        </w:rPr>
        <w:t>t does the opposite. According to a Government Accountability Office (GAO) report, 95% of individuals with disabilities who enter subminimum wage environments never obtain the competitive integrated employment they strive for.</w:t>
      </w:r>
      <w:r w:rsidR="00F251C2" w:rsidRPr="00260F73">
        <w:rPr>
          <w:rFonts w:ascii="Arial" w:hAnsi="Arial" w:cs="Arial"/>
        </w:rPr>
        <w:t>*</w:t>
      </w:r>
    </w:p>
    <w:p w:rsidR="00F251C2" w:rsidRPr="00260F73" w:rsidRDefault="00F251C2" w:rsidP="000B79AE">
      <w:pPr>
        <w:keepNext/>
        <w:contextualSpacing/>
        <w:rPr>
          <w:rFonts w:ascii="Arial" w:hAnsi="Arial" w:cs="Arial"/>
        </w:rPr>
      </w:pPr>
    </w:p>
    <w:p w:rsidR="002B3184" w:rsidRPr="00260F73" w:rsidRDefault="00F251C2" w:rsidP="000B79AE">
      <w:pPr>
        <w:keepNext/>
        <w:contextualSpacing/>
        <w:rPr>
          <w:rFonts w:ascii="Arial" w:hAnsi="Arial" w:cs="Arial"/>
        </w:rPr>
      </w:pPr>
      <w:r w:rsidRPr="00260F73">
        <w:rPr>
          <w:rFonts w:ascii="Arial" w:hAnsi="Arial" w:cs="Arial"/>
        </w:rPr>
        <w:t>*http://www.gao.gov/assets/140/135187.pdf.</w:t>
      </w:r>
    </w:p>
    <w:p w:rsidR="00861812" w:rsidRPr="00260F73" w:rsidRDefault="00861812" w:rsidP="000B79AE">
      <w:pPr>
        <w:contextualSpacing/>
        <w:rPr>
          <w:rFonts w:ascii="Arial" w:hAnsi="Arial" w:cs="Arial"/>
          <w:b/>
        </w:rPr>
      </w:pPr>
    </w:p>
    <w:p w:rsidR="000154D7" w:rsidRDefault="000154D7" w:rsidP="000B79AE">
      <w:pPr>
        <w:rPr>
          <w:rFonts w:ascii="Arial" w:hAnsi="Arial" w:cs="Arial"/>
          <w:b/>
        </w:rPr>
      </w:pPr>
      <w:r>
        <w:rPr>
          <w:rFonts w:ascii="Arial" w:hAnsi="Arial" w:cs="Arial"/>
          <w:b/>
        </w:rPr>
        <w:br w:type="page"/>
      </w:r>
    </w:p>
    <w:p w:rsidR="002B3184" w:rsidRPr="00260F73" w:rsidRDefault="000154D7" w:rsidP="000B79AE">
      <w:pPr>
        <w:pStyle w:val="Heading2"/>
      </w:pPr>
      <w:bookmarkStart w:id="6" w:name="_Q:_What_is"/>
      <w:bookmarkEnd w:id="6"/>
      <w:r>
        <w:lastRenderedPageBreak/>
        <w:t>Q: What is an alternate</w:t>
      </w:r>
      <w:r w:rsidR="002B3184" w:rsidRPr="00260F73">
        <w:t xml:space="preserve"> method for employing people with disabilities</w:t>
      </w:r>
      <w:r>
        <w:t xml:space="preserve"> and</w:t>
      </w:r>
      <w:r w:rsidR="002B3184" w:rsidRPr="00260F73">
        <w:t xml:space="preserve"> what would a s</w:t>
      </w:r>
      <w:r>
        <w:t>uccessful transition look like?</w:t>
      </w:r>
    </w:p>
    <w:p w:rsidR="002B3184" w:rsidRPr="00260F73" w:rsidRDefault="002B3184" w:rsidP="000B79AE">
      <w:pPr>
        <w:contextualSpacing/>
        <w:rPr>
          <w:rFonts w:ascii="Arial" w:hAnsi="Arial" w:cs="Arial"/>
          <w:b/>
        </w:rPr>
      </w:pPr>
    </w:p>
    <w:p w:rsidR="00FB3191" w:rsidRPr="00260F73" w:rsidRDefault="00C31AFA" w:rsidP="000B79AE">
      <w:pPr>
        <w:contextualSpacing/>
        <w:rPr>
          <w:rFonts w:ascii="Arial" w:hAnsi="Arial" w:cs="Arial"/>
        </w:rPr>
      </w:pPr>
      <w:r>
        <w:rPr>
          <w:rFonts w:ascii="Arial" w:hAnsi="Arial" w:cs="Arial"/>
        </w:rPr>
        <w:t xml:space="preserve">A: </w:t>
      </w:r>
      <w:r w:rsidR="00FB3191" w:rsidRPr="00260F73">
        <w:rPr>
          <w:rFonts w:ascii="Arial" w:hAnsi="Arial" w:cs="Arial"/>
        </w:rPr>
        <w:t>At least one employment program</w:t>
      </w:r>
      <w:r w:rsidR="002B3184" w:rsidRPr="00260F73">
        <w:rPr>
          <w:rFonts w:ascii="Arial" w:hAnsi="Arial" w:cs="Arial"/>
        </w:rPr>
        <w:t xml:space="preserve"> that allow</w:t>
      </w:r>
      <w:r w:rsidR="000154D7">
        <w:rPr>
          <w:rFonts w:ascii="Arial" w:hAnsi="Arial" w:cs="Arial"/>
        </w:rPr>
        <w:t>s</w:t>
      </w:r>
      <w:r w:rsidR="002B3184" w:rsidRPr="00260F73">
        <w:rPr>
          <w:rFonts w:ascii="Arial" w:hAnsi="Arial" w:cs="Arial"/>
        </w:rPr>
        <w:t xml:space="preserve"> even those with the most significant disabilities to achieve competitive employment—earning at least the minimum wage—</w:t>
      </w:r>
      <w:r w:rsidR="000154D7">
        <w:rPr>
          <w:rFonts w:ascii="Arial" w:hAnsi="Arial" w:cs="Arial"/>
        </w:rPr>
        <w:t xml:space="preserve">is </w:t>
      </w:r>
      <w:r w:rsidR="002B3184" w:rsidRPr="00260F73">
        <w:rPr>
          <w:rFonts w:ascii="Arial" w:hAnsi="Arial" w:cs="Arial"/>
        </w:rPr>
        <w:t>already function</w:t>
      </w:r>
      <w:r w:rsidR="000154D7">
        <w:rPr>
          <w:rFonts w:ascii="Arial" w:hAnsi="Arial" w:cs="Arial"/>
        </w:rPr>
        <w:t>ing</w:t>
      </w:r>
      <w:r w:rsidR="002B3184" w:rsidRPr="00260F73">
        <w:rPr>
          <w:rFonts w:ascii="Arial" w:hAnsi="Arial" w:cs="Arial"/>
        </w:rPr>
        <w:t xml:space="preserve"> in almost every state in the nation. Examples of such programs include </w:t>
      </w:r>
      <w:proofErr w:type="spellStart"/>
      <w:r w:rsidR="002B3184" w:rsidRPr="00260F73">
        <w:rPr>
          <w:rFonts w:ascii="Arial" w:hAnsi="Arial" w:cs="Arial"/>
        </w:rPr>
        <w:t>EmploymentFirst</w:t>
      </w:r>
      <w:proofErr w:type="spellEnd"/>
      <w:r w:rsidR="002B3184" w:rsidRPr="00260F73">
        <w:rPr>
          <w:rFonts w:ascii="Arial" w:hAnsi="Arial" w:cs="Arial"/>
        </w:rPr>
        <w:t>, supported employment, and customized employment. These programs focus on matching a worker’s skills and abilities to a job, rather than simply placing a worker in a predetermined manufacturing position regardless of his or he</w:t>
      </w:r>
      <w:r w:rsidR="00672584" w:rsidRPr="00260F73">
        <w:rPr>
          <w:rFonts w:ascii="Arial" w:hAnsi="Arial" w:cs="Arial"/>
        </w:rPr>
        <w:t>r ability to perform such work.</w:t>
      </w:r>
    </w:p>
    <w:p w:rsidR="00FB3191" w:rsidRPr="00260F73" w:rsidRDefault="00FB3191" w:rsidP="000B79AE">
      <w:pPr>
        <w:contextualSpacing/>
        <w:rPr>
          <w:rFonts w:ascii="Arial" w:hAnsi="Arial" w:cs="Arial"/>
        </w:rPr>
      </w:pPr>
    </w:p>
    <w:p w:rsidR="00672584" w:rsidRPr="00260F73" w:rsidRDefault="00672584" w:rsidP="000B79AE">
      <w:pPr>
        <w:pStyle w:val="Heading2"/>
      </w:pPr>
      <w:bookmarkStart w:id="7" w:name="_Q:_Will_14(c)"/>
      <w:bookmarkEnd w:id="7"/>
      <w:r w:rsidRPr="00260F73">
        <w:t xml:space="preserve">Q: Will </w:t>
      </w:r>
      <w:r w:rsidR="000154D7">
        <w:t xml:space="preserve">14(c) </w:t>
      </w:r>
      <w:r w:rsidR="008C2AA7" w:rsidRPr="00260F73">
        <w:t>certificate holding entities</w:t>
      </w:r>
      <w:r w:rsidRPr="00260F73">
        <w:t xml:space="preserve"> have to shut down if </w:t>
      </w:r>
      <w:r w:rsidR="008C2AA7" w:rsidRPr="00260F73">
        <w:t>the TIME Act passes</w:t>
      </w:r>
      <w:r w:rsidR="000B79AE">
        <w:t>?</w:t>
      </w:r>
    </w:p>
    <w:p w:rsidR="00672584" w:rsidRPr="00260F73" w:rsidRDefault="00672584" w:rsidP="000B79AE">
      <w:pPr>
        <w:contextualSpacing/>
        <w:rPr>
          <w:rFonts w:ascii="Arial" w:hAnsi="Arial" w:cs="Arial"/>
        </w:rPr>
      </w:pPr>
    </w:p>
    <w:p w:rsidR="00672584" w:rsidRPr="00260F73" w:rsidRDefault="00672584" w:rsidP="000B79AE">
      <w:pPr>
        <w:contextualSpacing/>
        <w:rPr>
          <w:rFonts w:ascii="Arial" w:hAnsi="Arial" w:cs="Arial"/>
        </w:rPr>
      </w:pPr>
      <w:r w:rsidRPr="00260F73">
        <w:rPr>
          <w:rFonts w:ascii="Arial" w:hAnsi="Arial" w:cs="Arial"/>
        </w:rPr>
        <w:t xml:space="preserve">A: No. These entities have three full years to transition their business model from one that relies on a 14(c) certificate to one that provides appropriate training for people with disabilities so they can transition into integrated and meaningful employment. </w:t>
      </w:r>
      <w:r w:rsidR="008C2AA7" w:rsidRPr="00260F73">
        <w:rPr>
          <w:rFonts w:ascii="Arial" w:hAnsi="Arial" w:cs="Arial"/>
        </w:rPr>
        <w:t>People with disabilities can continue to go to the same place every day if they so choose. In one instance, a sheltered workshop chose to close gradually. It remained a place where people with disabilities could meet for lunch so they could continue to have the social interactions they enjoyed.</w:t>
      </w:r>
      <w:r w:rsidR="008E057C" w:rsidRPr="00260F73">
        <w:rPr>
          <w:rFonts w:ascii="Arial" w:hAnsi="Arial" w:cs="Arial"/>
        </w:rPr>
        <w:t>*</w:t>
      </w:r>
      <w:r w:rsidR="008C2AA7" w:rsidRPr="00260F73">
        <w:rPr>
          <w:rFonts w:ascii="Arial" w:hAnsi="Arial" w:cs="Arial"/>
        </w:rPr>
        <w:t xml:space="preserve"> As the individuals with disabilities became accustomed to their new work environments, the need for</w:t>
      </w:r>
      <w:r w:rsidR="00E7485F" w:rsidRPr="00260F73">
        <w:rPr>
          <w:rFonts w:ascii="Arial" w:hAnsi="Arial" w:cs="Arial"/>
        </w:rPr>
        <w:t xml:space="preserve"> the</w:t>
      </w:r>
      <w:r w:rsidR="008C2AA7" w:rsidRPr="00260F73">
        <w:rPr>
          <w:rFonts w:ascii="Arial" w:hAnsi="Arial" w:cs="Arial"/>
        </w:rPr>
        <w:t xml:space="preserve"> sheltered workshop became obsolete and the staff at the workshop could instead focus on being job coaches and/or helping new clients obtain jobs in compe</w:t>
      </w:r>
      <w:r w:rsidR="000B79AE">
        <w:rPr>
          <w:rFonts w:ascii="Arial" w:hAnsi="Arial" w:cs="Arial"/>
        </w:rPr>
        <w:t>titive, integrated environments.</w:t>
      </w:r>
    </w:p>
    <w:p w:rsidR="00FB3191" w:rsidRPr="00260F73" w:rsidRDefault="00FB3191" w:rsidP="000B79AE">
      <w:pPr>
        <w:contextualSpacing/>
        <w:rPr>
          <w:rFonts w:ascii="Arial" w:hAnsi="Arial" w:cs="Arial"/>
        </w:rPr>
      </w:pPr>
      <w:bookmarkStart w:id="8" w:name="OLE_LINK4"/>
    </w:p>
    <w:p w:rsidR="008E057C" w:rsidRPr="00C31AFA" w:rsidRDefault="008E057C" w:rsidP="000B79AE">
      <w:pPr>
        <w:contextualSpacing/>
        <w:rPr>
          <w:rFonts w:ascii="Arial" w:hAnsi="Arial" w:cs="Arial"/>
          <w:iCs/>
          <w:shd w:val="clear" w:color="auto" w:fill="FFFFFF"/>
        </w:rPr>
      </w:pPr>
      <w:r w:rsidRPr="00260F73">
        <w:rPr>
          <w:rFonts w:ascii="Arial" w:hAnsi="Arial" w:cs="Arial"/>
        </w:rPr>
        <w:t>*</w:t>
      </w:r>
      <w:proofErr w:type="spellStart"/>
      <w:r w:rsidRPr="00260F73">
        <w:rPr>
          <w:rFonts w:ascii="Arial" w:hAnsi="Arial" w:cs="Arial"/>
        </w:rPr>
        <w:t>Dague</w:t>
      </w:r>
      <w:proofErr w:type="spellEnd"/>
      <w:r w:rsidRPr="00260F73">
        <w:rPr>
          <w:rFonts w:ascii="Arial" w:hAnsi="Arial" w:cs="Arial"/>
        </w:rPr>
        <w:t xml:space="preserve">, Bryan, “Sheltered Employment, Sheltered Lives: Family Perspectives on Conversion to Community-based Employment,” </w:t>
      </w:r>
      <w:r w:rsidRPr="00C31AFA">
        <w:rPr>
          <w:rFonts w:ascii="Arial" w:hAnsi="Arial" w:cs="Arial"/>
          <w:i/>
          <w:shd w:val="clear" w:color="auto" w:fill="FFFFFF"/>
        </w:rPr>
        <w:t xml:space="preserve">Journal on Vocational Rehabilitation </w:t>
      </w:r>
      <w:r w:rsidRPr="00C31AFA">
        <w:rPr>
          <w:rFonts w:ascii="Arial" w:hAnsi="Arial" w:cs="Arial"/>
          <w:shd w:val="clear" w:color="auto" w:fill="FFFFFF"/>
        </w:rPr>
        <w:t>37 (2012): 1-1</w:t>
      </w:r>
      <w:r w:rsidRPr="00C31AFA">
        <w:rPr>
          <w:rFonts w:ascii="Arial" w:hAnsi="Arial" w:cs="Arial"/>
          <w:iCs/>
          <w:shd w:val="clear" w:color="auto" w:fill="FFFFFF"/>
        </w:rPr>
        <w:t>1.</w:t>
      </w:r>
    </w:p>
    <w:p w:rsidR="00E7485F" w:rsidRPr="00260F73" w:rsidRDefault="00E7485F" w:rsidP="000B79AE">
      <w:pPr>
        <w:contextualSpacing/>
        <w:rPr>
          <w:rFonts w:ascii="Arial" w:hAnsi="Arial" w:cs="Arial"/>
        </w:rPr>
      </w:pPr>
    </w:p>
    <w:p w:rsidR="00601A5B" w:rsidRPr="00260F73" w:rsidRDefault="00601A5B" w:rsidP="000B79AE">
      <w:pPr>
        <w:pStyle w:val="Heading2"/>
      </w:pPr>
      <w:bookmarkStart w:id="9" w:name="_Q:_Some_certificate"/>
      <w:bookmarkStart w:id="10" w:name="OLE_LINK8"/>
      <w:bookmarkEnd w:id="8"/>
      <w:bookmarkEnd w:id="9"/>
      <w:r w:rsidRPr="00260F73">
        <w:t>Q: Some certificate holders claim that they will be forced to fire workers if this bill is passed. What is your response?</w:t>
      </w:r>
    </w:p>
    <w:p w:rsidR="00601A5B" w:rsidRPr="00260F73" w:rsidRDefault="00601A5B" w:rsidP="000B79AE">
      <w:pPr>
        <w:pStyle w:val="NormalWeb"/>
        <w:keepNext/>
        <w:shd w:val="clear" w:color="auto" w:fill="FFFFFF"/>
        <w:spacing w:before="0" w:beforeAutospacing="0" w:after="0" w:afterAutospacing="0"/>
        <w:contextualSpacing/>
        <w:rPr>
          <w:rFonts w:ascii="Arial" w:hAnsi="Arial" w:cs="Arial"/>
        </w:rPr>
      </w:pPr>
    </w:p>
    <w:p w:rsidR="00601A5B" w:rsidRPr="00260F73" w:rsidRDefault="00601A5B" w:rsidP="000B79AE">
      <w:pPr>
        <w:pStyle w:val="NormalWeb"/>
        <w:shd w:val="clear" w:color="auto" w:fill="FFFFFF"/>
        <w:spacing w:before="0" w:beforeAutospacing="0" w:after="0" w:afterAutospacing="0"/>
        <w:contextualSpacing/>
        <w:rPr>
          <w:rFonts w:ascii="Arial" w:hAnsi="Arial" w:cs="Arial"/>
        </w:rPr>
      </w:pPr>
      <w:r w:rsidRPr="00260F73">
        <w:rPr>
          <w:rFonts w:ascii="Arial" w:hAnsi="Arial" w:cs="Arial"/>
        </w:rPr>
        <w:t xml:space="preserve">A: First, many employers of people with disabilities, including nonprofits that hold or have held special wage certificates, have already changed their policies to pay their workers the federal or state minimum wage or higher. These entities are still operating and in fact thriving. For example, </w:t>
      </w:r>
      <w:r w:rsidR="005816AA" w:rsidRPr="00260F73">
        <w:rPr>
          <w:rFonts w:ascii="Arial" w:hAnsi="Arial" w:cs="Arial"/>
        </w:rPr>
        <w:t>almost one hundred of the 165</w:t>
      </w:r>
      <w:r w:rsidRPr="00260F73">
        <w:rPr>
          <w:rFonts w:ascii="Arial" w:hAnsi="Arial" w:cs="Arial"/>
        </w:rPr>
        <w:t xml:space="preserve"> Goodwill-affiliated agencies state they do not pay their workers with disabilities less than the federal minimum wage.</w:t>
      </w:r>
      <w:r w:rsidR="00861812" w:rsidRPr="00260F73">
        <w:rPr>
          <w:rFonts w:ascii="Arial" w:hAnsi="Arial" w:cs="Arial"/>
        </w:rPr>
        <w:t>*</w:t>
      </w:r>
      <w:r w:rsidRPr="00260F73">
        <w:rPr>
          <w:rFonts w:ascii="Arial" w:hAnsi="Arial" w:cs="Arial"/>
        </w:rPr>
        <w:t xml:space="preserve"> Moreover, National Industries for the Blind (NIB) adopted an official policy to pay workers at least the federal minimum wage, and none of NIB’s facilities have gone out of business as a result. </w:t>
      </w:r>
      <w:r w:rsidR="00F251C2" w:rsidRPr="00260F73">
        <w:rPr>
          <w:rFonts w:ascii="Arial" w:hAnsi="Arial" w:cs="Arial"/>
        </w:rPr>
        <w:t xml:space="preserve">In fact, NIB now supports the TIME Act. </w:t>
      </w:r>
    </w:p>
    <w:p w:rsidR="00601A5B" w:rsidRPr="00260F73" w:rsidRDefault="00601A5B" w:rsidP="000B79AE">
      <w:pPr>
        <w:pStyle w:val="NormalWeb"/>
        <w:shd w:val="clear" w:color="auto" w:fill="FFFFFF"/>
        <w:spacing w:before="0" w:beforeAutospacing="0" w:after="0" w:afterAutospacing="0"/>
        <w:contextualSpacing/>
        <w:rPr>
          <w:rFonts w:ascii="Arial" w:hAnsi="Arial" w:cs="Arial"/>
        </w:rPr>
      </w:pPr>
    </w:p>
    <w:p w:rsidR="00601A5B" w:rsidRPr="00260F73" w:rsidRDefault="00601A5B" w:rsidP="000B79AE">
      <w:pPr>
        <w:pStyle w:val="NormalWeb"/>
        <w:shd w:val="clear" w:color="auto" w:fill="FFFFFF"/>
        <w:spacing w:before="0" w:beforeAutospacing="0" w:after="0" w:afterAutospacing="0"/>
        <w:contextualSpacing/>
        <w:rPr>
          <w:rFonts w:ascii="Arial" w:hAnsi="Arial" w:cs="Arial"/>
        </w:rPr>
      </w:pPr>
      <w:r w:rsidRPr="00260F73">
        <w:rPr>
          <w:rFonts w:ascii="Arial" w:hAnsi="Arial" w:cs="Arial"/>
        </w:rPr>
        <w:t xml:space="preserve">Second, the </w:t>
      </w:r>
      <w:r w:rsidR="005816AA" w:rsidRPr="00260F73">
        <w:rPr>
          <w:rFonts w:ascii="Arial" w:hAnsi="Arial" w:cs="Arial"/>
        </w:rPr>
        <w:t>Transitioning to Integrated and Meaningful Employment</w:t>
      </w:r>
      <w:r w:rsidRPr="00260F73">
        <w:rPr>
          <w:rFonts w:ascii="Arial" w:hAnsi="Arial" w:cs="Arial"/>
        </w:rPr>
        <w:t xml:space="preserve"> Act provides a three-year period for nonprofits to p</w:t>
      </w:r>
      <w:r w:rsidR="006F5D05" w:rsidRPr="00260F73">
        <w:rPr>
          <w:rFonts w:ascii="Arial" w:hAnsi="Arial" w:cs="Arial"/>
        </w:rPr>
        <w:t>hase out the</w:t>
      </w:r>
      <w:r w:rsidRPr="00260F73">
        <w:rPr>
          <w:rFonts w:ascii="Arial" w:hAnsi="Arial" w:cs="Arial"/>
        </w:rPr>
        <w:t xml:space="preserve"> payment of </w:t>
      </w:r>
      <w:r w:rsidR="006F5D05" w:rsidRPr="00260F73">
        <w:rPr>
          <w:rFonts w:ascii="Arial" w:hAnsi="Arial" w:cs="Arial"/>
        </w:rPr>
        <w:t>subminimum wages.</w:t>
      </w:r>
      <w:r w:rsidRPr="00260F73">
        <w:rPr>
          <w:rFonts w:ascii="Arial" w:hAnsi="Arial" w:cs="Arial"/>
        </w:rPr>
        <w:t xml:space="preserve"> No agency will be immediately required to pay its workers higher wages, and thus face a potential shortage of funds, on passage of this legislation.</w:t>
      </w:r>
      <w:r w:rsidR="006439FA" w:rsidRPr="00260F73">
        <w:rPr>
          <w:rFonts w:ascii="Arial" w:hAnsi="Arial" w:cs="Arial"/>
        </w:rPr>
        <w:t xml:space="preserve"> </w:t>
      </w:r>
      <w:r w:rsidR="00BF4460" w:rsidRPr="00260F73">
        <w:rPr>
          <w:rFonts w:ascii="Arial" w:hAnsi="Arial" w:cs="Arial"/>
        </w:rPr>
        <w:t>Three years is plenty of time for</w:t>
      </w:r>
      <w:r w:rsidR="002B3184" w:rsidRPr="00260F73">
        <w:rPr>
          <w:rFonts w:ascii="Arial" w:hAnsi="Arial" w:cs="Arial"/>
        </w:rPr>
        <w:t xml:space="preserve"> these entities </w:t>
      </w:r>
      <w:r w:rsidR="00BF4460" w:rsidRPr="00260F73">
        <w:rPr>
          <w:rFonts w:ascii="Arial" w:hAnsi="Arial" w:cs="Arial"/>
        </w:rPr>
        <w:t xml:space="preserve">to </w:t>
      </w:r>
      <w:r w:rsidR="002B3184" w:rsidRPr="00260F73">
        <w:rPr>
          <w:rFonts w:ascii="Arial" w:hAnsi="Arial" w:cs="Arial"/>
        </w:rPr>
        <w:t xml:space="preserve">use creative strategies and </w:t>
      </w:r>
      <w:r w:rsidR="00BF4460" w:rsidRPr="00260F73">
        <w:rPr>
          <w:rFonts w:ascii="Arial" w:hAnsi="Arial" w:cs="Arial"/>
        </w:rPr>
        <w:t xml:space="preserve">implement </w:t>
      </w:r>
      <w:r w:rsidR="002B3184" w:rsidRPr="00260F73">
        <w:rPr>
          <w:rFonts w:ascii="Arial" w:hAnsi="Arial" w:cs="Arial"/>
        </w:rPr>
        <w:t>reasonable accommodations to help their clients obtain meaningful employment.</w:t>
      </w:r>
      <w:r w:rsidR="006F5D05" w:rsidRPr="00260F73">
        <w:rPr>
          <w:rFonts w:ascii="Arial" w:hAnsi="Arial" w:cs="Arial"/>
        </w:rPr>
        <w:t xml:space="preserve"> </w:t>
      </w:r>
    </w:p>
    <w:p w:rsidR="00601A5B" w:rsidRPr="00260F73" w:rsidRDefault="00601A5B" w:rsidP="000B79AE">
      <w:pPr>
        <w:pStyle w:val="NormalWeb"/>
        <w:shd w:val="clear" w:color="auto" w:fill="FFFFFF"/>
        <w:spacing w:before="0" w:beforeAutospacing="0" w:after="0" w:afterAutospacing="0"/>
        <w:contextualSpacing/>
        <w:rPr>
          <w:rFonts w:ascii="Arial" w:hAnsi="Arial" w:cs="Arial"/>
        </w:rPr>
      </w:pPr>
    </w:p>
    <w:p w:rsidR="006F5D05" w:rsidRPr="00260F73" w:rsidRDefault="00601A5B" w:rsidP="000B79AE">
      <w:pPr>
        <w:pStyle w:val="NormalWeb"/>
        <w:shd w:val="clear" w:color="auto" w:fill="FFFFFF"/>
        <w:spacing w:before="0" w:beforeAutospacing="0" w:after="0" w:afterAutospacing="0"/>
        <w:contextualSpacing/>
        <w:rPr>
          <w:rFonts w:ascii="Arial" w:hAnsi="Arial" w:cs="Arial"/>
        </w:rPr>
      </w:pPr>
      <w:r w:rsidRPr="00260F73">
        <w:rPr>
          <w:rFonts w:ascii="Arial" w:hAnsi="Arial" w:cs="Arial"/>
        </w:rPr>
        <w:t xml:space="preserve">Finally, many of these nonprofits receive lucrative federal contracts and generous philanthropic donations. A 2001 </w:t>
      </w:r>
      <w:r w:rsidR="000B79AE">
        <w:rPr>
          <w:rFonts w:ascii="Arial" w:hAnsi="Arial" w:cs="Arial"/>
        </w:rPr>
        <w:t>GAO</w:t>
      </w:r>
      <w:r w:rsidRPr="00260F73">
        <w:rPr>
          <w:rFonts w:ascii="Arial" w:hAnsi="Arial" w:cs="Arial"/>
        </w:rPr>
        <w:t xml:space="preserve"> report </w:t>
      </w:r>
      <w:r w:rsidR="00F25577" w:rsidRPr="00260F73">
        <w:rPr>
          <w:rFonts w:ascii="Arial" w:hAnsi="Arial" w:cs="Arial"/>
        </w:rPr>
        <w:t xml:space="preserve">found </w:t>
      </w:r>
      <w:r w:rsidRPr="00260F73">
        <w:rPr>
          <w:rFonts w:ascii="Arial" w:hAnsi="Arial" w:cs="Arial"/>
        </w:rPr>
        <w:t xml:space="preserve">that almost half of the funding for sheltered workshops came from grants and reimbursements to cover support costs. In some cases these operations are so </w:t>
      </w:r>
      <w:r w:rsidRPr="00260F73">
        <w:rPr>
          <w:rFonts w:ascii="Arial" w:hAnsi="Arial" w:cs="Arial"/>
        </w:rPr>
        <w:lastRenderedPageBreak/>
        <w:t>flush with cash that their executives make six-figure salaries while they claim that they cannot afford to pay their disabled workers more than pennies per hour.</w:t>
      </w:r>
      <w:bookmarkEnd w:id="10"/>
    </w:p>
    <w:p w:rsidR="00F251C2" w:rsidRPr="00260F73" w:rsidRDefault="00F251C2" w:rsidP="000B79AE">
      <w:pPr>
        <w:pStyle w:val="NormalWeb"/>
        <w:shd w:val="clear" w:color="auto" w:fill="FFFFFF"/>
        <w:spacing w:before="0" w:beforeAutospacing="0" w:after="0" w:afterAutospacing="0"/>
        <w:contextualSpacing/>
        <w:rPr>
          <w:rFonts w:ascii="Arial" w:hAnsi="Arial" w:cs="Arial"/>
        </w:rPr>
      </w:pPr>
    </w:p>
    <w:p w:rsidR="00861812" w:rsidRPr="00260F73" w:rsidRDefault="00861812" w:rsidP="000B79AE">
      <w:pPr>
        <w:pStyle w:val="NormalWeb"/>
        <w:shd w:val="clear" w:color="auto" w:fill="FFFFFF"/>
        <w:spacing w:before="0" w:beforeAutospacing="0" w:after="0" w:afterAutospacing="0"/>
        <w:contextualSpacing/>
        <w:rPr>
          <w:rFonts w:ascii="Arial" w:hAnsi="Arial" w:cs="Arial"/>
        </w:rPr>
      </w:pPr>
      <w:r w:rsidRPr="00260F73">
        <w:rPr>
          <w:rFonts w:ascii="Arial" w:hAnsi="Arial" w:cs="Arial"/>
        </w:rPr>
        <w:t xml:space="preserve">* </w:t>
      </w:r>
      <w:hyperlink r:id="rId10" w:history="1">
        <w:r w:rsidRPr="00260F73">
          <w:rPr>
            <w:rStyle w:val="Hyperlink"/>
            <w:rFonts w:ascii="Arial" w:hAnsi="Arial" w:cs="Arial"/>
            <w:color w:val="auto"/>
          </w:rPr>
          <w:t>http://www.goodwill.org/press-releases/goodwill%C3%82%C2%AE-believes-in-the-power-of-work-for-all-individuals/</w:t>
        </w:r>
      </w:hyperlink>
      <w:r w:rsidRPr="00260F73">
        <w:rPr>
          <w:rFonts w:ascii="Arial" w:hAnsi="Arial" w:cs="Arial"/>
        </w:rPr>
        <w:t xml:space="preserve"> </w:t>
      </w:r>
    </w:p>
    <w:p w:rsidR="006F5D05" w:rsidRPr="00260F73" w:rsidRDefault="006F5D05" w:rsidP="000B79AE">
      <w:pPr>
        <w:pStyle w:val="NormalWeb"/>
        <w:shd w:val="clear" w:color="auto" w:fill="FFFFFF"/>
        <w:spacing w:before="0" w:beforeAutospacing="0" w:after="0" w:afterAutospacing="0"/>
        <w:contextualSpacing/>
        <w:rPr>
          <w:rFonts w:ascii="Arial" w:hAnsi="Arial" w:cs="Arial"/>
        </w:rPr>
      </w:pPr>
    </w:p>
    <w:p w:rsidR="00601A5B" w:rsidRPr="00260F73" w:rsidRDefault="00601A5B" w:rsidP="000B79AE">
      <w:pPr>
        <w:pStyle w:val="Heading2"/>
      </w:pPr>
      <w:bookmarkStart w:id="11" w:name="_Q:_Who_opposes"/>
      <w:bookmarkEnd w:id="11"/>
      <w:r w:rsidRPr="00260F73">
        <w:t xml:space="preserve">Q: </w:t>
      </w:r>
      <w:r w:rsidR="002B3184" w:rsidRPr="00260F73">
        <w:t>Who opposes the TIME Act?</w:t>
      </w:r>
    </w:p>
    <w:p w:rsidR="00601A5B" w:rsidRPr="00260F73" w:rsidRDefault="00601A5B" w:rsidP="000B79AE">
      <w:pPr>
        <w:keepNext/>
        <w:contextualSpacing/>
        <w:rPr>
          <w:rFonts w:ascii="Arial" w:hAnsi="Arial" w:cs="Arial"/>
        </w:rPr>
      </w:pPr>
    </w:p>
    <w:p w:rsidR="00FB3191" w:rsidRPr="00260F73" w:rsidRDefault="00601A5B" w:rsidP="000B79AE">
      <w:pPr>
        <w:contextualSpacing/>
        <w:rPr>
          <w:rFonts w:ascii="Arial" w:hAnsi="Arial" w:cs="Arial"/>
        </w:rPr>
      </w:pPr>
      <w:r w:rsidRPr="00260F73">
        <w:rPr>
          <w:rFonts w:ascii="Arial" w:hAnsi="Arial" w:cs="Arial"/>
        </w:rPr>
        <w:t xml:space="preserve">A: </w:t>
      </w:r>
      <w:r w:rsidR="002B3184" w:rsidRPr="00260F73">
        <w:rPr>
          <w:rFonts w:ascii="Arial" w:hAnsi="Arial" w:cs="Arial"/>
        </w:rPr>
        <w:t>Only Section</w:t>
      </w:r>
      <w:r w:rsidR="000B79AE">
        <w:rPr>
          <w:rFonts w:ascii="Arial" w:hAnsi="Arial" w:cs="Arial"/>
        </w:rPr>
        <w:t xml:space="preserve"> 14(c)-</w:t>
      </w:r>
      <w:r w:rsidR="006F5D05" w:rsidRPr="00260F73">
        <w:rPr>
          <w:rFonts w:ascii="Arial" w:hAnsi="Arial" w:cs="Arial"/>
        </w:rPr>
        <w:t>certificate-</w:t>
      </w:r>
      <w:r w:rsidR="002B3184" w:rsidRPr="00260F73">
        <w:rPr>
          <w:rFonts w:ascii="Arial" w:hAnsi="Arial" w:cs="Arial"/>
        </w:rPr>
        <w:t xml:space="preserve">holding entities </w:t>
      </w:r>
      <w:r w:rsidR="00095B5D" w:rsidRPr="00260F73">
        <w:rPr>
          <w:rFonts w:ascii="Arial" w:hAnsi="Arial" w:cs="Arial"/>
        </w:rPr>
        <w:t>that refuse to use contemporary strategies</w:t>
      </w:r>
      <w:r w:rsidR="00714543" w:rsidRPr="00260F73">
        <w:rPr>
          <w:rFonts w:ascii="Arial" w:hAnsi="Arial" w:cs="Arial"/>
        </w:rPr>
        <w:t xml:space="preserve"> to employ people with disabilities</w:t>
      </w:r>
      <w:r w:rsidR="00095B5D" w:rsidRPr="00260F73">
        <w:rPr>
          <w:rFonts w:ascii="Arial" w:hAnsi="Arial" w:cs="Arial"/>
        </w:rPr>
        <w:t xml:space="preserve"> </w:t>
      </w:r>
      <w:r w:rsidR="002B3184" w:rsidRPr="00260F73">
        <w:rPr>
          <w:rFonts w:ascii="Arial" w:hAnsi="Arial" w:cs="Arial"/>
        </w:rPr>
        <w:t xml:space="preserve">oppose the </w:t>
      </w:r>
      <w:r w:rsidR="00FB3191" w:rsidRPr="00260F73">
        <w:rPr>
          <w:rFonts w:ascii="Arial" w:hAnsi="Arial" w:cs="Arial"/>
        </w:rPr>
        <w:t>TIME Act</w:t>
      </w:r>
      <w:r w:rsidR="002B3184" w:rsidRPr="00260F73">
        <w:rPr>
          <w:rFonts w:ascii="Arial" w:hAnsi="Arial" w:cs="Arial"/>
        </w:rPr>
        <w:t>.</w:t>
      </w:r>
      <w:r w:rsidR="006439FA" w:rsidRPr="00260F73">
        <w:rPr>
          <w:rFonts w:ascii="Arial" w:hAnsi="Arial" w:cs="Arial"/>
        </w:rPr>
        <w:t xml:space="preserve"> </w:t>
      </w:r>
      <w:r w:rsidRPr="00260F73">
        <w:rPr>
          <w:rFonts w:ascii="Arial" w:hAnsi="Arial" w:cs="Arial"/>
        </w:rPr>
        <w:t>Virtually all national consumer disability organizations (those that are primarily run by people with disa</w:t>
      </w:r>
      <w:r w:rsidR="006F5D05" w:rsidRPr="00260F73">
        <w:rPr>
          <w:rFonts w:ascii="Arial" w:hAnsi="Arial" w:cs="Arial"/>
        </w:rPr>
        <w:t>bilities) join us in our effort</w:t>
      </w:r>
      <w:r w:rsidRPr="00260F73">
        <w:rPr>
          <w:rFonts w:ascii="Arial" w:hAnsi="Arial" w:cs="Arial"/>
        </w:rPr>
        <w:t xml:space="preserve"> to repeal Section 14(c) of the FLSA. Organizations that provide rehabilitation services to disabled persons, as well as employers of people with disabilities, also support this initiative. </w:t>
      </w:r>
      <w:r w:rsidR="00FB3191" w:rsidRPr="00260F73">
        <w:rPr>
          <w:rFonts w:ascii="Arial" w:hAnsi="Arial" w:cs="Arial"/>
        </w:rPr>
        <w:t>In total, over eighty orga</w:t>
      </w:r>
      <w:r w:rsidR="00912C9C" w:rsidRPr="00260F73">
        <w:rPr>
          <w:rFonts w:ascii="Arial" w:hAnsi="Arial" w:cs="Arial"/>
        </w:rPr>
        <w:t>nizations support</w:t>
      </w:r>
      <w:r w:rsidR="00FB3191" w:rsidRPr="00260F73">
        <w:rPr>
          <w:rFonts w:ascii="Arial" w:hAnsi="Arial" w:cs="Arial"/>
        </w:rPr>
        <w:t xml:space="preserve"> the TIME </w:t>
      </w:r>
      <w:proofErr w:type="gramStart"/>
      <w:r w:rsidR="00FB3191" w:rsidRPr="00260F73">
        <w:rPr>
          <w:rFonts w:ascii="Arial" w:hAnsi="Arial" w:cs="Arial"/>
        </w:rPr>
        <w:t>Act</w:t>
      </w:r>
      <w:r w:rsidR="00912C9C" w:rsidRPr="00260F73">
        <w:rPr>
          <w:rFonts w:ascii="Arial" w:hAnsi="Arial" w:cs="Arial"/>
        </w:rPr>
        <w:t>.</w:t>
      </w:r>
      <w:proofErr w:type="gramEnd"/>
      <w:r w:rsidR="00FB3191" w:rsidRPr="00260F73">
        <w:rPr>
          <w:rFonts w:ascii="Arial" w:hAnsi="Arial" w:cs="Arial"/>
        </w:rPr>
        <w:t>*</w:t>
      </w:r>
    </w:p>
    <w:p w:rsidR="00FB3191" w:rsidRPr="00260F73" w:rsidRDefault="00FB3191" w:rsidP="000B79AE">
      <w:pPr>
        <w:contextualSpacing/>
        <w:rPr>
          <w:rFonts w:ascii="Arial" w:hAnsi="Arial" w:cs="Arial"/>
        </w:rPr>
      </w:pPr>
    </w:p>
    <w:p w:rsidR="00601A5B" w:rsidRPr="00260F73" w:rsidRDefault="00FB3191" w:rsidP="000B79AE">
      <w:pPr>
        <w:contextualSpacing/>
        <w:rPr>
          <w:rFonts w:ascii="Arial" w:hAnsi="Arial" w:cs="Arial"/>
        </w:rPr>
      </w:pPr>
      <w:r w:rsidRPr="00260F73">
        <w:rPr>
          <w:rFonts w:ascii="Arial" w:hAnsi="Arial" w:cs="Arial"/>
        </w:rPr>
        <w:t>*</w:t>
      </w:r>
      <w:r w:rsidR="00177D63" w:rsidRPr="00260F73">
        <w:rPr>
          <w:rFonts w:ascii="Arial" w:hAnsi="Arial" w:cs="Arial"/>
        </w:rPr>
        <w:t>https://nfb.org/images/nfb/documents/word/opposition_list_section_14c_20150114.doc.</w:t>
      </w:r>
    </w:p>
    <w:p w:rsidR="006F5D05" w:rsidRPr="00260F73" w:rsidRDefault="006F5D05" w:rsidP="000B79AE">
      <w:pPr>
        <w:contextualSpacing/>
        <w:rPr>
          <w:rFonts w:ascii="Arial" w:hAnsi="Arial" w:cs="Arial"/>
        </w:rPr>
      </w:pPr>
    </w:p>
    <w:p w:rsidR="00601A5B" w:rsidRPr="00260F73" w:rsidRDefault="00601A5B" w:rsidP="000B79AE">
      <w:pPr>
        <w:pStyle w:val="Heading2"/>
      </w:pPr>
      <w:bookmarkStart w:id="12" w:name="_Q:_Have_there"/>
      <w:bookmarkEnd w:id="12"/>
      <w:r w:rsidRPr="00260F73">
        <w:t>Q: Have there been other steps taken to stop the payment of subminimum wages to individuals with disabilities?</w:t>
      </w:r>
    </w:p>
    <w:p w:rsidR="002B3184" w:rsidRPr="00260F73" w:rsidRDefault="002B3184" w:rsidP="000B79AE">
      <w:pPr>
        <w:contextualSpacing/>
        <w:rPr>
          <w:rFonts w:ascii="Arial" w:hAnsi="Arial" w:cs="Arial"/>
          <w:b/>
        </w:rPr>
      </w:pPr>
    </w:p>
    <w:p w:rsidR="00601A5B" w:rsidRPr="00260F73" w:rsidRDefault="00601A5B" w:rsidP="000B79AE">
      <w:pPr>
        <w:contextualSpacing/>
        <w:rPr>
          <w:rFonts w:ascii="Arial" w:hAnsi="Arial" w:cs="Arial"/>
        </w:rPr>
      </w:pPr>
      <w:r w:rsidRPr="00260F73">
        <w:rPr>
          <w:rFonts w:ascii="Arial" w:hAnsi="Arial" w:cs="Arial"/>
        </w:rPr>
        <w:t xml:space="preserve">A: </w:t>
      </w:r>
      <w:r w:rsidR="00672584" w:rsidRPr="00260F73">
        <w:rPr>
          <w:rFonts w:ascii="Arial" w:hAnsi="Arial" w:cs="Arial"/>
        </w:rPr>
        <w:t>Yes, t</w:t>
      </w:r>
      <w:r w:rsidR="00D10CD5" w:rsidRPr="00260F73">
        <w:rPr>
          <w:rFonts w:ascii="Arial" w:hAnsi="Arial" w:cs="Arial"/>
        </w:rPr>
        <w:t>he</w:t>
      </w:r>
      <w:r w:rsidRPr="00260F73">
        <w:rPr>
          <w:rFonts w:ascii="Arial" w:hAnsi="Arial" w:cs="Arial"/>
        </w:rPr>
        <w:t xml:space="preserve"> Department of Justice stepped in to stop the payment of subminimum wages to individuals with disabilities from </w:t>
      </w:r>
      <w:r w:rsidR="00886049" w:rsidRPr="00260F73">
        <w:rPr>
          <w:rFonts w:ascii="Arial" w:hAnsi="Arial" w:cs="Arial"/>
        </w:rPr>
        <w:t xml:space="preserve">the state of </w:t>
      </w:r>
      <w:r w:rsidRPr="00260F73">
        <w:rPr>
          <w:rFonts w:ascii="Arial" w:hAnsi="Arial" w:cs="Arial"/>
        </w:rPr>
        <w:t>Rhode Island. It was found that the state of Rhode Island relied on segregated work settings (sheltered workshops) too oft</w:t>
      </w:r>
      <w:r w:rsidR="000154D7">
        <w:rPr>
          <w:rFonts w:ascii="Arial" w:hAnsi="Arial" w:cs="Arial"/>
        </w:rPr>
        <w:t xml:space="preserve">en, and as a result, over three </w:t>
      </w:r>
      <w:r w:rsidRPr="00260F73">
        <w:rPr>
          <w:rFonts w:ascii="Arial" w:hAnsi="Arial" w:cs="Arial"/>
        </w:rPr>
        <w:t>thousand Rhode Islanders will be receiving the supported employment services they need.</w:t>
      </w:r>
      <w:r w:rsidR="00861812" w:rsidRPr="00260F73">
        <w:rPr>
          <w:rFonts w:ascii="Arial" w:hAnsi="Arial" w:cs="Arial"/>
        </w:rPr>
        <w:t>*</w:t>
      </w:r>
      <w:r w:rsidR="000154D7">
        <w:rPr>
          <w:rFonts w:ascii="Arial" w:hAnsi="Arial" w:cs="Arial"/>
        </w:rPr>
        <w:t xml:space="preserve"> Seven </w:t>
      </w:r>
      <w:proofErr w:type="spellStart"/>
      <w:r w:rsidR="00A8534E" w:rsidRPr="00260F73">
        <w:rPr>
          <w:rFonts w:ascii="Arial" w:hAnsi="Arial" w:cs="Arial"/>
        </w:rPr>
        <w:t>hundred</w:t>
      </w:r>
      <w:proofErr w:type="spellEnd"/>
      <w:r w:rsidR="00A86B61">
        <w:rPr>
          <w:rFonts w:ascii="Arial" w:hAnsi="Arial" w:cs="Arial"/>
        </w:rPr>
        <w:t xml:space="preserve"> of tho</w:t>
      </w:r>
      <w:r w:rsidRPr="00260F73">
        <w:rPr>
          <w:rFonts w:ascii="Arial" w:hAnsi="Arial" w:cs="Arial"/>
        </w:rPr>
        <w:t>se individuals will be leaving sheltered workshops.</w:t>
      </w:r>
      <w:r w:rsidR="006439FA" w:rsidRPr="00260F73">
        <w:rPr>
          <w:rFonts w:ascii="Arial" w:hAnsi="Arial" w:cs="Arial"/>
        </w:rPr>
        <w:t xml:space="preserve"> </w:t>
      </w:r>
    </w:p>
    <w:p w:rsidR="00A86B61" w:rsidRDefault="00A86B61" w:rsidP="000B79AE">
      <w:pPr>
        <w:contextualSpacing/>
        <w:rPr>
          <w:rFonts w:ascii="Arial" w:hAnsi="Arial" w:cs="Arial"/>
        </w:rPr>
      </w:pPr>
    </w:p>
    <w:p w:rsidR="00A86B61" w:rsidRPr="00260F73" w:rsidRDefault="000B79AE" w:rsidP="000B79AE">
      <w:pPr>
        <w:contextualSpacing/>
        <w:rPr>
          <w:rFonts w:ascii="Arial" w:hAnsi="Arial" w:cs="Arial"/>
          <w:color w:val="171E24"/>
          <w:shd w:val="clear" w:color="auto" w:fill="F8F9F4"/>
        </w:rPr>
      </w:pPr>
      <w:r>
        <w:rPr>
          <w:rFonts w:ascii="Arial" w:hAnsi="Arial" w:cs="Arial"/>
        </w:rPr>
        <w:t>Likewise, in September</w:t>
      </w:r>
      <w:r w:rsidR="00D12458">
        <w:rPr>
          <w:rFonts w:ascii="Arial" w:hAnsi="Arial" w:cs="Arial"/>
        </w:rPr>
        <w:t xml:space="preserve"> 2015</w:t>
      </w:r>
      <w:r w:rsidR="00A86B61" w:rsidRPr="00A86B61">
        <w:rPr>
          <w:rFonts w:ascii="Arial" w:hAnsi="Arial" w:cs="Arial"/>
        </w:rPr>
        <w:t xml:space="preserve"> the </w:t>
      </w:r>
      <w:r>
        <w:rPr>
          <w:rFonts w:ascii="Arial" w:hAnsi="Arial" w:cs="Arial"/>
        </w:rPr>
        <w:t>S</w:t>
      </w:r>
      <w:r w:rsidR="00A86B61" w:rsidRPr="00A86B61">
        <w:rPr>
          <w:rFonts w:ascii="Arial" w:hAnsi="Arial" w:cs="Arial"/>
        </w:rPr>
        <w:t xml:space="preserve">tate of Oregon entered into a settlement agreement with the Department of Justice. Rather than helping Oregonians with disabilities find competitive integrated employment, hundreds of individuals a year were placed in sheltered workshops. The settlement agreement declared that the </w:t>
      </w:r>
      <w:r>
        <w:rPr>
          <w:rFonts w:ascii="Arial" w:hAnsi="Arial" w:cs="Arial"/>
        </w:rPr>
        <w:t>S</w:t>
      </w:r>
      <w:r w:rsidR="00A86B61" w:rsidRPr="00A86B61">
        <w:rPr>
          <w:rFonts w:ascii="Arial" w:hAnsi="Arial" w:cs="Arial"/>
        </w:rPr>
        <w:t>tate of Oregon will help over 1,100 individuals with disabilities find competitive, integrated employment over the next seven years.**</w:t>
      </w:r>
    </w:p>
    <w:p w:rsidR="00A86B61" w:rsidRDefault="00A86B61" w:rsidP="000B79AE">
      <w:pPr>
        <w:contextualSpacing/>
        <w:rPr>
          <w:rFonts w:ascii="Arial" w:hAnsi="Arial" w:cs="Arial"/>
        </w:rPr>
      </w:pPr>
    </w:p>
    <w:p w:rsidR="00095B5D" w:rsidRPr="00260F73" w:rsidRDefault="00095B5D" w:rsidP="000B79AE">
      <w:pPr>
        <w:contextualSpacing/>
        <w:rPr>
          <w:rFonts w:ascii="Arial" w:hAnsi="Arial" w:cs="Arial"/>
        </w:rPr>
      </w:pPr>
      <w:r w:rsidRPr="00260F73">
        <w:rPr>
          <w:rFonts w:ascii="Arial" w:hAnsi="Arial" w:cs="Arial"/>
        </w:rPr>
        <w:t xml:space="preserve">Additionally, </w:t>
      </w:r>
      <w:r w:rsidR="00672584" w:rsidRPr="00260F73">
        <w:rPr>
          <w:rFonts w:ascii="Arial" w:hAnsi="Arial" w:cs="Arial"/>
        </w:rPr>
        <w:t>the Workforce Innovation and Opportunity Act</w:t>
      </w:r>
      <w:r w:rsidRPr="00260F73">
        <w:rPr>
          <w:rFonts w:ascii="Arial" w:hAnsi="Arial" w:cs="Arial"/>
        </w:rPr>
        <w:t xml:space="preserve"> required an advisory committee to be formed with the task of </w:t>
      </w:r>
      <w:r w:rsidR="00672584" w:rsidRPr="00260F73">
        <w:rPr>
          <w:rFonts w:ascii="Arial" w:hAnsi="Arial" w:cs="Arial"/>
        </w:rPr>
        <w:t xml:space="preserve">offering </w:t>
      </w:r>
      <w:r w:rsidRPr="00260F73">
        <w:rPr>
          <w:rFonts w:ascii="Arial" w:hAnsi="Arial" w:cs="Arial"/>
        </w:rPr>
        <w:t>polic</w:t>
      </w:r>
      <w:r w:rsidR="00672584" w:rsidRPr="00260F73">
        <w:rPr>
          <w:rFonts w:ascii="Arial" w:hAnsi="Arial" w:cs="Arial"/>
        </w:rPr>
        <w:t>y</w:t>
      </w:r>
      <w:r w:rsidRPr="00260F73">
        <w:rPr>
          <w:rFonts w:ascii="Arial" w:hAnsi="Arial" w:cs="Arial"/>
        </w:rPr>
        <w:t xml:space="preserve"> </w:t>
      </w:r>
      <w:r w:rsidR="00672584" w:rsidRPr="00260F73">
        <w:rPr>
          <w:rFonts w:ascii="Arial" w:hAnsi="Arial" w:cs="Arial"/>
        </w:rPr>
        <w:t xml:space="preserve">suggestions </w:t>
      </w:r>
      <w:r w:rsidRPr="00260F73">
        <w:rPr>
          <w:rFonts w:ascii="Arial" w:hAnsi="Arial" w:cs="Arial"/>
        </w:rPr>
        <w:t>to increase competitive</w:t>
      </w:r>
      <w:r w:rsidR="000B79AE">
        <w:rPr>
          <w:rFonts w:ascii="Arial" w:hAnsi="Arial" w:cs="Arial"/>
        </w:rPr>
        <w:t>,</w:t>
      </w:r>
      <w:r w:rsidRPr="00260F73">
        <w:rPr>
          <w:rFonts w:ascii="Arial" w:hAnsi="Arial" w:cs="Arial"/>
        </w:rPr>
        <w:t xml:space="preserve"> integrated employment for individuals </w:t>
      </w:r>
      <w:r w:rsidR="000B79AE">
        <w:rPr>
          <w:rFonts w:ascii="Arial" w:hAnsi="Arial" w:cs="Arial"/>
        </w:rPr>
        <w:t>with disabilities. In September</w:t>
      </w:r>
      <w:r w:rsidR="00D12458">
        <w:rPr>
          <w:rFonts w:ascii="Arial" w:hAnsi="Arial" w:cs="Arial"/>
        </w:rPr>
        <w:t xml:space="preserve"> 2015</w:t>
      </w:r>
      <w:r w:rsidRPr="00260F73">
        <w:rPr>
          <w:rFonts w:ascii="Arial" w:hAnsi="Arial" w:cs="Arial"/>
        </w:rPr>
        <w:t xml:space="preserve"> their interim report recommended that Section 14(c) of the Fair Labor Standards Act should be responsibly phased out</w:t>
      </w:r>
      <w:proofErr w:type="gramStart"/>
      <w:r w:rsidRPr="00260F73">
        <w:rPr>
          <w:rFonts w:ascii="Arial" w:hAnsi="Arial" w:cs="Arial"/>
        </w:rPr>
        <w:t>.</w:t>
      </w:r>
      <w:r w:rsidR="00672584" w:rsidRPr="00260F73">
        <w:rPr>
          <w:rFonts w:ascii="Arial" w:hAnsi="Arial" w:cs="Arial"/>
        </w:rPr>
        <w:t>*</w:t>
      </w:r>
      <w:proofErr w:type="gramEnd"/>
      <w:r w:rsidR="00672584" w:rsidRPr="00260F73">
        <w:rPr>
          <w:rFonts w:ascii="Arial" w:hAnsi="Arial" w:cs="Arial"/>
        </w:rPr>
        <w:t>**</w:t>
      </w:r>
      <w:r w:rsidRPr="00260F73">
        <w:rPr>
          <w:rFonts w:ascii="Arial" w:hAnsi="Arial" w:cs="Arial"/>
        </w:rPr>
        <w:t xml:space="preserve"> </w:t>
      </w:r>
    </w:p>
    <w:p w:rsidR="00714543" w:rsidRPr="00260F73" w:rsidRDefault="00714543" w:rsidP="000B79AE">
      <w:pPr>
        <w:contextualSpacing/>
        <w:rPr>
          <w:rFonts w:ascii="Arial" w:hAnsi="Arial" w:cs="Arial"/>
        </w:rPr>
      </w:pPr>
    </w:p>
    <w:p w:rsidR="00861812" w:rsidRPr="00260F73" w:rsidRDefault="00672584" w:rsidP="000B79AE">
      <w:pPr>
        <w:contextualSpacing/>
        <w:rPr>
          <w:rFonts w:ascii="Arial" w:hAnsi="Arial" w:cs="Arial"/>
        </w:rPr>
      </w:pPr>
      <w:r w:rsidRPr="00260F73">
        <w:rPr>
          <w:rFonts w:ascii="Arial" w:hAnsi="Arial" w:cs="Arial"/>
        </w:rPr>
        <w:t xml:space="preserve">Likewise, in </w:t>
      </w:r>
      <w:r w:rsidR="00714543" w:rsidRPr="00260F73">
        <w:rPr>
          <w:rFonts w:ascii="Arial" w:hAnsi="Arial" w:cs="Arial"/>
        </w:rPr>
        <w:t xml:space="preserve">August </w:t>
      </w:r>
      <w:r w:rsidRPr="00260F73">
        <w:rPr>
          <w:rFonts w:ascii="Arial" w:hAnsi="Arial" w:cs="Arial"/>
        </w:rPr>
        <w:t xml:space="preserve">2012, the National Council on Disability, </w:t>
      </w:r>
      <w:r w:rsidR="00714543" w:rsidRPr="00260F73">
        <w:rPr>
          <w:rFonts w:ascii="Arial" w:hAnsi="Arial" w:cs="Arial"/>
        </w:rPr>
        <w:t>a</w:t>
      </w:r>
      <w:r w:rsidR="00714543" w:rsidRPr="00260F73">
        <w:rPr>
          <w:rFonts w:ascii="Arial" w:hAnsi="Arial" w:cs="Arial"/>
          <w:color w:val="000000"/>
          <w:shd w:val="clear" w:color="auto" w:fill="FFFFFF"/>
        </w:rPr>
        <w:t>n independent federal agency charged with advising the President, Congress, and other fede</w:t>
      </w:r>
      <w:r w:rsidR="00E7485F" w:rsidRPr="00260F73">
        <w:rPr>
          <w:rFonts w:ascii="Arial" w:hAnsi="Arial" w:cs="Arial"/>
          <w:color w:val="000000"/>
          <w:shd w:val="clear" w:color="auto" w:fill="FFFFFF"/>
        </w:rPr>
        <w:t>ral agencies regarding policies</w:t>
      </w:r>
      <w:r w:rsidR="00714543" w:rsidRPr="00260F73">
        <w:rPr>
          <w:rFonts w:ascii="Arial" w:hAnsi="Arial" w:cs="Arial"/>
          <w:color w:val="000000"/>
          <w:shd w:val="clear" w:color="auto" w:fill="FFFFFF"/>
        </w:rPr>
        <w:t xml:space="preserve"> that affect people with disabilities</w:t>
      </w:r>
      <w:r w:rsidRPr="00260F73">
        <w:rPr>
          <w:rFonts w:ascii="Arial" w:hAnsi="Arial" w:cs="Arial"/>
        </w:rPr>
        <w:t xml:space="preserve">, also </w:t>
      </w:r>
      <w:r w:rsidR="00714543" w:rsidRPr="00260F73">
        <w:rPr>
          <w:rFonts w:ascii="Arial" w:hAnsi="Arial" w:cs="Arial"/>
        </w:rPr>
        <w:t>recommended</w:t>
      </w:r>
      <w:r w:rsidRPr="00260F73">
        <w:rPr>
          <w:rFonts w:ascii="Arial" w:hAnsi="Arial" w:cs="Arial"/>
        </w:rPr>
        <w:t xml:space="preserve"> the respon</w:t>
      </w:r>
      <w:r w:rsidR="00714543" w:rsidRPr="00260F73">
        <w:rPr>
          <w:rFonts w:ascii="Arial" w:hAnsi="Arial" w:cs="Arial"/>
        </w:rPr>
        <w:t>sible</w:t>
      </w:r>
      <w:r w:rsidR="000B79AE">
        <w:rPr>
          <w:rFonts w:ascii="Arial" w:hAnsi="Arial" w:cs="Arial"/>
        </w:rPr>
        <w:t xml:space="preserve"> phase-</w:t>
      </w:r>
      <w:r w:rsidRPr="00260F73">
        <w:rPr>
          <w:rFonts w:ascii="Arial" w:hAnsi="Arial" w:cs="Arial"/>
        </w:rPr>
        <w:t>out of Section 14(c)</w:t>
      </w:r>
      <w:r w:rsidR="00714543" w:rsidRPr="00260F73">
        <w:rPr>
          <w:rFonts w:ascii="Arial" w:hAnsi="Arial" w:cs="Arial"/>
        </w:rPr>
        <w:t xml:space="preserve"> in their report on subminimum wages and supported employment.</w:t>
      </w:r>
      <w:r w:rsidRPr="00260F73">
        <w:rPr>
          <w:rFonts w:ascii="Arial" w:hAnsi="Arial" w:cs="Arial"/>
        </w:rPr>
        <w:t>****</w:t>
      </w:r>
    </w:p>
    <w:p w:rsidR="00714543" w:rsidRPr="00260F73" w:rsidRDefault="00714543" w:rsidP="000B79AE">
      <w:pPr>
        <w:contextualSpacing/>
        <w:rPr>
          <w:rFonts w:ascii="Arial" w:hAnsi="Arial" w:cs="Arial"/>
        </w:rPr>
      </w:pPr>
    </w:p>
    <w:p w:rsidR="00714543" w:rsidRPr="00260F73" w:rsidRDefault="00714543" w:rsidP="000B79AE">
      <w:pPr>
        <w:contextualSpacing/>
        <w:rPr>
          <w:rFonts w:ascii="Arial" w:hAnsi="Arial" w:cs="Arial"/>
        </w:rPr>
      </w:pPr>
      <w:r w:rsidRPr="00260F73">
        <w:rPr>
          <w:rFonts w:ascii="Arial" w:hAnsi="Arial" w:cs="Arial"/>
        </w:rPr>
        <w:t>Ultimately, since Section 14(c) was enacted into law by Congress, only Congress can responsibly phase out and repeal Section 14(c) altogether.</w:t>
      </w:r>
    </w:p>
    <w:p w:rsidR="00714543" w:rsidRPr="00260F73" w:rsidRDefault="00714543" w:rsidP="000B79AE">
      <w:pPr>
        <w:contextualSpacing/>
        <w:rPr>
          <w:rFonts w:ascii="Arial" w:hAnsi="Arial" w:cs="Arial"/>
        </w:rPr>
      </w:pPr>
    </w:p>
    <w:p w:rsidR="00861812" w:rsidRPr="00A86B61" w:rsidRDefault="00861812" w:rsidP="000B79AE">
      <w:pPr>
        <w:contextualSpacing/>
        <w:rPr>
          <w:rFonts w:ascii="Arial" w:hAnsi="Arial" w:cs="Arial"/>
        </w:rPr>
      </w:pPr>
      <w:r w:rsidRPr="00260F73">
        <w:rPr>
          <w:rFonts w:ascii="Arial" w:hAnsi="Arial" w:cs="Arial"/>
        </w:rPr>
        <w:t xml:space="preserve">* </w:t>
      </w:r>
      <w:hyperlink r:id="rId11" w:anchor="ri-state" w:tgtFrame="_blank" w:history="1">
        <w:r w:rsidRPr="00A86B61">
          <w:rPr>
            <w:rStyle w:val="Hyperlink"/>
            <w:rFonts w:ascii="Arial" w:hAnsi="Arial" w:cs="Arial"/>
            <w:color w:val="auto"/>
          </w:rPr>
          <w:t>http://www.ada.gov/olmstead/olmstead_cases_list2.htm#ri-state</w:t>
        </w:r>
      </w:hyperlink>
    </w:p>
    <w:p w:rsidR="00996341" w:rsidRPr="000B79AE" w:rsidRDefault="00B521DC" w:rsidP="000B79AE">
      <w:pPr>
        <w:contextualSpacing/>
        <w:rPr>
          <w:rFonts w:ascii="Arial" w:hAnsi="Arial" w:cs="Arial"/>
        </w:rPr>
      </w:pPr>
      <w:r w:rsidRPr="000B79AE">
        <w:rPr>
          <w:rFonts w:ascii="Arial" w:hAnsi="Arial" w:cs="Arial"/>
        </w:rPr>
        <w:t>**</w:t>
      </w:r>
      <w:r w:rsidR="000B79AE" w:rsidRPr="000B79AE">
        <w:rPr>
          <w:rFonts w:ascii="Arial" w:hAnsi="Arial" w:cs="Arial"/>
        </w:rPr>
        <w:t xml:space="preserve"> </w:t>
      </w:r>
      <w:hyperlink r:id="rId12" w:history="1">
        <w:r w:rsidR="000B79AE" w:rsidRPr="000B79AE">
          <w:rPr>
            <w:rStyle w:val="Hyperlink"/>
            <w:rFonts w:ascii="Arial" w:hAnsi="Arial" w:cs="Arial"/>
            <w:color w:val="auto"/>
          </w:rPr>
          <w:t>http://www.justice.gov/opa/pr/justice-department-reaches-proposed-ada-settlement-agreement-oregons-developmental</w:t>
        </w:r>
      </w:hyperlink>
    </w:p>
    <w:p w:rsidR="00714543" w:rsidRPr="00A86B61" w:rsidRDefault="00714543" w:rsidP="000B79AE">
      <w:pPr>
        <w:contextualSpacing/>
        <w:rPr>
          <w:rFonts w:ascii="Arial" w:hAnsi="Arial" w:cs="Arial"/>
        </w:rPr>
      </w:pPr>
      <w:r w:rsidRPr="00A86B61">
        <w:rPr>
          <w:rFonts w:ascii="Arial" w:hAnsi="Arial" w:cs="Arial"/>
        </w:rPr>
        <w:t xml:space="preserve">*** </w:t>
      </w:r>
      <w:hyperlink r:id="rId13" w:history="1">
        <w:r w:rsidRPr="00A86B61">
          <w:rPr>
            <w:rStyle w:val="Hyperlink"/>
            <w:rFonts w:ascii="Arial" w:hAnsi="Arial" w:cs="Arial"/>
            <w:color w:val="auto"/>
          </w:rPr>
          <w:t>http://www.dol.gov/odep/pdf/20150808.pdf</w:t>
        </w:r>
      </w:hyperlink>
    </w:p>
    <w:p w:rsidR="00714543" w:rsidRPr="00A86B61" w:rsidRDefault="00714543" w:rsidP="000B79AE">
      <w:pPr>
        <w:contextualSpacing/>
        <w:rPr>
          <w:rFonts w:ascii="Arial" w:hAnsi="Arial" w:cs="Arial"/>
        </w:rPr>
      </w:pPr>
      <w:r w:rsidRPr="00A86B61">
        <w:rPr>
          <w:rFonts w:ascii="Arial" w:hAnsi="Arial" w:cs="Arial"/>
        </w:rPr>
        <w:t xml:space="preserve">**** </w:t>
      </w:r>
      <w:hyperlink r:id="rId14" w:history="1">
        <w:r w:rsidRPr="00A86B61">
          <w:rPr>
            <w:rStyle w:val="Hyperlink"/>
            <w:rFonts w:ascii="Arial" w:hAnsi="Arial" w:cs="Arial"/>
            <w:color w:val="auto"/>
          </w:rPr>
          <w:t>https://www.ncd.gov/rawmedia_repository/FINAL_Subminimum%20Wage%20Report%20with%20Transmittal%20Letter.pdf</w:t>
        </w:r>
      </w:hyperlink>
      <w:r w:rsidRPr="00A86B61">
        <w:rPr>
          <w:rFonts w:ascii="Arial" w:hAnsi="Arial" w:cs="Arial"/>
        </w:rPr>
        <w:t xml:space="preserve"> </w:t>
      </w:r>
    </w:p>
    <w:p w:rsidR="00B521DC" w:rsidRPr="00260F73" w:rsidRDefault="00B521DC" w:rsidP="000B79AE">
      <w:pPr>
        <w:contextualSpacing/>
        <w:rPr>
          <w:rFonts w:ascii="Arial" w:hAnsi="Arial" w:cs="Arial"/>
        </w:rPr>
      </w:pPr>
    </w:p>
    <w:p w:rsidR="00672584" w:rsidRPr="00260F73" w:rsidRDefault="00672584" w:rsidP="000B79AE">
      <w:pPr>
        <w:pStyle w:val="Heading2"/>
      </w:pPr>
      <w:bookmarkStart w:id="13" w:name="_Q:_Have_states"/>
      <w:bookmarkEnd w:id="13"/>
      <w:r w:rsidRPr="00260F73">
        <w:t>Q: Have states demonstrated that Section 14(c) is unnecessary to provide employment services to people with disabilities?</w:t>
      </w:r>
    </w:p>
    <w:p w:rsidR="00672584" w:rsidRPr="00260F73" w:rsidRDefault="00672584" w:rsidP="000B79AE">
      <w:pPr>
        <w:contextualSpacing/>
        <w:rPr>
          <w:rFonts w:ascii="Arial" w:hAnsi="Arial" w:cs="Arial"/>
        </w:rPr>
      </w:pPr>
    </w:p>
    <w:p w:rsidR="00672584" w:rsidRPr="00260F73" w:rsidRDefault="00672584" w:rsidP="000B79AE">
      <w:pPr>
        <w:contextualSpacing/>
        <w:rPr>
          <w:rFonts w:ascii="Arial" w:hAnsi="Arial" w:cs="Arial"/>
        </w:rPr>
      </w:pPr>
      <w:r w:rsidRPr="00260F73">
        <w:rPr>
          <w:rFonts w:ascii="Arial" w:hAnsi="Arial" w:cs="Arial"/>
        </w:rPr>
        <w:t xml:space="preserve">A: Yes. The state of Vermont eliminated the practice of paying people with disabilities subminimum wages altogether in 2002. Vermont now has the highest employment rate of people with disabilities </w:t>
      </w:r>
      <w:r w:rsidR="000B79AE">
        <w:rPr>
          <w:rFonts w:ascii="Arial" w:hAnsi="Arial" w:cs="Arial"/>
        </w:rPr>
        <w:t>in integrated settings.* In May</w:t>
      </w:r>
      <w:r w:rsidR="00D12458">
        <w:rPr>
          <w:rFonts w:ascii="Arial" w:hAnsi="Arial" w:cs="Arial"/>
        </w:rPr>
        <w:t xml:space="preserve"> 2015</w:t>
      </w:r>
      <w:r w:rsidRPr="00260F73">
        <w:rPr>
          <w:rFonts w:ascii="Arial" w:hAnsi="Arial" w:cs="Arial"/>
        </w:rPr>
        <w:t xml:space="preserve"> the New Hampshire General Court passed and Governor Hassan signed a bill which makes it illegal for employers to pay New Hampshire workers with</w:t>
      </w:r>
      <w:r w:rsidR="00E7485F" w:rsidRPr="00260F73">
        <w:rPr>
          <w:rFonts w:ascii="Arial" w:hAnsi="Arial" w:cs="Arial"/>
        </w:rPr>
        <w:t xml:space="preserve"> disabilities subminimum wages.</w:t>
      </w:r>
    </w:p>
    <w:p w:rsidR="00672584" w:rsidRPr="00260F73" w:rsidRDefault="00672584" w:rsidP="000B79AE">
      <w:pPr>
        <w:contextualSpacing/>
        <w:rPr>
          <w:rFonts w:ascii="Arial" w:hAnsi="Arial" w:cs="Arial"/>
        </w:rPr>
      </w:pPr>
    </w:p>
    <w:p w:rsidR="00672584" w:rsidRPr="00260F73" w:rsidRDefault="00672584" w:rsidP="000B79AE">
      <w:pPr>
        <w:contextualSpacing/>
        <w:rPr>
          <w:rFonts w:ascii="Arial" w:hAnsi="Arial" w:cs="Arial"/>
        </w:rPr>
      </w:pPr>
      <w:r w:rsidRPr="00260F73">
        <w:rPr>
          <w:rFonts w:ascii="Arial" w:hAnsi="Arial" w:cs="Arial"/>
        </w:rPr>
        <w:t>*</w:t>
      </w:r>
      <w:hyperlink r:id="rId15" w:anchor=".VLQ0V9LF8fY" w:history="1">
        <w:r w:rsidRPr="00260F73">
          <w:rPr>
            <w:rStyle w:val="Hyperlink"/>
            <w:rFonts w:ascii="Arial" w:hAnsi="Arial" w:cs="Arial"/>
            <w:color w:val="auto"/>
          </w:rPr>
          <w:t>http://publicsource.org/investigations/vermont-closed-workshops-for-people-with-disabilities-what-happened-next#.VLQ0V9LF8fY</w:t>
        </w:r>
      </w:hyperlink>
    </w:p>
    <w:p w:rsidR="00672584" w:rsidRPr="00260F73" w:rsidRDefault="00672584" w:rsidP="000B79AE">
      <w:pPr>
        <w:contextualSpacing/>
        <w:rPr>
          <w:rFonts w:ascii="Arial" w:hAnsi="Arial" w:cs="Arial"/>
        </w:rPr>
      </w:pPr>
    </w:p>
    <w:p w:rsidR="00B521DC" w:rsidRPr="00260F73" w:rsidRDefault="00B521DC" w:rsidP="000B79AE">
      <w:pPr>
        <w:pStyle w:val="Heading2"/>
      </w:pPr>
      <w:bookmarkStart w:id="14" w:name="_Q:_Are_there"/>
      <w:bookmarkEnd w:id="14"/>
      <w:r w:rsidRPr="00260F73">
        <w:t>Q: Are there any differe</w:t>
      </w:r>
      <w:r w:rsidR="000B79AE">
        <w:t>nces between HR 188 and S 2001?</w:t>
      </w:r>
    </w:p>
    <w:p w:rsidR="00B521DC" w:rsidRPr="00260F73" w:rsidRDefault="00B521DC" w:rsidP="000B79AE">
      <w:pPr>
        <w:contextualSpacing/>
        <w:rPr>
          <w:rFonts w:ascii="Arial" w:hAnsi="Arial" w:cs="Arial"/>
          <w:b/>
        </w:rPr>
      </w:pPr>
    </w:p>
    <w:p w:rsidR="00B521DC" w:rsidRPr="00260F73" w:rsidRDefault="00B521DC" w:rsidP="000B79AE">
      <w:pPr>
        <w:contextualSpacing/>
        <w:rPr>
          <w:rFonts w:ascii="Arial" w:hAnsi="Arial" w:cs="Arial"/>
        </w:rPr>
      </w:pPr>
      <w:r w:rsidRPr="00260F73">
        <w:rPr>
          <w:rFonts w:ascii="Arial" w:hAnsi="Arial" w:cs="Arial"/>
        </w:rPr>
        <w:t>A: There are a few very slight differences between the bills, but ultimately, they will accomplish the same goal. Both bills will responsibly phase out Section 14(c) of the Fair Labor Standards Act over a three year period. The only difference is HR 188 has a tiered transition method (for-profits have one year to transition, government entities have two years, and nonprofits have three years) and the Senate version gives all entities three full years to make the transition. Another slight change involves the findings, which have no implications on what the bill will accomplish. As a result of updating S 2001’s findings, the National Industries for the Blind wrote a letter of support for S 2001.</w:t>
      </w:r>
    </w:p>
    <w:p w:rsidR="00996341" w:rsidRPr="00260F73" w:rsidRDefault="00996341" w:rsidP="000B79AE">
      <w:pPr>
        <w:contextualSpacing/>
        <w:rPr>
          <w:rFonts w:ascii="Arial" w:hAnsi="Arial" w:cs="Arial"/>
        </w:rPr>
      </w:pPr>
    </w:p>
    <w:p w:rsidR="00601A5B" w:rsidRPr="00260F73" w:rsidRDefault="002B3184" w:rsidP="000B79AE">
      <w:pPr>
        <w:pStyle w:val="Heading2"/>
      </w:pPr>
      <w:bookmarkStart w:id="15" w:name="_Q:_How_can"/>
      <w:bookmarkEnd w:id="15"/>
      <w:r w:rsidRPr="00260F73">
        <w:t xml:space="preserve">Q: </w:t>
      </w:r>
      <w:r w:rsidR="00601A5B" w:rsidRPr="00260F73">
        <w:t xml:space="preserve">How can I learn more about the </w:t>
      </w:r>
      <w:r w:rsidR="00996341" w:rsidRPr="00260F73">
        <w:t>Transitioning to Integrated and Meaningful Employment Act</w:t>
      </w:r>
      <w:r w:rsidR="000B79AE">
        <w:t>?</w:t>
      </w:r>
    </w:p>
    <w:p w:rsidR="00601A5B" w:rsidRPr="00260F73" w:rsidRDefault="00601A5B" w:rsidP="000B79AE">
      <w:pPr>
        <w:keepNext/>
        <w:contextualSpacing/>
        <w:rPr>
          <w:rFonts w:ascii="Arial" w:hAnsi="Arial" w:cs="Arial"/>
        </w:rPr>
      </w:pPr>
    </w:p>
    <w:p w:rsidR="0028514E" w:rsidRPr="00260F73" w:rsidRDefault="00601A5B" w:rsidP="000B79AE">
      <w:pPr>
        <w:contextualSpacing/>
        <w:rPr>
          <w:rFonts w:ascii="Arial" w:hAnsi="Arial" w:cs="Arial"/>
        </w:rPr>
      </w:pPr>
      <w:r w:rsidRPr="00260F73">
        <w:rPr>
          <w:rFonts w:ascii="Arial" w:hAnsi="Arial" w:cs="Arial"/>
        </w:rPr>
        <w:t xml:space="preserve">A: Visit </w:t>
      </w:r>
      <w:hyperlink r:id="rId16" w:history="1">
        <w:r w:rsidR="00B521DC" w:rsidRPr="00A86B61">
          <w:rPr>
            <w:rStyle w:val="Hyperlink"/>
            <w:rFonts w:ascii="Arial" w:hAnsi="Arial" w:cs="Arial"/>
            <w:color w:val="auto"/>
          </w:rPr>
          <w:t>http://www.nfb.org/TIME</w:t>
        </w:r>
      </w:hyperlink>
      <w:r w:rsidR="00FD57EE" w:rsidRPr="00A86B61">
        <w:rPr>
          <w:rFonts w:ascii="Arial" w:hAnsi="Arial" w:cs="Arial"/>
        </w:rPr>
        <w:t xml:space="preserve">, </w:t>
      </w:r>
      <w:r w:rsidR="00FD57EE" w:rsidRPr="00260F73">
        <w:rPr>
          <w:rFonts w:ascii="Arial" w:hAnsi="Arial" w:cs="Arial"/>
        </w:rPr>
        <w:t>or searc</w:t>
      </w:r>
      <w:r w:rsidR="000B79AE">
        <w:rPr>
          <w:rFonts w:ascii="Arial" w:hAnsi="Arial" w:cs="Arial"/>
        </w:rPr>
        <w:t>h for the hash tag #</w:t>
      </w:r>
      <w:proofErr w:type="spellStart"/>
      <w:r w:rsidR="000B79AE">
        <w:rPr>
          <w:rFonts w:ascii="Arial" w:hAnsi="Arial" w:cs="Arial"/>
        </w:rPr>
        <w:t>TIMEact</w:t>
      </w:r>
      <w:proofErr w:type="spellEnd"/>
      <w:r w:rsidR="000B79AE">
        <w:rPr>
          <w:rFonts w:ascii="Arial" w:hAnsi="Arial" w:cs="Arial"/>
        </w:rPr>
        <w:t xml:space="preserve"> on Twitter.</w:t>
      </w:r>
    </w:p>
    <w:p w:rsidR="006F5D05" w:rsidRPr="00E7485F" w:rsidRDefault="006F5D05">
      <w:pPr>
        <w:contextualSpacing/>
      </w:pPr>
    </w:p>
    <w:sectPr w:rsidR="006F5D05" w:rsidRPr="00E7485F" w:rsidSect="0037724A">
      <w:footerReference w:type="default" r:id="rId17"/>
      <w:headerReference w:type="first" r:id="rId18"/>
      <w:footerReference w:type="first" r:id="rId19"/>
      <w:pgSz w:w="12240" w:h="15840" w:code="1"/>
      <w:pgMar w:top="1260" w:right="900" w:bottom="1440" w:left="900" w:header="720" w:footer="8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074" w:rsidRDefault="00532074">
      <w:r>
        <w:separator/>
      </w:r>
    </w:p>
  </w:endnote>
  <w:endnote w:type="continuationSeparator" w:id="0">
    <w:p w:rsidR="00532074" w:rsidRDefault="00532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96341">
    <w:pPr>
      <w:pStyle w:val="Footer"/>
    </w:pPr>
    <w:r>
      <w:rPr>
        <w:noProof/>
      </w:rPr>
      <mc:AlternateContent>
        <mc:Choice Requires="wps">
          <w:drawing>
            <wp:anchor distT="0" distB="0" distL="114300" distR="114300" simplePos="0" relativeHeight="251660288" behindDoc="0" locked="0" layoutInCell="1" allowOverlap="1" wp14:anchorId="767442A3" wp14:editId="652D652B">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24A" w:rsidRPr="0069124A" w:rsidRDefault="00996341"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p>
                        <w:p w:rsidR="0069124A" w:rsidRPr="0069124A" w:rsidRDefault="00996341" w:rsidP="0069124A">
                          <w:pPr>
                            <w:spacing w:line="260" w:lineRule="exact"/>
                            <w:jc w:val="center"/>
                            <w:rPr>
                              <w:rFonts w:ascii="Arial" w:hAnsi="Arial" w:cs="Arial"/>
                              <w:sz w:val="20"/>
                              <w:szCs w:val="20"/>
                            </w:rPr>
                          </w:pPr>
                          <w:r w:rsidRPr="0069124A">
                            <w:rPr>
                              <w:rFonts w:ascii="Arial" w:hAnsi="Arial" w:cs="Arial"/>
                              <w:b/>
                              <w:sz w:val="20"/>
                              <w:szCs w:val="20"/>
                            </w:rPr>
                            <w:t>Mar</w:t>
                          </w:r>
                          <w:r w:rsidR="00FB3191">
                            <w:rPr>
                              <w:rFonts w:ascii="Arial" w:hAnsi="Arial" w:cs="Arial"/>
                              <w:b/>
                              <w:sz w:val="20"/>
                              <w:szCs w:val="20"/>
                            </w:rPr>
                            <w:t>k</w:t>
                          </w:r>
                          <w:r w:rsidRPr="0069124A">
                            <w:rPr>
                              <w:rFonts w:ascii="Arial" w:hAnsi="Arial" w:cs="Arial"/>
                              <w:b/>
                              <w:sz w:val="20"/>
                              <w:szCs w:val="20"/>
                            </w:rPr>
                            <w:t xml:space="preserve"> </w:t>
                          </w:r>
                          <w:r w:rsidR="00FB3191">
                            <w:rPr>
                              <w:rFonts w:ascii="Arial" w:hAnsi="Arial" w:cs="Arial"/>
                              <w:b/>
                              <w:sz w:val="20"/>
                              <w:szCs w:val="20"/>
                            </w:rPr>
                            <w:t>Riccobono</w:t>
                          </w:r>
                          <w:r w:rsidRPr="0069124A">
                            <w:rPr>
                              <w:rFonts w:ascii="Arial" w:hAnsi="Arial" w:cs="Arial"/>
                              <w:b/>
                              <w:sz w:val="20"/>
                              <w:szCs w:val="20"/>
                            </w:rPr>
                            <w:t xml:space="preserve">, </w:t>
                          </w:r>
                          <w:r w:rsidRPr="0069124A">
                            <w:rPr>
                              <w:rFonts w:ascii="Arial" w:hAnsi="Arial" w:cs="Arial"/>
                              <w:b/>
                              <w:i/>
                              <w:sz w:val="20"/>
                              <w:szCs w:val="20"/>
                            </w:rPr>
                            <w:t>President</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 xml:space="preserve">200 East Wells Street </w:t>
                          </w:r>
                          <w:r>
                            <w:rPr>
                              <w:rFonts w:ascii="Arial" w:hAnsi="Arial" w:cs="Arial"/>
                              <w:i/>
                              <w:sz w:val="20"/>
                              <w:szCs w:val="20"/>
                            </w:rPr>
                            <w:t xml:space="preserve">at Jernigan </w:t>
                          </w:r>
                          <w:r w:rsidRPr="0069124A">
                            <w:rPr>
                              <w:rFonts w:ascii="Arial" w:hAnsi="Arial" w:cs="Arial"/>
                              <w:i/>
                              <w:sz w:val="20"/>
                              <w:szCs w:val="20"/>
                            </w:rPr>
                            <w:t>Place</w:t>
                          </w:r>
                          <w:r w:rsidRPr="0069124A">
                            <w:rPr>
                              <w:rFonts w:ascii="Arial" w:hAnsi="Arial" w:cs="Arial"/>
                              <w:sz w:val="20"/>
                              <w:szCs w:val="20"/>
                            </w:rPr>
                            <w:t xml:space="preserve"> Baltimore, MD 21230</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410 659 9314</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b/>
                              <w:sz w:val="20"/>
                              <w:szCs w:val="20"/>
                            </w:rPr>
                            <w:t>www.nfb.org</w:t>
                          </w:r>
                        </w:p>
                        <w:p w:rsidR="009F0608" w:rsidRPr="0069124A" w:rsidRDefault="0003026F" w:rsidP="009F0608">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" filled="f" stroked="f">
              <v:textbox>
                <w:txbxContent>
                  <w:p w:rsidR="0069124A" w:rsidRPr="0069124A" w:rsidRDefault="00996341"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p>
                  <w:p w:rsidR="0069124A" w:rsidRPr="0069124A" w:rsidRDefault="00996341" w:rsidP="0069124A">
                    <w:pPr>
                      <w:spacing w:line="260" w:lineRule="exact"/>
                      <w:jc w:val="center"/>
                      <w:rPr>
                        <w:rFonts w:ascii="Arial" w:hAnsi="Arial" w:cs="Arial"/>
                        <w:sz w:val="20"/>
                        <w:szCs w:val="20"/>
                      </w:rPr>
                    </w:pPr>
                    <w:r w:rsidRPr="0069124A">
                      <w:rPr>
                        <w:rFonts w:ascii="Arial" w:hAnsi="Arial" w:cs="Arial"/>
                        <w:b/>
                        <w:sz w:val="20"/>
                        <w:szCs w:val="20"/>
                      </w:rPr>
                      <w:t>Mar</w:t>
                    </w:r>
                    <w:r w:rsidR="00FB3191">
                      <w:rPr>
                        <w:rFonts w:ascii="Arial" w:hAnsi="Arial" w:cs="Arial"/>
                        <w:b/>
                        <w:sz w:val="20"/>
                        <w:szCs w:val="20"/>
                      </w:rPr>
                      <w:t>k</w:t>
                    </w:r>
                    <w:r w:rsidRPr="0069124A">
                      <w:rPr>
                        <w:rFonts w:ascii="Arial" w:hAnsi="Arial" w:cs="Arial"/>
                        <w:b/>
                        <w:sz w:val="20"/>
                        <w:szCs w:val="20"/>
                      </w:rPr>
                      <w:t xml:space="preserve"> </w:t>
                    </w:r>
                    <w:r w:rsidR="00FB3191">
                      <w:rPr>
                        <w:rFonts w:ascii="Arial" w:hAnsi="Arial" w:cs="Arial"/>
                        <w:b/>
                        <w:sz w:val="20"/>
                        <w:szCs w:val="20"/>
                      </w:rPr>
                      <w:t>Riccobono</w:t>
                    </w:r>
                    <w:r w:rsidRPr="0069124A">
                      <w:rPr>
                        <w:rFonts w:ascii="Arial" w:hAnsi="Arial" w:cs="Arial"/>
                        <w:b/>
                        <w:sz w:val="20"/>
                        <w:szCs w:val="20"/>
                      </w:rPr>
                      <w:t xml:space="preserve">, </w:t>
                    </w:r>
                    <w:r w:rsidRPr="0069124A">
                      <w:rPr>
                        <w:rFonts w:ascii="Arial" w:hAnsi="Arial" w:cs="Arial"/>
                        <w:b/>
                        <w:i/>
                        <w:sz w:val="20"/>
                        <w:szCs w:val="20"/>
                      </w:rPr>
                      <w:t>President</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 xml:space="preserve">200 East Wells Street </w:t>
                    </w:r>
                    <w:r>
                      <w:rPr>
                        <w:rFonts w:ascii="Arial" w:hAnsi="Arial" w:cs="Arial"/>
                        <w:i/>
                        <w:sz w:val="20"/>
                        <w:szCs w:val="20"/>
                      </w:rPr>
                      <w:t xml:space="preserve">at Jernigan </w:t>
                    </w:r>
                    <w:r w:rsidRPr="0069124A">
                      <w:rPr>
                        <w:rFonts w:ascii="Arial" w:hAnsi="Arial" w:cs="Arial"/>
                        <w:i/>
                        <w:sz w:val="20"/>
                        <w:szCs w:val="20"/>
                      </w:rPr>
                      <w:t>Place</w:t>
                    </w:r>
                    <w:r w:rsidRPr="0069124A">
                      <w:rPr>
                        <w:rFonts w:ascii="Arial" w:hAnsi="Arial" w:cs="Arial"/>
                        <w:sz w:val="20"/>
                        <w:szCs w:val="20"/>
                      </w:rPr>
                      <w:t xml:space="preserve"> Baltimore, MD 21230</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410 659 9314</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b/>
                        <w:sz w:val="20"/>
                        <w:szCs w:val="20"/>
                      </w:rPr>
                      <w:t>www.nfb.org</w:t>
                    </w:r>
                  </w:p>
                  <w:p w:rsidR="009F0608" w:rsidRPr="0069124A" w:rsidRDefault="00D12458" w:rsidP="009F0608">
                    <w:pPr>
                      <w:jc w:val="center"/>
                      <w:rPr>
                        <w:rFonts w:ascii="Arial" w:hAnsi="Arial" w:cs="Arial"/>
                        <w:sz w:val="20"/>
                        <w:szCs w:val="20"/>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96341">
    <w:pPr>
      <w:pStyle w:val="Footer"/>
    </w:pPr>
    <w:r>
      <w:rPr>
        <w:noProof/>
      </w:rPr>
      <mc:AlternateContent>
        <mc:Choice Requires="wps">
          <w:drawing>
            <wp:anchor distT="0" distB="0" distL="114300" distR="114300" simplePos="0" relativeHeight="251659264" behindDoc="0" locked="0" layoutInCell="1" allowOverlap="1" wp14:anchorId="16335038" wp14:editId="49992366">
              <wp:simplePos x="0" y="0"/>
              <wp:positionH relativeFrom="column">
                <wp:posOffset>-342900</wp:posOffset>
              </wp:positionH>
              <wp:positionV relativeFrom="paragraph">
                <wp:posOffset>-33655</wp:posOffset>
              </wp:positionV>
              <wp:extent cx="7277100" cy="4476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69124A" w:rsidRDefault="00996341" w:rsidP="0069124A">
                          <w:pPr>
                            <w:spacing w:line="260" w:lineRule="exact"/>
                            <w:jc w:val="center"/>
                            <w:rPr>
                              <w:rFonts w:ascii="Arial" w:hAnsi="Arial" w:cs="Arial"/>
                              <w:sz w:val="20"/>
                              <w:szCs w:val="20"/>
                            </w:rPr>
                          </w:pPr>
                          <w:r>
                            <w:rPr>
                              <w:rFonts w:ascii="Arial" w:hAnsi="Arial" w:cs="Arial"/>
                              <w:b/>
                              <w:sz w:val="20"/>
                              <w:szCs w:val="20"/>
                            </w:rPr>
                            <w:t>Mark Riccobono</w:t>
                          </w:r>
                          <w:r w:rsidRPr="0069124A">
                            <w:rPr>
                              <w:rFonts w:ascii="Arial" w:hAnsi="Arial" w:cs="Arial"/>
                              <w:b/>
                              <w:sz w:val="20"/>
                              <w:szCs w:val="20"/>
                            </w:rPr>
                            <w:t xml:space="preserve">, </w:t>
                          </w:r>
                          <w:r w:rsidRPr="0069124A">
                            <w:rPr>
                              <w:rFonts w:ascii="Arial" w:hAnsi="Arial" w:cs="Arial"/>
                              <w:b/>
                              <w:i/>
                              <w:sz w:val="20"/>
                              <w:szCs w:val="20"/>
                            </w:rPr>
                            <w:t>President</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 xml:space="preserve">200 East Wells Street </w:t>
                          </w:r>
                          <w:r w:rsidRPr="0069124A">
                            <w:rPr>
                              <w:rFonts w:ascii="Arial" w:hAnsi="Arial" w:cs="Arial"/>
                              <w:i/>
                              <w:sz w:val="20"/>
                              <w:szCs w:val="20"/>
                            </w:rPr>
                            <w:t>at Jernigan Place</w:t>
                          </w:r>
                          <w:r w:rsidRPr="0069124A">
                            <w:rPr>
                              <w:rFonts w:ascii="Arial" w:hAnsi="Arial" w:cs="Arial"/>
                              <w:sz w:val="20"/>
                              <w:szCs w:val="20"/>
                            </w:rPr>
                            <w:t xml:space="preserve"> Baltimore, MD 21230</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410 659 9314</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b/>
                              <w:sz w:val="20"/>
                              <w:szCs w:val="20"/>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pt;margin-top:-2.65pt;width:573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yE/tgIAAMA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" filled="f" stroked="f">
              <v:textbox>
                <w:txbxContent>
                  <w:p w:rsidR="0024227C" w:rsidRPr="0069124A" w:rsidRDefault="00996341" w:rsidP="0069124A">
                    <w:pPr>
                      <w:spacing w:line="260" w:lineRule="exact"/>
                      <w:jc w:val="center"/>
                      <w:rPr>
                        <w:rFonts w:ascii="Arial" w:hAnsi="Arial" w:cs="Arial"/>
                        <w:sz w:val="20"/>
                        <w:szCs w:val="20"/>
                      </w:rPr>
                    </w:pPr>
                    <w:r>
                      <w:rPr>
                        <w:rFonts w:ascii="Arial" w:hAnsi="Arial" w:cs="Arial"/>
                        <w:b/>
                        <w:sz w:val="20"/>
                        <w:szCs w:val="20"/>
                      </w:rPr>
                      <w:t>Mark Riccobono</w:t>
                    </w:r>
                    <w:r w:rsidRPr="0069124A">
                      <w:rPr>
                        <w:rFonts w:ascii="Arial" w:hAnsi="Arial" w:cs="Arial"/>
                        <w:b/>
                        <w:sz w:val="20"/>
                        <w:szCs w:val="20"/>
                      </w:rPr>
                      <w:t xml:space="preserve">, </w:t>
                    </w:r>
                    <w:r w:rsidRPr="0069124A">
                      <w:rPr>
                        <w:rFonts w:ascii="Arial" w:hAnsi="Arial" w:cs="Arial"/>
                        <w:b/>
                        <w:i/>
                        <w:sz w:val="20"/>
                        <w:szCs w:val="20"/>
                      </w:rPr>
                      <w:t>President</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 xml:space="preserve">200 East Wells Street </w:t>
                    </w:r>
                    <w:r w:rsidRPr="0069124A">
                      <w:rPr>
                        <w:rFonts w:ascii="Arial" w:hAnsi="Arial" w:cs="Arial"/>
                        <w:i/>
                        <w:sz w:val="20"/>
                        <w:szCs w:val="20"/>
                      </w:rPr>
                      <w:t>at Jernigan Place</w:t>
                    </w:r>
                    <w:r w:rsidRPr="0069124A">
                      <w:rPr>
                        <w:rFonts w:ascii="Arial" w:hAnsi="Arial" w:cs="Arial"/>
                        <w:sz w:val="20"/>
                        <w:szCs w:val="20"/>
                      </w:rPr>
                      <w:t xml:space="preserve"> Baltimore, MD 21230</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410 659 9314</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b/>
                        <w:sz w:val="20"/>
                        <w:szCs w:val="20"/>
                      </w:rPr>
                      <w:t>www.nfb.org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074" w:rsidRDefault="00532074">
      <w:r>
        <w:separator/>
      </w:r>
    </w:p>
  </w:footnote>
  <w:footnote w:type="continuationSeparator" w:id="0">
    <w:p w:rsidR="00532074" w:rsidRDefault="00532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96341">
    <w:pPr>
      <w:pStyle w:val="Header"/>
    </w:pPr>
    <w:r>
      <w:rPr>
        <w:noProof/>
      </w:rPr>
      <w:drawing>
        <wp:anchor distT="0" distB="0" distL="114300" distR="114300" simplePos="0" relativeHeight="251661312" behindDoc="0" locked="0" layoutInCell="1" allowOverlap="1" wp14:anchorId="0D3E5F87" wp14:editId="2CE38201">
          <wp:simplePos x="0" y="0"/>
          <wp:positionH relativeFrom="column">
            <wp:posOffset>1447800</wp:posOffset>
          </wp:positionH>
          <wp:positionV relativeFrom="paragraph">
            <wp:posOffset>-74930</wp:posOffset>
          </wp:positionV>
          <wp:extent cx="3526607" cy="1285875"/>
          <wp:effectExtent l="0" t="0" r="0" b="0"/>
          <wp:wrapNone/>
          <wp:docPr id="5" name="Picture 5"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NFB Logo Black -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6607" cy="12858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5B"/>
    <w:rsid w:val="000154D7"/>
    <w:rsid w:val="0003026F"/>
    <w:rsid w:val="00095B5D"/>
    <w:rsid w:val="000B79AE"/>
    <w:rsid w:val="00143554"/>
    <w:rsid w:val="001566A5"/>
    <w:rsid w:val="00157C0C"/>
    <w:rsid w:val="00177D63"/>
    <w:rsid w:val="0024396F"/>
    <w:rsid w:val="0024454B"/>
    <w:rsid w:val="00246BE3"/>
    <w:rsid w:val="00260F73"/>
    <w:rsid w:val="0028514E"/>
    <w:rsid w:val="002A1D86"/>
    <w:rsid w:val="002B3184"/>
    <w:rsid w:val="002E32FC"/>
    <w:rsid w:val="003D47CD"/>
    <w:rsid w:val="003F6043"/>
    <w:rsid w:val="00410720"/>
    <w:rsid w:val="004371D4"/>
    <w:rsid w:val="00443A47"/>
    <w:rsid w:val="00532074"/>
    <w:rsid w:val="005816AA"/>
    <w:rsid w:val="00594A51"/>
    <w:rsid w:val="005C74BD"/>
    <w:rsid w:val="005E562F"/>
    <w:rsid w:val="00601A5B"/>
    <w:rsid w:val="00636EC2"/>
    <w:rsid w:val="006439FA"/>
    <w:rsid w:val="006465D2"/>
    <w:rsid w:val="0066536A"/>
    <w:rsid w:val="00672584"/>
    <w:rsid w:val="006A68DA"/>
    <w:rsid w:val="006C5A9E"/>
    <w:rsid w:val="006F5D05"/>
    <w:rsid w:val="00714543"/>
    <w:rsid w:val="00727E3C"/>
    <w:rsid w:val="007475A1"/>
    <w:rsid w:val="00755456"/>
    <w:rsid w:val="008119CB"/>
    <w:rsid w:val="008207D7"/>
    <w:rsid w:val="00861812"/>
    <w:rsid w:val="008804A4"/>
    <w:rsid w:val="00886049"/>
    <w:rsid w:val="008C2AA7"/>
    <w:rsid w:val="008C3EC0"/>
    <w:rsid w:val="008E057C"/>
    <w:rsid w:val="00912C9C"/>
    <w:rsid w:val="0097077C"/>
    <w:rsid w:val="00996341"/>
    <w:rsid w:val="00997FB6"/>
    <w:rsid w:val="00A8534E"/>
    <w:rsid w:val="00A86B61"/>
    <w:rsid w:val="00AA49DB"/>
    <w:rsid w:val="00B248D7"/>
    <w:rsid w:val="00B37E05"/>
    <w:rsid w:val="00B521DC"/>
    <w:rsid w:val="00B87918"/>
    <w:rsid w:val="00BF4460"/>
    <w:rsid w:val="00C2514C"/>
    <w:rsid w:val="00C31AFA"/>
    <w:rsid w:val="00CD3701"/>
    <w:rsid w:val="00D10CD5"/>
    <w:rsid w:val="00D12458"/>
    <w:rsid w:val="00D7665D"/>
    <w:rsid w:val="00D90747"/>
    <w:rsid w:val="00DA0972"/>
    <w:rsid w:val="00DD691A"/>
    <w:rsid w:val="00E7485F"/>
    <w:rsid w:val="00F251C2"/>
    <w:rsid w:val="00F25577"/>
    <w:rsid w:val="00F40B15"/>
    <w:rsid w:val="00F93420"/>
    <w:rsid w:val="00FA33EB"/>
    <w:rsid w:val="00FB3191"/>
    <w:rsid w:val="00FC51C5"/>
    <w:rsid w:val="00FD57EE"/>
    <w:rsid w:val="00FE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B79AE"/>
    <w:pPr>
      <w:contextualSpacing/>
      <w:jc w:val="center"/>
      <w:outlineLvl w:val="0"/>
    </w:pPr>
    <w:rPr>
      <w:rFonts w:ascii="Arial" w:hAnsi="Arial" w:cs="Arial"/>
      <w:b/>
      <w:bCs/>
      <w:kern w:val="32"/>
      <w:sz w:val="28"/>
    </w:rPr>
  </w:style>
  <w:style w:type="paragraph" w:styleId="Heading2">
    <w:name w:val="heading 2"/>
    <w:basedOn w:val="Normal"/>
    <w:next w:val="Normal"/>
    <w:link w:val="Heading2Char"/>
    <w:uiPriority w:val="9"/>
    <w:unhideWhenUsed/>
    <w:qFormat/>
    <w:rsid w:val="000B79AE"/>
    <w:pPr>
      <w:contextualSpacing/>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79AE"/>
    <w:rPr>
      <w:rFonts w:ascii="Arial" w:eastAsia="Times New Roman" w:hAnsi="Arial" w:cs="Arial"/>
      <w:b/>
      <w:bCs/>
      <w:kern w:val="32"/>
      <w:sz w:val="28"/>
      <w:szCs w:val="24"/>
    </w:rPr>
  </w:style>
  <w:style w:type="paragraph" w:styleId="Header">
    <w:name w:val="header"/>
    <w:basedOn w:val="Normal"/>
    <w:link w:val="HeaderChar"/>
    <w:rsid w:val="00601A5B"/>
    <w:pPr>
      <w:tabs>
        <w:tab w:val="center" w:pos="4320"/>
        <w:tab w:val="right" w:pos="8640"/>
      </w:tabs>
    </w:pPr>
    <w:rPr>
      <w:rFonts w:ascii="Helvetica" w:hAnsi="Helvetica"/>
      <w:sz w:val="28"/>
    </w:rPr>
  </w:style>
  <w:style w:type="character" w:customStyle="1" w:styleId="HeaderChar">
    <w:name w:val="Header Char"/>
    <w:basedOn w:val="DefaultParagraphFont"/>
    <w:link w:val="Header"/>
    <w:rsid w:val="00601A5B"/>
    <w:rPr>
      <w:rFonts w:ascii="Helvetica" w:eastAsia="Times New Roman" w:hAnsi="Helvetica" w:cs="Times New Roman"/>
      <w:sz w:val="28"/>
      <w:szCs w:val="24"/>
    </w:rPr>
  </w:style>
  <w:style w:type="paragraph" w:styleId="Footer">
    <w:name w:val="footer"/>
    <w:basedOn w:val="Normal"/>
    <w:link w:val="FooterChar"/>
    <w:rsid w:val="00601A5B"/>
    <w:pPr>
      <w:tabs>
        <w:tab w:val="center" w:pos="4320"/>
        <w:tab w:val="right" w:pos="8640"/>
      </w:tabs>
    </w:pPr>
    <w:rPr>
      <w:rFonts w:ascii="Helvetica" w:hAnsi="Helvetica"/>
      <w:sz w:val="28"/>
    </w:rPr>
  </w:style>
  <w:style w:type="character" w:customStyle="1" w:styleId="FooterChar">
    <w:name w:val="Footer Char"/>
    <w:basedOn w:val="DefaultParagraphFont"/>
    <w:link w:val="Footer"/>
    <w:rsid w:val="00601A5B"/>
    <w:rPr>
      <w:rFonts w:ascii="Helvetica" w:eastAsia="Times New Roman" w:hAnsi="Helvetica" w:cs="Times New Roman"/>
      <w:sz w:val="28"/>
      <w:szCs w:val="24"/>
    </w:rPr>
  </w:style>
  <w:style w:type="character" w:styleId="Hyperlink">
    <w:name w:val="Hyperlink"/>
    <w:basedOn w:val="DefaultParagraphFont"/>
    <w:rsid w:val="00601A5B"/>
    <w:rPr>
      <w:color w:val="0000FF"/>
      <w:u w:val="single"/>
    </w:rPr>
  </w:style>
  <w:style w:type="paragraph" w:styleId="NormalWeb">
    <w:name w:val="Normal (Web)"/>
    <w:basedOn w:val="Normal"/>
    <w:rsid w:val="00601A5B"/>
    <w:pPr>
      <w:spacing w:before="100" w:beforeAutospacing="1" w:after="100" w:afterAutospacing="1"/>
    </w:pPr>
  </w:style>
  <w:style w:type="paragraph" w:styleId="ListParagraph">
    <w:name w:val="List Paragraph"/>
    <w:basedOn w:val="Normal"/>
    <w:uiPriority w:val="34"/>
    <w:qFormat/>
    <w:rsid w:val="00601A5B"/>
    <w:pPr>
      <w:ind w:left="720"/>
      <w:contextualSpacing/>
    </w:pPr>
    <w:rPr>
      <w:rFonts w:eastAsia="Calibri"/>
    </w:rPr>
  </w:style>
  <w:style w:type="character" w:styleId="FollowedHyperlink">
    <w:name w:val="FollowedHyperlink"/>
    <w:basedOn w:val="DefaultParagraphFont"/>
    <w:uiPriority w:val="99"/>
    <w:semiHidden/>
    <w:unhideWhenUsed/>
    <w:rsid w:val="005816AA"/>
    <w:rPr>
      <w:color w:val="800080" w:themeColor="followedHyperlink"/>
      <w:u w:val="single"/>
    </w:rPr>
  </w:style>
  <w:style w:type="character" w:styleId="CommentReference">
    <w:name w:val="annotation reference"/>
    <w:basedOn w:val="DefaultParagraphFont"/>
    <w:uiPriority w:val="99"/>
    <w:semiHidden/>
    <w:unhideWhenUsed/>
    <w:rsid w:val="005C74BD"/>
    <w:rPr>
      <w:sz w:val="16"/>
      <w:szCs w:val="16"/>
    </w:rPr>
  </w:style>
  <w:style w:type="paragraph" w:styleId="CommentText">
    <w:name w:val="annotation text"/>
    <w:basedOn w:val="Normal"/>
    <w:link w:val="CommentTextChar"/>
    <w:uiPriority w:val="99"/>
    <w:semiHidden/>
    <w:unhideWhenUsed/>
    <w:rsid w:val="005C74BD"/>
    <w:rPr>
      <w:sz w:val="20"/>
      <w:szCs w:val="20"/>
    </w:rPr>
  </w:style>
  <w:style w:type="character" w:customStyle="1" w:styleId="CommentTextChar">
    <w:name w:val="Comment Text Char"/>
    <w:basedOn w:val="DefaultParagraphFont"/>
    <w:link w:val="CommentText"/>
    <w:uiPriority w:val="99"/>
    <w:semiHidden/>
    <w:rsid w:val="005C74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74BD"/>
    <w:rPr>
      <w:b/>
      <w:bCs/>
    </w:rPr>
  </w:style>
  <w:style w:type="character" w:customStyle="1" w:styleId="CommentSubjectChar">
    <w:name w:val="Comment Subject Char"/>
    <w:basedOn w:val="CommentTextChar"/>
    <w:link w:val="CommentSubject"/>
    <w:uiPriority w:val="99"/>
    <w:semiHidden/>
    <w:rsid w:val="005C74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74BD"/>
    <w:rPr>
      <w:rFonts w:ascii="Tahoma" w:hAnsi="Tahoma" w:cs="Tahoma"/>
      <w:sz w:val="16"/>
      <w:szCs w:val="16"/>
    </w:rPr>
  </w:style>
  <w:style w:type="character" w:customStyle="1" w:styleId="BalloonTextChar">
    <w:name w:val="Balloon Text Char"/>
    <w:basedOn w:val="DefaultParagraphFont"/>
    <w:link w:val="BalloonText"/>
    <w:uiPriority w:val="99"/>
    <w:semiHidden/>
    <w:rsid w:val="005C74BD"/>
    <w:rPr>
      <w:rFonts w:ascii="Tahoma" w:eastAsia="Times New Roman" w:hAnsi="Tahoma" w:cs="Tahoma"/>
      <w:sz w:val="16"/>
      <w:szCs w:val="16"/>
    </w:rPr>
  </w:style>
  <w:style w:type="character" w:customStyle="1" w:styleId="apple-converted-space">
    <w:name w:val="apple-converted-space"/>
    <w:basedOn w:val="DefaultParagraphFont"/>
    <w:rsid w:val="008E057C"/>
  </w:style>
  <w:style w:type="character" w:customStyle="1" w:styleId="Heading2Char">
    <w:name w:val="Heading 2 Char"/>
    <w:basedOn w:val="DefaultParagraphFont"/>
    <w:link w:val="Heading2"/>
    <w:uiPriority w:val="9"/>
    <w:rsid w:val="000B79AE"/>
    <w:rPr>
      <w:rFonts w:ascii="Arial" w:eastAsia="Times New Roman"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B79AE"/>
    <w:pPr>
      <w:contextualSpacing/>
      <w:jc w:val="center"/>
      <w:outlineLvl w:val="0"/>
    </w:pPr>
    <w:rPr>
      <w:rFonts w:ascii="Arial" w:hAnsi="Arial" w:cs="Arial"/>
      <w:b/>
      <w:bCs/>
      <w:kern w:val="32"/>
      <w:sz w:val="28"/>
    </w:rPr>
  </w:style>
  <w:style w:type="paragraph" w:styleId="Heading2">
    <w:name w:val="heading 2"/>
    <w:basedOn w:val="Normal"/>
    <w:next w:val="Normal"/>
    <w:link w:val="Heading2Char"/>
    <w:uiPriority w:val="9"/>
    <w:unhideWhenUsed/>
    <w:qFormat/>
    <w:rsid w:val="000B79AE"/>
    <w:pPr>
      <w:contextualSpacing/>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79AE"/>
    <w:rPr>
      <w:rFonts w:ascii="Arial" w:eastAsia="Times New Roman" w:hAnsi="Arial" w:cs="Arial"/>
      <w:b/>
      <w:bCs/>
      <w:kern w:val="32"/>
      <w:sz w:val="28"/>
      <w:szCs w:val="24"/>
    </w:rPr>
  </w:style>
  <w:style w:type="paragraph" w:styleId="Header">
    <w:name w:val="header"/>
    <w:basedOn w:val="Normal"/>
    <w:link w:val="HeaderChar"/>
    <w:rsid w:val="00601A5B"/>
    <w:pPr>
      <w:tabs>
        <w:tab w:val="center" w:pos="4320"/>
        <w:tab w:val="right" w:pos="8640"/>
      </w:tabs>
    </w:pPr>
    <w:rPr>
      <w:rFonts w:ascii="Helvetica" w:hAnsi="Helvetica"/>
      <w:sz w:val="28"/>
    </w:rPr>
  </w:style>
  <w:style w:type="character" w:customStyle="1" w:styleId="HeaderChar">
    <w:name w:val="Header Char"/>
    <w:basedOn w:val="DefaultParagraphFont"/>
    <w:link w:val="Header"/>
    <w:rsid w:val="00601A5B"/>
    <w:rPr>
      <w:rFonts w:ascii="Helvetica" w:eastAsia="Times New Roman" w:hAnsi="Helvetica" w:cs="Times New Roman"/>
      <w:sz w:val="28"/>
      <w:szCs w:val="24"/>
    </w:rPr>
  </w:style>
  <w:style w:type="paragraph" w:styleId="Footer">
    <w:name w:val="footer"/>
    <w:basedOn w:val="Normal"/>
    <w:link w:val="FooterChar"/>
    <w:rsid w:val="00601A5B"/>
    <w:pPr>
      <w:tabs>
        <w:tab w:val="center" w:pos="4320"/>
        <w:tab w:val="right" w:pos="8640"/>
      </w:tabs>
    </w:pPr>
    <w:rPr>
      <w:rFonts w:ascii="Helvetica" w:hAnsi="Helvetica"/>
      <w:sz w:val="28"/>
    </w:rPr>
  </w:style>
  <w:style w:type="character" w:customStyle="1" w:styleId="FooterChar">
    <w:name w:val="Footer Char"/>
    <w:basedOn w:val="DefaultParagraphFont"/>
    <w:link w:val="Footer"/>
    <w:rsid w:val="00601A5B"/>
    <w:rPr>
      <w:rFonts w:ascii="Helvetica" w:eastAsia="Times New Roman" w:hAnsi="Helvetica" w:cs="Times New Roman"/>
      <w:sz w:val="28"/>
      <w:szCs w:val="24"/>
    </w:rPr>
  </w:style>
  <w:style w:type="character" w:styleId="Hyperlink">
    <w:name w:val="Hyperlink"/>
    <w:basedOn w:val="DefaultParagraphFont"/>
    <w:rsid w:val="00601A5B"/>
    <w:rPr>
      <w:color w:val="0000FF"/>
      <w:u w:val="single"/>
    </w:rPr>
  </w:style>
  <w:style w:type="paragraph" w:styleId="NormalWeb">
    <w:name w:val="Normal (Web)"/>
    <w:basedOn w:val="Normal"/>
    <w:rsid w:val="00601A5B"/>
    <w:pPr>
      <w:spacing w:before="100" w:beforeAutospacing="1" w:after="100" w:afterAutospacing="1"/>
    </w:pPr>
  </w:style>
  <w:style w:type="paragraph" w:styleId="ListParagraph">
    <w:name w:val="List Paragraph"/>
    <w:basedOn w:val="Normal"/>
    <w:uiPriority w:val="34"/>
    <w:qFormat/>
    <w:rsid w:val="00601A5B"/>
    <w:pPr>
      <w:ind w:left="720"/>
      <w:contextualSpacing/>
    </w:pPr>
    <w:rPr>
      <w:rFonts w:eastAsia="Calibri"/>
    </w:rPr>
  </w:style>
  <w:style w:type="character" w:styleId="FollowedHyperlink">
    <w:name w:val="FollowedHyperlink"/>
    <w:basedOn w:val="DefaultParagraphFont"/>
    <w:uiPriority w:val="99"/>
    <w:semiHidden/>
    <w:unhideWhenUsed/>
    <w:rsid w:val="005816AA"/>
    <w:rPr>
      <w:color w:val="800080" w:themeColor="followedHyperlink"/>
      <w:u w:val="single"/>
    </w:rPr>
  </w:style>
  <w:style w:type="character" w:styleId="CommentReference">
    <w:name w:val="annotation reference"/>
    <w:basedOn w:val="DefaultParagraphFont"/>
    <w:uiPriority w:val="99"/>
    <w:semiHidden/>
    <w:unhideWhenUsed/>
    <w:rsid w:val="005C74BD"/>
    <w:rPr>
      <w:sz w:val="16"/>
      <w:szCs w:val="16"/>
    </w:rPr>
  </w:style>
  <w:style w:type="paragraph" w:styleId="CommentText">
    <w:name w:val="annotation text"/>
    <w:basedOn w:val="Normal"/>
    <w:link w:val="CommentTextChar"/>
    <w:uiPriority w:val="99"/>
    <w:semiHidden/>
    <w:unhideWhenUsed/>
    <w:rsid w:val="005C74BD"/>
    <w:rPr>
      <w:sz w:val="20"/>
      <w:szCs w:val="20"/>
    </w:rPr>
  </w:style>
  <w:style w:type="character" w:customStyle="1" w:styleId="CommentTextChar">
    <w:name w:val="Comment Text Char"/>
    <w:basedOn w:val="DefaultParagraphFont"/>
    <w:link w:val="CommentText"/>
    <w:uiPriority w:val="99"/>
    <w:semiHidden/>
    <w:rsid w:val="005C74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74BD"/>
    <w:rPr>
      <w:b/>
      <w:bCs/>
    </w:rPr>
  </w:style>
  <w:style w:type="character" w:customStyle="1" w:styleId="CommentSubjectChar">
    <w:name w:val="Comment Subject Char"/>
    <w:basedOn w:val="CommentTextChar"/>
    <w:link w:val="CommentSubject"/>
    <w:uiPriority w:val="99"/>
    <w:semiHidden/>
    <w:rsid w:val="005C74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74BD"/>
    <w:rPr>
      <w:rFonts w:ascii="Tahoma" w:hAnsi="Tahoma" w:cs="Tahoma"/>
      <w:sz w:val="16"/>
      <w:szCs w:val="16"/>
    </w:rPr>
  </w:style>
  <w:style w:type="character" w:customStyle="1" w:styleId="BalloonTextChar">
    <w:name w:val="Balloon Text Char"/>
    <w:basedOn w:val="DefaultParagraphFont"/>
    <w:link w:val="BalloonText"/>
    <w:uiPriority w:val="99"/>
    <w:semiHidden/>
    <w:rsid w:val="005C74BD"/>
    <w:rPr>
      <w:rFonts w:ascii="Tahoma" w:eastAsia="Times New Roman" w:hAnsi="Tahoma" w:cs="Tahoma"/>
      <w:sz w:val="16"/>
      <w:szCs w:val="16"/>
    </w:rPr>
  </w:style>
  <w:style w:type="character" w:customStyle="1" w:styleId="apple-converted-space">
    <w:name w:val="apple-converted-space"/>
    <w:basedOn w:val="DefaultParagraphFont"/>
    <w:rsid w:val="008E057C"/>
  </w:style>
  <w:style w:type="character" w:customStyle="1" w:styleId="Heading2Char">
    <w:name w:val="Heading 2 Char"/>
    <w:basedOn w:val="DefaultParagraphFont"/>
    <w:link w:val="Heading2"/>
    <w:uiPriority w:val="9"/>
    <w:rsid w:val="000B79AE"/>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di.uky.edu/setp/materials/vignette_v3_blue_508_FINAL.pdf" TargetMode="External"/><Relationship Id="rId13" Type="http://schemas.openxmlformats.org/officeDocument/2006/relationships/hyperlink" Target="http://www.dol.gov/odep/pdf/20150808.pdf"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ustice.gov/opa/pr/justice-department-reaches-proposed-ada-settlement-agreement-oregons-development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fb.org/TI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a.gov/olmstead/olmstead_cases_list2.htm" TargetMode="External"/><Relationship Id="rId5" Type="http://schemas.openxmlformats.org/officeDocument/2006/relationships/webSettings" Target="webSettings.xml"/><Relationship Id="rId15" Type="http://schemas.openxmlformats.org/officeDocument/2006/relationships/hyperlink" Target="http://publicsource.org/investigations/vermont-closed-workshops-for-people-with-disabilities-what-happened-next" TargetMode="External"/><Relationship Id="rId10" Type="http://schemas.openxmlformats.org/officeDocument/2006/relationships/hyperlink" Target="http://www.goodwill.org/press-releases/goodwill%C3%82%C2%AE-believes-in-the-power-of-work-for-all-individual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ealworkstories.org/browse-all-stories" TargetMode="External"/><Relationship Id="rId14" Type="http://schemas.openxmlformats.org/officeDocument/2006/relationships/hyperlink" Target="https://www.ncd.gov/rawmedia_repository/FINAL_Subminimum%20Wage%20Report%20with%20Transmittal%20Lett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97038-CDB8-4008-BE8E-5A9B8D201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Sloan</dc:creator>
  <cp:lastModifiedBy>Kristian Kuhnke</cp:lastModifiedBy>
  <cp:revision>4</cp:revision>
  <cp:lastPrinted>2016-01-13T15:08:00Z</cp:lastPrinted>
  <dcterms:created xsi:type="dcterms:W3CDTF">2016-01-13T14:32:00Z</dcterms:created>
  <dcterms:modified xsi:type="dcterms:W3CDTF">2016-01-13T15:09:00Z</dcterms:modified>
</cp:coreProperties>
</file>