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3977" w14:textId="77777777" w:rsidR="006B44FE" w:rsidRPr="006B44FE" w:rsidRDefault="006B44FE" w:rsidP="006B44FE">
      <w:pPr>
        <w:shd w:val="clear" w:color="auto" w:fill="FFFFFF"/>
        <w:spacing w:before="450" w:after="150" w:line="240" w:lineRule="auto"/>
        <w:outlineLvl w:val="2"/>
        <w:rPr>
          <w:rFonts w:ascii="Arial" w:eastAsia="Times New Roman" w:hAnsi="Arial" w:cs="Arial"/>
          <w:color w:val="008000"/>
          <w:sz w:val="51"/>
          <w:szCs w:val="51"/>
        </w:rPr>
      </w:pPr>
      <w:r w:rsidRPr="006B44FE">
        <w:rPr>
          <w:rFonts w:ascii="Arial" w:eastAsia="Times New Roman" w:hAnsi="Arial" w:cs="Arial"/>
          <w:color w:val="008000"/>
          <w:sz w:val="51"/>
          <w:szCs w:val="51"/>
        </w:rPr>
        <w:t>Pedestrian Safety Enhancement Act Takes Effect After Twenty Years of Effort</w:t>
      </w:r>
    </w:p>
    <w:p w14:paraId="29853098" w14:textId="77777777" w:rsidR="006B44FE" w:rsidRPr="006B44FE" w:rsidRDefault="006B44FE" w:rsidP="006B44F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B44FE">
        <w:rPr>
          <w:rFonts w:ascii="Arial" w:eastAsia="Times New Roman" w:hAnsi="Arial" w:cs="Arial"/>
          <w:color w:val="000000"/>
          <w:sz w:val="27"/>
          <w:szCs w:val="27"/>
        </w:rPr>
        <w:t xml:space="preserve">Blind pedestrians travel safely every day relying on sound cues. When electric and hybrid cars first emerged, the National Federation of the Blind recognized that truly quiet vehicles posed a danger to all pedestrians and bike riders, and that the lack of sound posed a special danger to blind people. Twenty years </w:t>
      </w:r>
      <w:proofErr w:type="gramStart"/>
      <w:r w:rsidRPr="006B44FE">
        <w:rPr>
          <w:rFonts w:ascii="Arial" w:eastAsia="Times New Roman" w:hAnsi="Arial" w:cs="Arial"/>
          <w:color w:val="000000"/>
          <w:sz w:val="27"/>
          <w:szCs w:val="27"/>
        </w:rPr>
        <w:t>ago</w:t>
      </w:r>
      <w:proofErr w:type="gramEnd"/>
      <w:r w:rsidRPr="006B44FE">
        <w:rPr>
          <w:rFonts w:ascii="Arial" w:eastAsia="Times New Roman" w:hAnsi="Arial" w:cs="Arial"/>
          <w:color w:val="000000"/>
          <w:sz w:val="27"/>
          <w:szCs w:val="27"/>
        </w:rPr>
        <w:t xml:space="preserve"> we began work on the Pedestrian Safety Enhancement Act which was signed into law by President Obama. The law gave manufacturers time to </w:t>
      </w:r>
      <w:proofErr w:type="gramStart"/>
      <w:r w:rsidRPr="006B44FE">
        <w:rPr>
          <w:rFonts w:ascii="Arial" w:eastAsia="Times New Roman" w:hAnsi="Arial" w:cs="Arial"/>
          <w:color w:val="000000"/>
          <w:sz w:val="27"/>
          <w:szCs w:val="27"/>
        </w:rPr>
        <w:t>comply</w:t>
      </w:r>
      <w:proofErr w:type="gramEnd"/>
      <w:r w:rsidRPr="006B44FE">
        <w:rPr>
          <w:rFonts w:ascii="Arial" w:eastAsia="Times New Roman" w:hAnsi="Arial" w:cs="Arial"/>
          <w:color w:val="000000"/>
          <w:sz w:val="27"/>
          <w:szCs w:val="27"/>
        </w:rPr>
        <w:t xml:space="preserve"> and regulations were promulgated with input from stakeholders. Finally, all hybrid and electric vehicles manufactured on or after March 1, 2021 must emit a safe level of sound while stationary, in reverse, and moving up to thirty kilometers per hour thanks to the collective efforts of the National Federation of the Blind.</w:t>
      </w:r>
    </w:p>
    <w:p w14:paraId="2D02C372" w14:textId="77777777" w:rsidR="002D094F" w:rsidRDefault="002D094F"/>
    <w:sectPr w:rsidR="002D0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FE"/>
    <w:rsid w:val="002D094F"/>
    <w:rsid w:val="006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0606"/>
  <w15:chartTrackingRefBased/>
  <w15:docId w15:val="{03C38EBE-46AA-4FAE-AEB4-63C97457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4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44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B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1</cp:revision>
  <dcterms:created xsi:type="dcterms:W3CDTF">2021-03-31T15:22:00Z</dcterms:created>
  <dcterms:modified xsi:type="dcterms:W3CDTF">2021-03-31T15:22:00Z</dcterms:modified>
</cp:coreProperties>
</file>