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D514" w14:textId="4A8D2C4F" w:rsidR="00975AB8" w:rsidRDefault="00975AB8" w:rsidP="00430B9C">
      <w:pPr>
        <w:spacing w:after="0" w:line="240" w:lineRule="auto"/>
        <w:jc w:val="center"/>
        <w:rPr>
          <w:b/>
          <w:bCs/>
        </w:rPr>
      </w:pPr>
      <w:r w:rsidRPr="00975AB8">
        <w:rPr>
          <w:b/>
          <w:bCs/>
        </w:rPr>
        <w:t>LBPH Assumptions v. Facts</w:t>
      </w:r>
    </w:p>
    <w:p w14:paraId="038DFEBD" w14:textId="1C817BDD" w:rsidR="00E8130B" w:rsidRPr="004043DE" w:rsidRDefault="00282A95" w:rsidP="00E8130B">
      <w:pPr>
        <w:spacing w:after="0" w:line="240" w:lineRule="auto"/>
        <w:rPr>
          <w:i/>
          <w:iCs/>
        </w:rPr>
      </w:pPr>
      <w:r>
        <w:t xml:space="preserve">The </w:t>
      </w:r>
      <w:r w:rsidR="00765708">
        <w:t xml:space="preserve">Library for the Blind and Physically Handicapped (LBPH) is </w:t>
      </w:r>
      <w:r w:rsidR="0049181D">
        <w:t>a unique aspect of the State Library’s mandate</w:t>
      </w:r>
      <w:r w:rsidR="00E64D35">
        <w:t xml:space="preserve">; the inner workings of this </w:t>
      </w:r>
      <w:r w:rsidR="006D3694">
        <w:t>long-standing</w:t>
      </w:r>
      <w:r w:rsidR="00EC261A">
        <w:t xml:space="preserve"> federal-state partnership</w:t>
      </w:r>
      <w:r w:rsidR="0049181D">
        <w:t xml:space="preserve"> often cause confusion for both patron and supporters alike.</w:t>
      </w:r>
      <w:r w:rsidR="00054D0C">
        <w:t xml:space="preserve"> Below is a comparison of recent assumptions made about the service, followed by the</w:t>
      </w:r>
      <w:r w:rsidR="0065583A">
        <w:t xml:space="preserve"> facts </w:t>
      </w:r>
      <w:r w:rsidR="00123C0A">
        <w:t>of</w:t>
      </w:r>
      <w:r w:rsidR="0065583A">
        <w:t xml:space="preserve"> its operation.</w:t>
      </w:r>
      <w:r w:rsidR="00E8130B">
        <w:t xml:space="preserve"> </w:t>
      </w:r>
      <w:r w:rsidR="00E8130B">
        <w:rPr>
          <w:i/>
          <w:iCs/>
        </w:rPr>
        <w:t>S</w:t>
      </w:r>
      <w:r w:rsidR="00E8130B" w:rsidRPr="004043DE">
        <w:rPr>
          <w:i/>
          <w:iCs/>
        </w:rPr>
        <w:t xml:space="preserve">ee the LBPH Budget Comparison document for the financial facts. </w:t>
      </w:r>
    </w:p>
    <w:p w14:paraId="5817AB40" w14:textId="77777777" w:rsidR="00413A14" w:rsidRDefault="00413A14" w:rsidP="00413A14">
      <w:pPr>
        <w:spacing w:after="0" w:line="240" w:lineRule="auto"/>
      </w:pPr>
    </w:p>
    <w:p w14:paraId="4C5F4ADB" w14:textId="60D7B8E7" w:rsidR="0065583A" w:rsidRDefault="0065583A" w:rsidP="00413A14">
      <w:pPr>
        <w:spacing w:after="0" w:line="240" w:lineRule="auto"/>
      </w:pPr>
      <w:r w:rsidRPr="00F4342C">
        <w:rPr>
          <w:i/>
          <w:iCs/>
        </w:rPr>
        <w:t>Assumption:</w:t>
      </w:r>
      <w:r w:rsidR="00116F00">
        <w:t xml:space="preserve"> </w:t>
      </w:r>
      <w:r w:rsidR="00413A14" w:rsidRPr="00CC580C">
        <w:rPr>
          <w:rFonts w:eastAsia="Times New Roman"/>
          <w:b/>
          <w:bCs/>
        </w:rPr>
        <w:t>LBPH is closed or was at risk of closing</w:t>
      </w:r>
      <w:r w:rsidR="00413A14">
        <w:rPr>
          <w:rFonts w:eastAsia="Times New Roman"/>
          <w:b/>
          <w:bCs/>
        </w:rPr>
        <w:t>.</w:t>
      </w:r>
    </w:p>
    <w:p w14:paraId="1452A1D9" w14:textId="7620DA62" w:rsidR="0065583A" w:rsidRDefault="0065583A" w:rsidP="00BA245E">
      <w:pPr>
        <w:spacing w:after="0" w:line="240" w:lineRule="auto"/>
      </w:pPr>
      <w:r w:rsidRPr="71A18B86">
        <w:rPr>
          <w:i/>
          <w:iCs/>
        </w:rPr>
        <w:t>Facts:</w:t>
      </w:r>
      <w:r w:rsidR="00413A14">
        <w:t xml:space="preserve"> LBPH is a unique federal-state partnership that provides reading materials to patrons by mail order and digital download. </w:t>
      </w:r>
      <w:r w:rsidR="00413A14" w:rsidRPr="71A18B86">
        <w:rPr>
          <w:b/>
          <w:bCs/>
        </w:rPr>
        <w:t>It remains fully operational and was never at risk of closing.</w:t>
      </w:r>
      <w:r w:rsidR="00413A14">
        <w:t xml:space="preserve"> (</w:t>
      </w:r>
      <w:r w:rsidR="00E4372C">
        <w:t xml:space="preserve">The </w:t>
      </w:r>
      <w:r w:rsidR="00413A14">
        <w:t>LBPH</w:t>
      </w:r>
      <w:r w:rsidR="00E4372C">
        <w:t xml:space="preserve"> building</w:t>
      </w:r>
      <w:r w:rsidR="00413A14">
        <w:t>, like all state facilities, did close briefly at the start of the pandemic but</w:t>
      </w:r>
      <w:r w:rsidR="00C003BB" w:rsidRPr="00C003BB">
        <w:t xml:space="preserve"> </w:t>
      </w:r>
      <w:r w:rsidR="00C003BB">
        <w:t xml:space="preserve">patrons were still </w:t>
      </w:r>
      <w:r w:rsidR="00E928C4">
        <w:t xml:space="preserve">able </w:t>
      </w:r>
      <w:r w:rsidR="00C003BB">
        <w:t>to download materials directly to their devices.</w:t>
      </w:r>
      <w:r w:rsidR="004E109C">
        <w:t xml:space="preserve"> </w:t>
      </w:r>
      <w:r w:rsidR="00164725">
        <w:t>LBPH</w:t>
      </w:r>
      <w:r w:rsidR="00483DCF">
        <w:t xml:space="preserve"> </w:t>
      </w:r>
      <w:r w:rsidR="00413A14">
        <w:t>was able to resume normal activities more quickly than most due to its service model</w:t>
      </w:r>
      <w:r w:rsidR="0050365D">
        <w:t xml:space="preserve"> and</w:t>
      </w:r>
      <w:r w:rsidR="008052E6">
        <w:t xml:space="preserve"> provided full service not only to its patrons but those in New Jersey,</w:t>
      </w:r>
      <w:r w:rsidR="007D4C8C">
        <w:t xml:space="preserve"> whose own library</w:t>
      </w:r>
      <w:r w:rsidR="00DA76D0">
        <w:t xml:space="preserve"> remained closed</w:t>
      </w:r>
      <w:r w:rsidR="00413A14">
        <w:t>.</w:t>
      </w:r>
      <w:r w:rsidR="00D26E05">
        <w:t>)</w:t>
      </w:r>
      <w:r w:rsidR="0096774D">
        <w:t xml:space="preserve"> </w:t>
      </w:r>
    </w:p>
    <w:p w14:paraId="346B47D1" w14:textId="77777777" w:rsidR="003B647F" w:rsidRDefault="003B647F" w:rsidP="00413A14">
      <w:pPr>
        <w:spacing w:after="0" w:line="240" w:lineRule="auto"/>
      </w:pPr>
    </w:p>
    <w:p w14:paraId="305A0889" w14:textId="52CF7BE3" w:rsidR="00FA55C4" w:rsidRDefault="00FA55C4" w:rsidP="00FA55C4">
      <w:pPr>
        <w:spacing w:after="0" w:line="240" w:lineRule="auto"/>
      </w:pPr>
      <w:r w:rsidRPr="00F4342C">
        <w:rPr>
          <w:i/>
          <w:iCs/>
        </w:rPr>
        <w:t>Assumption:</w:t>
      </w:r>
      <w:r w:rsidR="008765B4">
        <w:t xml:space="preserve"> </w:t>
      </w:r>
      <w:r w:rsidRPr="00CC580C">
        <w:rPr>
          <w:rFonts w:eastAsia="Times New Roman"/>
          <w:b/>
          <w:bCs/>
        </w:rPr>
        <w:t>LBPH is understaffed</w:t>
      </w:r>
      <w:r>
        <w:rPr>
          <w:rFonts w:eastAsia="Times New Roman"/>
          <w:b/>
          <w:bCs/>
        </w:rPr>
        <w:t xml:space="preserve">, and </w:t>
      </w:r>
      <w:r w:rsidRPr="00CC580C">
        <w:rPr>
          <w:rFonts w:eastAsia="Times New Roman"/>
          <w:b/>
          <w:bCs/>
        </w:rPr>
        <w:t>patrons are not receiving full services due to staff shortages</w:t>
      </w:r>
      <w:r>
        <w:rPr>
          <w:rFonts w:eastAsia="Times New Roman"/>
          <w:b/>
          <w:bCs/>
        </w:rPr>
        <w:t>.</w:t>
      </w:r>
    </w:p>
    <w:p w14:paraId="09063E13" w14:textId="7CD0964B" w:rsidR="00FA55C4" w:rsidRDefault="00FA55C4" w:rsidP="00BA245E">
      <w:pPr>
        <w:spacing w:after="0" w:line="240" w:lineRule="auto"/>
      </w:pPr>
      <w:r w:rsidRPr="00F4342C">
        <w:rPr>
          <w:i/>
          <w:iCs/>
        </w:rPr>
        <w:t>Facts:</w:t>
      </w:r>
      <w:r>
        <w:t xml:space="preserve"> </w:t>
      </w:r>
      <w:r w:rsidRPr="007D22D9">
        <w:rPr>
          <w:b/>
          <w:bCs/>
        </w:rPr>
        <w:t>LBPH is fully, adequately staffed.</w:t>
      </w:r>
      <w:r>
        <w:t xml:space="preserve"> While it no longer employs the same number of staff it used to, the shift in technology and the way materials are delivered to patrons requires far fewer staff, many of whom used to focus on the physical processing of items now delivered electronically.</w:t>
      </w:r>
    </w:p>
    <w:p w14:paraId="5483A031" w14:textId="58A55E3A" w:rsidR="00FA55C4" w:rsidRDefault="00FA55C4" w:rsidP="00FA55C4">
      <w:pPr>
        <w:spacing w:after="0" w:line="240" w:lineRule="auto"/>
        <w:ind w:left="1440" w:hanging="1440"/>
      </w:pPr>
    </w:p>
    <w:p w14:paraId="7AF0E21D" w14:textId="7EB25A1C" w:rsidR="00FA55C4" w:rsidRDefault="00FA55C4" w:rsidP="00FA55C4">
      <w:pPr>
        <w:spacing w:after="0" w:line="240" w:lineRule="auto"/>
      </w:pPr>
      <w:r w:rsidRPr="00F4342C">
        <w:rPr>
          <w:i/>
          <w:iCs/>
        </w:rPr>
        <w:t>Assumption:</w:t>
      </w:r>
      <w:r w:rsidR="008765B4">
        <w:t xml:space="preserve"> </w:t>
      </w:r>
      <w:r>
        <w:rPr>
          <w:rFonts w:eastAsia="Times New Roman"/>
          <w:b/>
          <w:bCs/>
        </w:rPr>
        <w:t>Patrons are unhappy with</w:t>
      </w:r>
      <w:r w:rsidRPr="00CC580C">
        <w:rPr>
          <w:rFonts w:eastAsia="Times New Roman"/>
          <w:b/>
          <w:bCs/>
        </w:rPr>
        <w:t xml:space="preserve"> LBPH </w:t>
      </w:r>
      <w:r>
        <w:rPr>
          <w:rFonts w:eastAsia="Times New Roman"/>
          <w:b/>
          <w:bCs/>
        </w:rPr>
        <w:t>services.</w:t>
      </w:r>
    </w:p>
    <w:p w14:paraId="061F5B37" w14:textId="1B37F336" w:rsidR="00FA55C4" w:rsidRDefault="00FA55C4" w:rsidP="00BA245E">
      <w:pPr>
        <w:spacing w:after="0" w:line="240" w:lineRule="auto"/>
      </w:pPr>
      <w:r w:rsidRPr="00F4342C">
        <w:rPr>
          <w:i/>
          <w:iCs/>
        </w:rPr>
        <w:t>Facts:</w:t>
      </w:r>
      <w:r>
        <w:t xml:space="preserve"> </w:t>
      </w:r>
      <w:r w:rsidRPr="00C00790">
        <w:rPr>
          <w:rFonts w:cstheme="minorHAnsi"/>
        </w:rPr>
        <w:t xml:space="preserve">According to a recent patron survey, 98% of our patrons rated overall quality of service as adequate or above, with 89.9% of patrons rating service as good or excellent. </w:t>
      </w:r>
      <w:r w:rsidRPr="00C00790">
        <w:rPr>
          <w:rFonts w:cstheme="minorHAnsi"/>
          <w:b/>
          <w:bCs/>
        </w:rPr>
        <w:t>Less than 2% of patrons rate the service poor.</w:t>
      </w:r>
      <w:r w:rsidRPr="00C00790">
        <w:rPr>
          <w:rFonts w:cstheme="minorHAnsi"/>
        </w:rPr>
        <w:t xml:space="preserve"> We value the opinions of all our patrons, but </w:t>
      </w:r>
      <w:r w:rsidRPr="001547FE">
        <w:rPr>
          <w:rFonts w:cstheme="minorHAnsi"/>
          <w:b/>
          <w:bCs/>
        </w:rPr>
        <w:t>an entire service should not be altered to suit an extremely small, vocal minority.</w:t>
      </w:r>
    </w:p>
    <w:p w14:paraId="5B1CBC86" w14:textId="56E12B83" w:rsidR="00FA55C4" w:rsidRDefault="00FA55C4" w:rsidP="009C5E7D">
      <w:pPr>
        <w:spacing w:after="0" w:line="240" w:lineRule="auto"/>
      </w:pPr>
    </w:p>
    <w:p w14:paraId="5364C0B9" w14:textId="258B49C9" w:rsidR="00FA55C4" w:rsidRDefault="00FA55C4" w:rsidP="00FA55C4">
      <w:pPr>
        <w:spacing w:after="0" w:line="240" w:lineRule="auto"/>
      </w:pPr>
      <w:r w:rsidRPr="00F4342C">
        <w:rPr>
          <w:i/>
          <w:iCs/>
        </w:rPr>
        <w:t>Assumption:</w:t>
      </w:r>
      <w:r w:rsidR="008765B4">
        <w:t xml:space="preserve"> </w:t>
      </w:r>
      <w:r w:rsidRPr="00CC580C">
        <w:rPr>
          <w:rFonts w:eastAsia="Times New Roman"/>
          <w:b/>
          <w:bCs/>
        </w:rPr>
        <w:t>There is a high demand/unmet need for Braille materials</w:t>
      </w:r>
      <w:r>
        <w:rPr>
          <w:rFonts w:eastAsia="Times New Roman"/>
          <w:b/>
          <w:bCs/>
        </w:rPr>
        <w:t>.</w:t>
      </w:r>
    </w:p>
    <w:p w14:paraId="4CFA09B4" w14:textId="6B9A63C8" w:rsidR="00FA55C4" w:rsidRPr="00FA55C4" w:rsidRDefault="00FA55C4" w:rsidP="00BA245E">
      <w:pPr>
        <w:spacing w:after="0" w:line="240" w:lineRule="auto"/>
        <w:rPr>
          <w:rFonts w:cstheme="minorHAnsi"/>
          <w:b/>
          <w:bCs/>
        </w:rPr>
      </w:pPr>
      <w:r w:rsidRPr="00F4342C">
        <w:rPr>
          <w:i/>
          <w:iCs/>
        </w:rPr>
        <w:t>Facts:</w:t>
      </w:r>
      <w:r>
        <w:t xml:space="preserve"> </w:t>
      </w:r>
      <w:r>
        <w:rPr>
          <w:rFonts w:cstheme="minorHAnsi"/>
          <w:b/>
          <w:bCs/>
        </w:rPr>
        <w:t xml:space="preserve">Demand for print Braille materials is in steep decline, in Connecticut and beyond. </w:t>
      </w:r>
      <w:r w:rsidRPr="00910B6D">
        <w:rPr>
          <w:rFonts w:cstheme="minorHAnsi"/>
        </w:rPr>
        <w:t>At present, 17 people in Connecticut are registered to receive print Braille materials</w:t>
      </w:r>
      <w:r>
        <w:rPr>
          <w:rFonts w:cstheme="minorHAnsi"/>
        </w:rPr>
        <w:t xml:space="preserve"> (down from 33 in 2014)</w:t>
      </w:r>
      <w:r w:rsidRPr="00910B6D">
        <w:rPr>
          <w:rFonts w:cstheme="minorHAnsi"/>
        </w:rPr>
        <w:t xml:space="preserve">; in an average month, 6-8 people </w:t>
      </w:r>
      <w:r>
        <w:rPr>
          <w:rFonts w:cstheme="minorHAnsi"/>
        </w:rPr>
        <w:t xml:space="preserve">(0.32% of our users) </w:t>
      </w:r>
      <w:r w:rsidRPr="00910B6D">
        <w:rPr>
          <w:rFonts w:cstheme="minorHAnsi"/>
        </w:rPr>
        <w:t>request print Braille materials</w:t>
      </w:r>
      <w:r>
        <w:rPr>
          <w:rFonts w:cstheme="minorHAnsi"/>
        </w:rPr>
        <w:t xml:space="preserve"> for mail order delivery</w:t>
      </w:r>
      <w:r w:rsidRPr="00910B6D">
        <w:rPr>
          <w:rFonts w:cstheme="minorHAnsi"/>
        </w:rPr>
        <w:t xml:space="preserve">. Braille materials are also available via digital download. </w:t>
      </w:r>
      <w:r w:rsidRPr="00AC3FFB">
        <w:rPr>
          <w:rFonts w:cstheme="minorHAnsi"/>
          <w:b/>
          <w:bCs/>
        </w:rPr>
        <w:t>LBPH patrons have access to more than 70,000 Braille items in print and digital format; patron usage of these materials</w:t>
      </w:r>
      <w:r w:rsidRPr="00910B6D">
        <w:rPr>
          <w:rFonts w:cstheme="minorHAnsi"/>
          <w:b/>
          <w:bCs/>
        </w:rPr>
        <w:t xml:space="preserve"> account</w:t>
      </w:r>
      <w:r>
        <w:rPr>
          <w:rFonts w:cstheme="minorHAnsi"/>
          <w:b/>
          <w:bCs/>
        </w:rPr>
        <w:t>s</w:t>
      </w:r>
      <w:r w:rsidRPr="00910B6D">
        <w:rPr>
          <w:rFonts w:cstheme="minorHAnsi"/>
          <w:b/>
          <w:bCs/>
        </w:rPr>
        <w:t xml:space="preserve"> for less than 0.76% of our monthly service.</w:t>
      </w:r>
    </w:p>
    <w:p w14:paraId="174F2C57" w14:textId="6D070370" w:rsidR="00FA55C4" w:rsidRDefault="00FA55C4" w:rsidP="00FA55C4">
      <w:pPr>
        <w:spacing w:after="0" w:line="240" w:lineRule="auto"/>
        <w:ind w:left="1440" w:hanging="1440"/>
      </w:pPr>
    </w:p>
    <w:p w14:paraId="6291C05E" w14:textId="77777777" w:rsidR="009C5E7D" w:rsidRDefault="009C5E7D" w:rsidP="009C5E7D">
      <w:pPr>
        <w:spacing w:after="0" w:line="240" w:lineRule="auto"/>
      </w:pPr>
      <w:r w:rsidRPr="00F4342C">
        <w:rPr>
          <w:i/>
          <w:iCs/>
        </w:rPr>
        <w:t>Assumption:</w:t>
      </w:r>
      <w:r>
        <w:t xml:space="preserve"> </w:t>
      </w:r>
      <w:r w:rsidRPr="00CC580C">
        <w:rPr>
          <w:rFonts w:eastAsia="Times New Roman"/>
          <w:b/>
          <w:bCs/>
        </w:rPr>
        <w:t xml:space="preserve">The State Library has gotten rid of </w:t>
      </w:r>
      <w:r>
        <w:rPr>
          <w:rFonts w:eastAsia="Times New Roman"/>
          <w:b/>
          <w:bCs/>
        </w:rPr>
        <w:t>items patrons were using.</w:t>
      </w:r>
    </w:p>
    <w:p w14:paraId="0C8DC44C" w14:textId="5E87122C" w:rsidR="009C5E7D" w:rsidRDefault="009C5E7D" w:rsidP="009C5E7D">
      <w:pPr>
        <w:spacing w:after="0" w:line="240" w:lineRule="auto"/>
      </w:pPr>
      <w:r w:rsidRPr="71A18B86">
        <w:rPr>
          <w:i/>
          <w:iCs/>
        </w:rPr>
        <w:t>Facts:</w:t>
      </w:r>
      <w:r>
        <w:t xml:space="preserve"> Our federal partner</w:t>
      </w:r>
      <w:r w:rsidR="006401C6">
        <w:t xml:space="preserve"> (NLS)</w:t>
      </w:r>
      <w:r>
        <w:t xml:space="preserve"> buys and maintains the LBPH collection. </w:t>
      </w:r>
      <w:r w:rsidR="004C51C7">
        <w:t xml:space="preserve">In </w:t>
      </w:r>
      <w:r>
        <w:t xml:space="preserve">2019, </w:t>
      </w:r>
      <w:r w:rsidR="003C4AB8">
        <w:t>NLS implemented a national recall</w:t>
      </w:r>
      <w:r w:rsidR="003D7BDA">
        <w:t xml:space="preserve"> for </w:t>
      </w:r>
      <w:r>
        <w:t xml:space="preserve">many older materials </w:t>
      </w:r>
      <w:r w:rsidR="00EA281A">
        <w:t>that were in</w:t>
      </w:r>
      <w:r w:rsidR="008343E3">
        <w:t xml:space="preserve"> a </w:t>
      </w:r>
      <w:r w:rsidR="006401C6">
        <w:t>format no longer</w:t>
      </w:r>
      <w:r w:rsidR="008343E3">
        <w:t xml:space="preserve"> supported</w:t>
      </w:r>
      <w:r w:rsidR="00615F26">
        <w:t xml:space="preserve"> </w:t>
      </w:r>
      <w:r w:rsidR="006401C6">
        <w:t xml:space="preserve">by NLS. </w:t>
      </w:r>
      <w:r w:rsidR="00F34D5F">
        <w:t>Thanks</w:t>
      </w:r>
      <w:r w:rsidR="00EB20B2">
        <w:t xml:space="preserve"> to </w:t>
      </w:r>
      <w:r w:rsidR="00B807E8">
        <w:t>Duplication-on-Demand</w:t>
      </w:r>
      <w:r w:rsidR="00EB20B2">
        <w:t xml:space="preserve"> technology, patrons now have</w:t>
      </w:r>
      <w:r w:rsidR="009F7721">
        <w:t xml:space="preserve"> access to the entire NLS talking book catalog</w:t>
      </w:r>
      <w:r w:rsidR="00D05001">
        <w:t xml:space="preserve"> and</w:t>
      </w:r>
      <w:r w:rsidR="009D1A48">
        <w:t xml:space="preserve"> </w:t>
      </w:r>
      <w:r w:rsidR="00DF1B6E">
        <w:t>the waitlist for popular titles has</w:t>
      </w:r>
      <w:r w:rsidR="0088660E">
        <w:t xml:space="preserve"> been elimi</w:t>
      </w:r>
      <w:r w:rsidR="00182746">
        <w:t>nated.</w:t>
      </w:r>
      <w:r w:rsidR="0000535F">
        <w:t xml:space="preserve"> </w:t>
      </w:r>
      <w:r w:rsidR="00265454" w:rsidRPr="008C1D27">
        <w:rPr>
          <w:b/>
          <w:bCs/>
        </w:rPr>
        <w:t>Items are available via</w:t>
      </w:r>
      <w:r w:rsidR="00265454">
        <w:t xml:space="preserve"> </w:t>
      </w:r>
      <w:r w:rsidRPr="71A18B86">
        <w:rPr>
          <w:b/>
          <w:bCs/>
        </w:rPr>
        <w:t>instant download to playback devices and equipment that can deliver</w:t>
      </w:r>
      <w:r w:rsidR="00D90134">
        <w:rPr>
          <w:b/>
          <w:bCs/>
        </w:rPr>
        <w:t>, via USPS,</w:t>
      </w:r>
      <w:r w:rsidRPr="71A18B86">
        <w:rPr>
          <w:b/>
          <w:bCs/>
        </w:rPr>
        <w:t xml:space="preserve"> literally tenfold what it could in the past.</w:t>
      </w:r>
    </w:p>
    <w:p w14:paraId="411BCCEF" w14:textId="77777777" w:rsidR="009C5E7D" w:rsidRDefault="009C5E7D" w:rsidP="00FA55C4">
      <w:pPr>
        <w:spacing w:after="0" w:line="240" w:lineRule="auto"/>
        <w:ind w:left="1440" w:hanging="1440"/>
      </w:pPr>
    </w:p>
    <w:p w14:paraId="053CAB7C" w14:textId="6A14717F" w:rsidR="00FA55C4" w:rsidRDefault="00FA55C4" w:rsidP="00FA55C4">
      <w:pPr>
        <w:spacing w:after="0" w:line="240" w:lineRule="auto"/>
      </w:pPr>
      <w:r w:rsidRPr="00F4342C">
        <w:rPr>
          <w:i/>
          <w:iCs/>
        </w:rPr>
        <w:t>Assumption:</w:t>
      </w:r>
      <w:r w:rsidR="008765B4">
        <w:t xml:space="preserve"> </w:t>
      </w:r>
      <w:r>
        <w:rPr>
          <w:rFonts w:eastAsia="Times New Roman"/>
          <w:b/>
          <w:bCs/>
        </w:rPr>
        <w:t>LBPH had</w:t>
      </w:r>
      <w:r w:rsidRPr="00CC580C">
        <w:rPr>
          <w:rFonts w:eastAsia="Times New Roman"/>
          <w:b/>
          <w:bCs/>
        </w:rPr>
        <w:t xml:space="preserve"> a browsing </w:t>
      </w:r>
      <w:r>
        <w:rPr>
          <w:rFonts w:eastAsia="Times New Roman"/>
          <w:b/>
          <w:bCs/>
        </w:rPr>
        <w:t>library,</w:t>
      </w:r>
      <w:r w:rsidRPr="00CC580C">
        <w:rPr>
          <w:rFonts w:eastAsia="Times New Roman"/>
          <w:b/>
          <w:bCs/>
        </w:rPr>
        <w:t xml:space="preserve"> </w:t>
      </w:r>
      <w:r>
        <w:rPr>
          <w:rFonts w:eastAsia="Times New Roman"/>
          <w:b/>
          <w:bCs/>
        </w:rPr>
        <w:t>and it was taken away.</w:t>
      </w:r>
    </w:p>
    <w:p w14:paraId="007435B2" w14:textId="0DAD19D1" w:rsidR="00FA55C4" w:rsidRDefault="00FA55C4" w:rsidP="00D610A5">
      <w:pPr>
        <w:spacing w:after="0" w:line="240" w:lineRule="auto"/>
      </w:pPr>
      <w:r w:rsidRPr="00F4342C">
        <w:rPr>
          <w:i/>
          <w:iCs/>
        </w:rPr>
        <w:t>Facts:</w:t>
      </w:r>
      <w:r>
        <w:t xml:space="preserve"> </w:t>
      </w:r>
      <w:r w:rsidRPr="00EC3E40">
        <w:rPr>
          <w:b/>
          <w:bCs/>
        </w:rPr>
        <w:t>LBPH has operated since its inception (1968) as a mail order, delivery-on-demand service.</w:t>
      </w:r>
      <w:r>
        <w:t xml:space="preserve"> Unlike traditional print books, the physical aspect of these materials has changed over time as technology advanced. For example, books would be added to specialized cartridges and sent to a patron; upon return, that cartridge would be wiped and used for a new request of a different book. </w:t>
      </w:r>
      <w:r w:rsidRPr="00540396">
        <w:rPr>
          <w:b/>
          <w:bCs/>
        </w:rPr>
        <w:t>There was no standing collection to browse.</w:t>
      </w:r>
      <w:r>
        <w:t xml:space="preserve"> Staff operate the equipment necessary to process materials and deliver them to patrons, either by mail or download.</w:t>
      </w:r>
    </w:p>
    <w:p w14:paraId="71601AFB" w14:textId="77777777" w:rsidR="00674207" w:rsidRDefault="00674207" w:rsidP="00D610A5">
      <w:pPr>
        <w:spacing w:after="0" w:line="240" w:lineRule="auto"/>
      </w:pPr>
    </w:p>
    <w:sectPr w:rsidR="006742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D820" w14:textId="77777777" w:rsidR="00A824DE" w:rsidRDefault="00A824DE" w:rsidP="00DB382E">
      <w:pPr>
        <w:spacing w:after="0" w:line="240" w:lineRule="auto"/>
      </w:pPr>
      <w:r>
        <w:separator/>
      </w:r>
    </w:p>
  </w:endnote>
  <w:endnote w:type="continuationSeparator" w:id="0">
    <w:p w14:paraId="7FC4A961" w14:textId="77777777" w:rsidR="00A824DE" w:rsidRDefault="00A824DE" w:rsidP="00DB382E">
      <w:pPr>
        <w:spacing w:after="0" w:line="240" w:lineRule="auto"/>
      </w:pPr>
      <w:r>
        <w:continuationSeparator/>
      </w:r>
    </w:p>
  </w:endnote>
  <w:endnote w:type="continuationNotice" w:id="1">
    <w:p w14:paraId="24F8477C" w14:textId="77777777" w:rsidR="00A824DE" w:rsidRDefault="00A82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E7E8" w14:textId="77B78CF9" w:rsidR="00D2579A" w:rsidRDefault="00D2579A">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9B303F97F5EC427098C15474CF67549B"/>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Deborah Schander</w:t>
        </w:r>
      </w:sdtContent>
    </w:sdt>
  </w:p>
  <w:p w14:paraId="2705134C" w14:textId="77777777" w:rsidR="00D2579A" w:rsidRDefault="00D25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0053" w14:textId="77777777" w:rsidR="00A824DE" w:rsidRDefault="00A824DE" w:rsidP="00DB382E">
      <w:pPr>
        <w:spacing w:after="0" w:line="240" w:lineRule="auto"/>
      </w:pPr>
      <w:r>
        <w:separator/>
      </w:r>
    </w:p>
  </w:footnote>
  <w:footnote w:type="continuationSeparator" w:id="0">
    <w:p w14:paraId="234FED9E" w14:textId="77777777" w:rsidR="00A824DE" w:rsidRDefault="00A824DE" w:rsidP="00DB382E">
      <w:pPr>
        <w:spacing w:after="0" w:line="240" w:lineRule="auto"/>
      </w:pPr>
      <w:r>
        <w:continuationSeparator/>
      </w:r>
    </w:p>
  </w:footnote>
  <w:footnote w:type="continuationNotice" w:id="1">
    <w:p w14:paraId="6CFD70EE" w14:textId="77777777" w:rsidR="00A824DE" w:rsidRDefault="00A82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86C3A1BBE98944E4A8274CD3421074A9"/>
      </w:placeholder>
      <w:dataBinding w:prefixMappings="xmlns:ns0='http://purl.org/dc/elements/1.1/' xmlns:ns1='http://schemas.openxmlformats.org/package/2006/metadata/core-properties' " w:xpath="/ns1:coreProperties[1]/ns0:title[1]" w:storeItemID="{6C3C8BC8-F283-45AE-878A-BAB7291924A1}"/>
      <w:text/>
    </w:sdtPr>
    <w:sdtContent>
      <w:p w14:paraId="0AF405C5" w14:textId="5A86FC13" w:rsidR="00DB382E" w:rsidRDefault="00DB382E">
        <w:pPr>
          <w:pStyle w:val="Header"/>
          <w:tabs>
            <w:tab w:val="clear" w:pos="4680"/>
            <w:tab w:val="clear" w:pos="9360"/>
          </w:tabs>
          <w:jc w:val="right"/>
          <w:rPr>
            <w:color w:val="7F7F7F" w:themeColor="text1" w:themeTint="80"/>
          </w:rPr>
        </w:pPr>
        <w:r>
          <w:rPr>
            <w:color w:val="7F7F7F" w:themeColor="text1" w:themeTint="80"/>
          </w:rPr>
          <w:t>Office of the State Librarian</w:t>
        </w:r>
      </w:p>
    </w:sdtContent>
  </w:sdt>
  <w:p w14:paraId="5D57783B" w14:textId="77777777" w:rsidR="00DB382E" w:rsidRDefault="00DB3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937"/>
    <w:multiLevelType w:val="hybridMultilevel"/>
    <w:tmpl w:val="F95014F8"/>
    <w:lvl w:ilvl="0" w:tplc="4356A3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075F21"/>
    <w:multiLevelType w:val="hybridMultilevel"/>
    <w:tmpl w:val="5FA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0C"/>
    <w:rsid w:val="00002765"/>
    <w:rsid w:val="0000535F"/>
    <w:rsid w:val="000132C9"/>
    <w:rsid w:val="000444D3"/>
    <w:rsid w:val="00054D0C"/>
    <w:rsid w:val="00096FBB"/>
    <w:rsid w:val="000C6BE4"/>
    <w:rsid w:val="001008F6"/>
    <w:rsid w:val="00103AE4"/>
    <w:rsid w:val="00116F00"/>
    <w:rsid w:val="00123457"/>
    <w:rsid w:val="00123C0A"/>
    <w:rsid w:val="00125B3D"/>
    <w:rsid w:val="00136AFA"/>
    <w:rsid w:val="00150C84"/>
    <w:rsid w:val="001547FE"/>
    <w:rsid w:val="00164725"/>
    <w:rsid w:val="001823F6"/>
    <w:rsid w:val="00182746"/>
    <w:rsid w:val="00184C2B"/>
    <w:rsid w:val="001A0523"/>
    <w:rsid w:val="001A1DD4"/>
    <w:rsid w:val="001E11D6"/>
    <w:rsid w:val="0020190E"/>
    <w:rsid w:val="00210B31"/>
    <w:rsid w:val="00235A45"/>
    <w:rsid w:val="00263078"/>
    <w:rsid w:val="002646AC"/>
    <w:rsid w:val="00265454"/>
    <w:rsid w:val="00282A95"/>
    <w:rsid w:val="002B212F"/>
    <w:rsid w:val="002E4992"/>
    <w:rsid w:val="003137DC"/>
    <w:rsid w:val="003268F4"/>
    <w:rsid w:val="00344C21"/>
    <w:rsid w:val="00353353"/>
    <w:rsid w:val="003713E4"/>
    <w:rsid w:val="00397907"/>
    <w:rsid w:val="003B647F"/>
    <w:rsid w:val="003B766F"/>
    <w:rsid w:val="003C4AB8"/>
    <w:rsid w:val="003C5C86"/>
    <w:rsid w:val="003D7BDA"/>
    <w:rsid w:val="003F04D8"/>
    <w:rsid w:val="003F7159"/>
    <w:rsid w:val="003F722C"/>
    <w:rsid w:val="004043DE"/>
    <w:rsid w:val="00406454"/>
    <w:rsid w:val="00413A14"/>
    <w:rsid w:val="00430B9C"/>
    <w:rsid w:val="00483DCF"/>
    <w:rsid w:val="0049181D"/>
    <w:rsid w:val="004B6498"/>
    <w:rsid w:val="004B7C51"/>
    <w:rsid w:val="004C51C7"/>
    <w:rsid w:val="004C63CF"/>
    <w:rsid w:val="004E109C"/>
    <w:rsid w:val="004F2337"/>
    <w:rsid w:val="0050365D"/>
    <w:rsid w:val="00510714"/>
    <w:rsid w:val="005157F1"/>
    <w:rsid w:val="00540396"/>
    <w:rsid w:val="005405E2"/>
    <w:rsid w:val="005429EC"/>
    <w:rsid w:val="00553610"/>
    <w:rsid w:val="005555E0"/>
    <w:rsid w:val="005727AB"/>
    <w:rsid w:val="00581E34"/>
    <w:rsid w:val="00586135"/>
    <w:rsid w:val="00587F81"/>
    <w:rsid w:val="00597A37"/>
    <w:rsid w:val="005B6D7A"/>
    <w:rsid w:val="005D6E80"/>
    <w:rsid w:val="005E694E"/>
    <w:rsid w:val="00606494"/>
    <w:rsid w:val="00615F26"/>
    <w:rsid w:val="00627EBF"/>
    <w:rsid w:val="006401C6"/>
    <w:rsid w:val="0065583A"/>
    <w:rsid w:val="006737F7"/>
    <w:rsid w:val="00674207"/>
    <w:rsid w:val="006B15B5"/>
    <w:rsid w:val="006B2D9C"/>
    <w:rsid w:val="006D3694"/>
    <w:rsid w:val="006D4F39"/>
    <w:rsid w:val="007140A8"/>
    <w:rsid w:val="00731AE5"/>
    <w:rsid w:val="0074120E"/>
    <w:rsid w:val="00765708"/>
    <w:rsid w:val="00794ECD"/>
    <w:rsid w:val="007A4C38"/>
    <w:rsid w:val="007C179D"/>
    <w:rsid w:val="007C2C38"/>
    <w:rsid w:val="007D22D9"/>
    <w:rsid w:val="007D4C8C"/>
    <w:rsid w:val="007D562F"/>
    <w:rsid w:val="0080518F"/>
    <w:rsid w:val="008052E6"/>
    <w:rsid w:val="00805F60"/>
    <w:rsid w:val="008073F2"/>
    <w:rsid w:val="00817100"/>
    <w:rsid w:val="008343E3"/>
    <w:rsid w:val="00851021"/>
    <w:rsid w:val="00873972"/>
    <w:rsid w:val="008765B4"/>
    <w:rsid w:val="0088660E"/>
    <w:rsid w:val="0089375C"/>
    <w:rsid w:val="00894070"/>
    <w:rsid w:val="00895B58"/>
    <w:rsid w:val="008A3C8C"/>
    <w:rsid w:val="008C1D27"/>
    <w:rsid w:val="008F0F3C"/>
    <w:rsid w:val="0090338E"/>
    <w:rsid w:val="00910B6D"/>
    <w:rsid w:val="00947748"/>
    <w:rsid w:val="0096774D"/>
    <w:rsid w:val="00975AB8"/>
    <w:rsid w:val="00981D52"/>
    <w:rsid w:val="009968E8"/>
    <w:rsid w:val="009B42CA"/>
    <w:rsid w:val="009C2413"/>
    <w:rsid w:val="009C5E7D"/>
    <w:rsid w:val="009D1A48"/>
    <w:rsid w:val="009F7721"/>
    <w:rsid w:val="00A00212"/>
    <w:rsid w:val="00A06F3B"/>
    <w:rsid w:val="00A615A3"/>
    <w:rsid w:val="00A61871"/>
    <w:rsid w:val="00A72C6A"/>
    <w:rsid w:val="00A824DE"/>
    <w:rsid w:val="00A97D09"/>
    <w:rsid w:val="00AC3FFB"/>
    <w:rsid w:val="00B30D44"/>
    <w:rsid w:val="00B64FD2"/>
    <w:rsid w:val="00B807E8"/>
    <w:rsid w:val="00BA1CEA"/>
    <w:rsid w:val="00BA245E"/>
    <w:rsid w:val="00BA5A44"/>
    <w:rsid w:val="00BA7459"/>
    <w:rsid w:val="00C003BB"/>
    <w:rsid w:val="00C0075B"/>
    <w:rsid w:val="00C00790"/>
    <w:rsid w:val="00CB14E9"/>
    <w:rsid w:val="00CC580C"/>
    <w:rsid w:val="00CC76B5"/>
    <w:rsid w:val="00CF3CDF"/>
    <w:rsid w:val="00D05001"/>
    <w:rsid w:val="00D16AF2"/>
    <w:rsid w:val="00D2579A"/>
    <w:rsid w:val="00D26E05"/>
    <w:rsid w:val="00D556D2"/>
    <w:rsid w:val="00D610A5"/>
    <w:rsid w:val="00D81813"/>
    <w:rsid w:val="00D85903"/>
    <w:rsid w:val="00D900C4"/>
    <w:rsid w:val="00D90134"/>
    <w:rsid w:val="00DA01AC"/>
    <w:rsid w:val="00DA76D0"/>
    <w:rsid w:val="00DB382E"/>
    <w:rsid w:val="00DD4709"/>
    <w:rsid w:val="00DE2200"/>
    <w:rsid w:val="00DF1B6E"/>
    <w:rsid w:val="00E020F6"/>
    <w:rsid w:val="00E15984"/>
    <w:rsid w:val="00E1733E"/>
    <w:rsid w:val="00E3067C"/>
    <w:rsid w:val="00E4372C"/>
    <w:rsid w:val="00E60B52"/>
    <w:rsid w:val="00E64D35"/>
    <w:rsid w:val="00E7103A"/>
    <w:rsid w:val="00E8130B"/>
    <w:rsid w:val="00E928C4"/>
    <w:rsid w:val="00EA281A"/>
    <w:rsid w:val="00EB20B2"/>
    <w:rsid w:val="00EC261A"/>
    <w:rsid w:val="00EC3E40"/>
    <w:rsid w:val="00ED5254"/>
    <w:rsid w:val="00F02E41"/>
    <w:rsid w:val="00F05709"/>
    <w:rsid w:val="00F33CAB"/>
    <w:rsid w:val="00F34D5F"/>
    <w:rsid w:val="00F4342C"/>
    <w:rsid w:val="00F67543"/>
    <w:rsid w:val="00F678DA"/>
    <w:rsid w:val="00FA55C4"/>
    <w:rsid w:val="00FC08E5"/>
    <w:rsid w:val="00FE02DE"/>
    <w:rsid w:val="00FE3302"/>
    <w:rsid w:val="09B4F58E"/>
    <w:rsid w:val="0E4CF0DF"/>
    <w:rsid w:val="2035EF8E"/>
    <w:rsid w:val="4FA95979"/>
    <w:rsid w:val="71A18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EDA"/>
  <w15:chartTrackingRefBased/>
  <w15:docId w15:val="{9E0D62E7-64FF-4593-BF25-C7D825B1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
    <w:name w:val="des"/>
    <w:basedOn w:val="Normal"/>
    <w:link w:val="desChar"/>
    <w:qFormat/>
    <w:rsid w:val="00586135"/>
    <w:pPr>
      <w:spacing w:after="0" w:line="240" w:lineRule="auto"/>
    </w:pPr>
    <w:rPr>
      <w:rFonts w:ascii="Arial" w:hAnsi="Arial" w:cs="Arial"/>
      <w:b/>
    </w:rPr>
  </w:style>
  <w:style w:type="character" w:customStyle="1" w:styleId="desChar">
    <w:name w:val="des Char"/>
    <w:basedOn w:val="DefaultParagraphFont"/>
    <w:link w:val="des"/>
    <w:rsid w:val="00586135"/>
    <w:rPr>
      <w:rFonts w:ascii="Arial" w:hAnsi="Arial" w:cs="Arial"/>
      <w:b/>
    </w:rPr>
  </w:style>
  <w:style w:type="table" w:styleId="TableGrid">
    <w:name w:val="Table Grid"/>
    <w:basedOn w:val="TableNormal"/>
    <w:uiPriority w:val="39"/>
    <w:rsid w:val="00CC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C58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C580C"/>
    <w:pPr>
      <w:spacing w:after="0" w:line="240" w:lineRule="auto"/>
      <w:ind w:left="720"/>
    </w:pPr>
    <w:rPr>
      <w:rFonts w:ascii="Calibri" w:hAnsi="Calibri" w:cs="Calibr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B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2E"/>
  </w:style>
  <w:style w:type="paragraph" w:styleId="Footer">
    <w:name w:val="footer"/>
    <w:basedOn w:val="Normal"/>
    <w:link w:val="FooterChar"/>
    <w:uiPriority w:val="99"/>
    <w:unhideWhenUsed/>
    <w:rsid w:val="00DB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3A1BBE98944E4A8274CD3421074A9"/>
        <w:category>
          <w:name w:val="General"/>
          <w:gallery w:val="placeholder"/>
        </w:category>
        <w:types>
          <w:type w:val="bbPlcHdr"/>
        </w:types>
        <w:behaviors>
          <w:behavior w:val="content"/>
        </w:behaviors>
        <w:guid w:val="{18339D3B-6402-4BB8-8984-1E0BFE8607BC}"/>
      </w:docPartPr>
      <w:docPartBody>
        <w:p w:rsidR="00DA69CC" w:rsidRDefault="00364874" w:rsidP="00364874">
          <w:pPr>
            <w:pStyle w:val="86C3A1BBE98944E4A8274CD3421074A9"/>
          </w:pPr>
          <w:r>
            <w:rPr>
              <w:color w:val="7F7F7F" w:themeColor="text1" w:themeTint="80"/>
            </w:rPr>
            <w:t>[Document title]</w:t>
          </w:r>
        </w:p>
      </w:docPartBody>
    </w:docPart>
    <w:docPart>
      <w:docPartPr>
        <w:name w:val="9B303F97F5EC427098C15474CF67549B"/>
        <w:category>
          <w:name w:val="General"/>
          <w:gallery w:val="placeholder"/>
        </w:category>
        <w:types>
          <w:type w:val="bbPlcHdr"/>
        </w:types>
        <w:behaviors>
          <w:behavior w:val="content"/>
        </w:behaviors>
        <w:guid w:val="{154C8893-1E3B-4500-B8BD-263F5506171C}"/>
      </w:docPartPr>
      <w:docPartBody>
        <w:p w:rsidR="00DA69CC" w:rsidRDefault="00364874" w:rsidP="00364874">
          <w:pPr>
            <w:pStyle w:val="9B303F97F5EC427098C15474CF6754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74"/>
    <w:rsid w:val="00364874"/>
    <w:rsid w:val="00DA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3A1BBE98944E4A8274CD3421074A9">
    <w:name w:val="86C3A1BBE98944E4A8274CD3421074A9"/>
    <w:rsid w:val="00364874"/>
  </w:style>
  <w:style w:type="character" w:styleId="PlaceholderText">
    <w:name w:val="Placeholder Text"/>
    <w:basedOn w:val="DefaultParagraphFont"/>
    <w:uiPriority w:val="99"/>
    <w:semiHidden/>
    <w:rsid w:val="00364874"/>
    <w:rPr>
      <w:color w:val="808080"/>
    </w:rPr>
  </w:style>
  <w:style w:type="paragraph" w:customStyle="1" w:styleId="9B303F97F5EC427098C15474CF67549B">
    <w:name w:val="9B303F97F5EC427098C15474CF67549B"/>
    <w:rsid w:val="00364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547</Words>
  <Characters>3121</Characters>
  <Application>Microsoft Office Word</Application>
  <DocSecurity>4</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Librarian</dc:title>
  <dc:subject/>
  <dc:creator>Deborah Schander</dc:creator>
  <cp:keywords/>
  <dc:description/>
  <cp:lastModifiedBy>Geeza, Matthew</cp:lastModifiedBy>
  <cp:revision>182</cp:revision>
  <dcterms:created xsi:type="dcterms:W3CDTF">2022-03-01T16:05:00Z</dcterms:created>
  <dcterms:modified xsi:type="dcterms:W3CDTF">2022-03-01T22:35:00Z</dcterms:modified>
</cp:coreProperties>
</file>