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A" w:rsidRDefault="004B141A" w:rsidP="004B141A">
      <w:pPr>
        <w:spacing w:after="0"/>
        <w:jc w:val="center"/>
        <w:rPr>
          <w:rFonts w:ascii="Arial" w:hAnsi="Arial" w:cs="Arial"/>
          <w:b/>
        </w:rPr>
      </w:pPr>
    </w:p>
    <w:p w:rsidR="00B56BF7" w:rsidRPr="00706D8B" w:rsidRDefault="00B56BF7" w:rsidP="00B56BF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DEPARTMENT OF REHABILITATION SERVICES (DORS)</w:t>
      </w:r>
    </w:p>
    <w:p w:rsidR="00B857FF" w:rsidRPr="00706D8B" w:rsidRDefault="008F5D23" w:rsidP="00B857F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Bureau of Education and Services for the Blind (BESB)</w:t>
      </w:r>
    </w:p>
    <w:p w:rsidR="007455D1" w:rsidRPr="00706D8B" w:rsidRDefault="007455D1" w:rsidP="00B857F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4B141A" w:rsidRPr="00706D8B" w:rsidRDefault="004B141A" w:rsidP="004B141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>JOB OPPORTUNITY</w:t>
      </w:r>
    </w:p>
    <w:p w:rsidR="00A65F15" w:rsidRPr="00706D8B" w:rsidRDefault="00FD5322" w:rsidP="00A65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SPECIAL ASSISTANT TO THE BLIND</w:t>
      </w:r>
    </w:p>
    <w:p w:rsidR="00FA223B" w:rsidRPr="00706D8B" w:rsidRDefault="00FA223B" w:rsidP="00B56BF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:rsidR="00F65816" w:rsidRPr="00706D8B" w:rsidRDefault="00F65816" w:rsidP="00516A03">
      <w:pPr>
        <w:autoSpaceDE w:val="0"/>
        <w:autoSpaceDN w:val="0"/>
        <w:adjustRightInd w:val="0"/>
        <w:spacing w:after="0" w:line="240" w:lineRule="auto"/>
        <w:ind w:left="-720" w:right="-81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FF"/>
          <w:sz w:val="32"/>
          <w:szCs w:val="32"/>
        </w:rPr>
        <w:t>PLEASE FOLLOW THE SPECIFIC APPLICATION FILING INSTRUCTIONS AT THE BOTTOM OF THIS PAGE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>!</w:t>
      </w:r>
    </w:p>
    <w:p w:rsidR="00C67DA1" w:rsidRPr="00706D8B" w:rsidRDefault="00C67DA1" w:rsidP="00C67DA1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color w:val="0000FF"/>
          <w:sz w:val="32"/>
          <w:szCs w:val="32"/>
        </w:rPr>
      </w:pPr>
    </w:p>
    <w:p w:rsidR="00F65816" w:rsidRPr="00706D8B" w:rsidRDefault="00771C63" w:rsidP="007455D1">
      <w:pPr>
        <w:autoSpaceDE w:val="0"/>
        <w:autoSpaceDN w:val="0"/>
        <w:adjustRightInd w:val="0"/>
        <w:spacing w:after="0" w:line="240" w:lineRule="auto"/>
        <w:ind w:left="2880" w:right="-630" w:hanging="2880"/>
        <w:outlineLvl w:val="2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Open</w:t>
      </w:r>
      <w:r w:rsidR="00F65816" w:rsidRPr="00706D8B">
        <w:rPr>
          <w:rFonts w:ascii="Arial" w:hAnsi="Arial" w:cs="Arial"/>
          <w:bCs/>
          <w:color w:val="000000"/>
          <w:sz w:val="32"/>
          <w:szCs w:val="32"/>
        </w:rPr>
        <w:t xml:space="preserve"> T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>o</w:t>
      </w:r>
      <w:r w:rsidR="00522BFB" w:rsidRPr="00706D8B">
        <w:rPr>
          <w:rFonts w:ascii="Arial" w:hAnsi="Arial" w:cs="Arial"/>
          <w:bCs/>
          <w:color w:val="000000"/>
          <w:sz w:val="32"/>
          <w:szCs w:val="32"/>
        </w:rPr>
        <w:t>:</w:t>
      </w:r>
      <w:r w:rsidR="00F65816"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>Public</w:t>
      </w:r>
      <w:r w:rsidR="00522BFB"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522BFB" w:rsidRPr="00706D8B">
        <w:rPr>
          <w:rFonts w:ascii="Arial" w:hAnsi="Arial" w:cs="Arial"/>
          <w:bCs/>
          <w:color w:val="000000"/>
          <w:sz w:val="32"/>
          <w:szCs w:val="32"/>
        </w:rPr>
        <w:tab/>
      </w:r>
    </w:p>
    <w:p w:rsidR="007455D1" w:rsidRPr="00706D8B" w:rsidRDefault="007455D1" w:rsidP="007455D1">
      <w:pPr>
        <w:autoSpaceDE w:val="0"/>
        <w:autoSpaceDN w:val="0"/>
        <w:adjustRightInd w:val="0"/>
        <w:spacing w:after="0" w:line="240" w:lineRule="auto"/>
        <w:ind w:left="2880" w:right="-630" w:hanging="2880"/>
        <w:outlineLvl w:val="2"/>
        <w:rPr>
          <w:rFonts w:ascii="Arial" w:hAnsi="Arial" w:cs="Arial"/>
          <w:bCs/>
          <w:color w:val="000000"/>
          <w:sz w:val="32"/>
          <w:szCs w:val="32"/>
        </w:rPr>
      </w:pPr>
    </w:p>
    <w:p w:rsidR="00522BFB" w:rsidRPr="00706D8B" w:rsidRDefault="00771C63" w:rsidP="007455D1">
      <w:pPr>
        <w:pStyle w:val="Heading4"/>
        <w:jc w:val="left"/>
        <w:rPr>
          <w:rFonts w:cs="Arial"/>
          <w:b w:val="0"/>
          <w:sz w:val="32"/>
          <w:szCs w:val="32"/>
        </w:rPr>
      </w:pPr>
      <w:r w:rsidRPr="00706D8B">
        <w:rPr>
          <w:rFonts w:cs="Arial"/>
          <w:b w:val="0"/>
          <w:sz w:val="32"/>
          <w:szCs w:val="32"/>
        </w:rPr>
        <w:t>Location:</w:t>
      </w:r>
      <w:r w:rsidR="00522BFB" w:rsidRPr="00706D8B">
        <w:rPr>
          <w:rFonts w:cs="Arial"/>
          <w:b w:val="0"/>
          <w:sz w:val="32"/>
          <w:szCs w:val="32"/>
        </w:rPr>
        <w:tab/>
      </w:r>
      <w:r w:rsidR="00522BFB" w:rsidRPr="00706D8B">
        <w:rPr>
          <w:rFonts w:cs="Arial"/>
          <w:b w:val="0"/>
          <w:sz w:val="32"/>
          <w:szCs w:val="32"/>
        </w:rPr>
        <w:tab/>
      </w:r>
      <w:r w:rsidR="00522BFB" w:rsidRPr="00706D8B">
        <w:rPr>
          <w:rFonts w:cs="Arial"/>
          <w:b w:val="0"/>
          <w:sz w:val="32"/>
          <w:szCs w:val="32"/>
        </w:rPr>
        <w:tab/>
      </w:r>
      <w:r w:rsidR="008F5D23" w:rsidRPr="00706D8B">
        <w:rPr>
          <w:rFonts w:cs="Arial"/>
          <w:b w:val="0"/>
          <w:sz w:val="32"/>
          <w:szCs w:val="32"/>
        </w:rPr>
        <w:t>184 Windsor Avenue, Windsor, CT 06095</w:t>
      </w:r>
      <w:r w:rsidR="00B56BF7" w:rsidRPr="00706D8B">
        <w:rPr>
          <w:rFonts w:cs="Arial"/>
          <w:b w:val="0"/>
          <w:sz w:val="32"/>
          <w:szCs w:val="32"/>
        </w:rPr>
        <w:t xml:space="preserve"> </w:t>
      </w:r>
    </w:p>
    <w:p w:rsidR="00E95A83" w:rsidRPr="00706D8B" w:rsidRDefault="00522BFB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771C63"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771C63" w:rsidRPr="00706D8B">
        <w:rPr>
          <w:rFonts w:ascii="Arial" w:hAnsi="Arial" w:cs="Arial"/>
          <w:bCs/>
          <w:color w:val="000000"/>
          <w:sz w:val="32"/>
          <w:szCs w:val="32"/>
        </w:rPr>
        <w:tab/>
      </w:r>
    </w:p>
    <w:p w:rsidR="00771C63" w:rsidRPr="00706D8B" w:rsidRDefault="00253842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 xml:space="preserve">Job Posting No: </w:t>
      </w:r>
      <w:r w:rsidR="00522BFB"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>112932</w:t>
      </w:r>
    </w:p>
    <w:p w:rsidR="007455D1" w:rsidRPr="00706D8B" w:rsidRDefault="007455D1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</w:p>
    <w:p w:rsidR="00B56BF7" w:rsidRPr="00706D8B" w:rsidRDefault="00771C63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Hours: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A65F15"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A65F15" w:rsidRPr="00706D8B">
        <w:rPr>
          <w:rFonts w:ascii="Arial" w:hAnsi="Arial" w:cs="Arial"/>
          <w:bCs/>
          <w:sz w:val="32"/>
          <w:szCs w:val="32"/>
        </w:rPr>
        <w:t xml:space="preserve">Monday – Friday, </w:t>
      </w:r>
      <w:r w:rsidR="008F5D23" w:rsidRPr="00706D8B">
        <w:rPr>
          <w:rFonts w:ascii="Arial" w:hAnsi="Arial" w:cs="Arial"/>
          <w:bCs/>
          <w:sz w:val="32"/>
          <w:szCs w:val="32"/>
        </w:rPr>
        <w:t>37.5</w:t>
      </w:r>
      <w:r w:rsidR="00522BFB" w:rsidRPr="00706D8B">
        <w:rPr>
          <w:rFonts w:ascii="Arial" w:hAnsi="Arial" w:cs="Arial"/>
          <w:bCs/>
          <w:sz w:val="32"/>
          <w:szCs w:val="32"/>
        </w:rPr>
        <w:t xml:space="preserve"> </w:t>
      </w:r>
      <w:r w:rsidR="00A65F15" w:rsidRPr="00706D8B">
        <w:rPr>
          <w:rFonts w:ascii="Arial" w:hAnsi="Arial" w:cs="Arial"/>
          <w:bCs/>
          <w:sz w:val="32"/>
          <w:szCs w:val="32"/>
        </w:rPr>
        <w:t xml:space="preserve">hours per week </w:t>
      </w:r>
    </w:p>
    <w:p w:rsidR="007455D1" w:rsidRPr="00706D8B" w:rsidRDefault="007455D1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32"/>
          <w:szCs w:val="32"/>
        </w:rPr>
      </w:pPr>
    </w:p>
    <w:p w:rsidR="00771C63" w:rsidRPr="00706D8B" w:rsidRDefault="00771C63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Bargaining Unit: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 xml:space="preserve">Maintenance </w:t>
      </w:r>
      <w:r w:rsidR="00A65F15" w:rsidRPr="00706D8B">
        <w:rPr>
          <w:rFonts w:ascii="Arial" w:hAnsi="Arial" w:cs="Arial"/>
          <w:bCs/>
          <w:color w:val="000000"/>
          <w:sz w:val="32"/>
          <w:szCs w:val="32"/>
        </w:rPr>
        <w:t>(</w:t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>NP-2</w:t>
      </w:r>
      <w:r w:rsidR="00A65F15" w:rsidRPr="00706D8B">
        <w:rPr>
          <w:rFonts w:ascii="Arial" w:hAnsi="Arial" w:cs="Arial"/>
          <w:bCs/>
          <w:color w:val="000000"/>
          <w:sz w:val="32"/>
          <w:szCs w:val="32"/>
        </w:rPr>
        <w:t>)</w:t>
      </w:r>
    </w:p>
    <w:p w:rsidR="007455D1" w:rsidRPr="00706D8B" w:rsidRDefault="007455D1" w:rsidP="00745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</w:p>
    <w:p w:rsidR="00A65F15" w:rsidRPr="00706D8B" w:rsidRDefault="00771C63" w:rsidP="006706A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Salary: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522BFB" w:rsidRPr="00706D8B">
        <w:rPr>
          <w:rFonts w:ascii="Arial" w:hAnsi="Arial" w:cs="Arial"/>
          <w:bCs/>
          <w:color w:val="000000"/>
          <w:sz w:val="32"/>
          <w:szCs w:val="32"/>
        </w:rPr>
        <w:t>$</w:t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 xml:space="preserve">32,265 Salary Grade </w:t>
      </w:r>
      <w:r w:rsidR="00A65F15" w:rsidRPr="00706D8B">
        <w:rPr>
          <w:rFonts w:ascii="Arial" w:hAnsi="Arial" w:cs="Arial"/>
          <w:bCs/>
          <w:color w:val="000000"/>
          <w:sz w:val="32"/>
          <w:szCs w:val="32"/>
        </w:rPr>
        <w:t>(</w:t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>TE-10, Step 1</w:t>
      </w:r>
      <w:r w:rsidR="00E95A83" w:rsidRPr="00706D8B">
        <w:rPr>
          <w:rFonts w:ascii="Arial" w:hAnsi="Arial" w:cs="Arial"/>
          <w:bCs/>
          <w:color w:val="000000"/>
          <w:sz w:val="32"/>
          <w:szCs w:val="32"/>
        </w:rPr>
        <w:t>)</w:t>
      </w:r>
    </w:p>
    <w:p w:rsidR="0041037A" w:rsidRPr="00706D8B" w:rsidRDefault="00A65F15" w:rsidP="006706A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8F5D23" w:rsidRPr="00706D8B">
        <w:rPr>
          <w:rFonts w:ascii="Arial" w:hAnsi="Arial" w:cs="Arial"/>
          <w:bCs/>
          <w:color w:val="000000"/>
          <w:sz w:val="32"/>
          <w:szCs w:val="32"/>
        </w:rPr>
        <w:t>After six (6) months of successful service, candidate is moved to Salary Grade (TC-10, Step 1), $35,850 - $45,127</w:t>
      </w:r>
    </w:p>
    <w:p w:rsidR="009458E8" w:rsidRPr="00706D8B" w:rsidRDefault="009458E8" w:rsidP="009458E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</w:p>
    <w:p w:rsidR="00F65816" w:rsidRPr="00706D8B" w:rsidRDefault="00771C63" w:rsidP="001C615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Closing Date:</w:t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Pr="00706D8B">
        <w:rPr>
          <w:rFonts w:ascii="Arial" w:hAnsi="Arial" w:cs="Arial"/>
          <w:bCs/>
          <w:color w:val="000000"/>
          <w:sz w:val="32"/>
          <w:szCs w:val="32"/>
        </w:rPr>
        <w:tab/>
      </w:r>
      <w:r w:rsidR="00A8562A" w:rsidRPr="00706D8B">
        <w:rPr>
          <w:rFonts w:ascii="Arial" w:hAnsi="Arial" w:cs="Arial"/>
          <w:bCs/>
          <w:sz w:val="32"/>
          <w:szCs w:val="32"/>
        </w:rPr>
        <w:t>February 10</w:t>
      </w:r>
      <w:r w:rsidR="00E936D5" w:rsidRPr="00706D8B">
        <w:rPr>
          <w:rFonts w:ascii="Arial" w:hAnsi="Arial" w:cs="Arial"/>
          <w:bCs/>
          <w:sz w:val="32"/>
          <w:szCs w:val="32"/>
        </w:rPr>
        <w:t>, 201</w:t>
      </w:r>
      <w:r w:rsidR="006874AD" w:rsidRPr="00706D8B">
        <w:rPr>
          <w:rFonts w:ascii="Arial" w:hAnsi="Arial" w:cs="Arial"/>
          <w:bCs/>
          <w:sz w:val="32"/>
          <w:szCs w:val="32"/>
        </w:rPr>
        <w:t xml:space="preserve">6 – </w:t>
      </w:r>
      <w:r w:rsidR="00A8562A" w:rsidRPr="00706D8B">
        <w:rPr>
          <w:rFonts w:ascii="Arial" w:hAnsi="Arial" w:cs="Arial"/>
          <w:bCs/>
          <w:sz w:val="32"/>
          <w:szCs w:val="32"/>
        </w:rPr>
        <w:t>February 19</w:t>
      </w:r>
      <w:r w:rsidR="004B141A" w:rsidRPr="00706D8B">
        <w:rPr>
          <w:rFonts w:ascii="Arial" w:hAnsi="Arial" w:cs="Arial"/>
          <w:bCs/>
          <w:sz w:val="32"/>
          <w:szCs w:val="32"/>
        </w:rPr>
        <w:t>, 201</w:t>
      </w:r>
      <w:r w:rsidR="006874AD" w:rsidRPr="00706D8B">
        <w:rPr>
          <w:rFonts w:ascii="Arial" w:hAnsi="Arial" w:cs="Arial"/>
          <w:bCs/>
          <w:sz w:val="32"/>
          <w:szCs w:val="32"/>
        </w:rPr>
        <w:t>6</w:t>
      </w:r>
      <w:r w:rsidR="00F65816" w:rsidRPr="00706D8B">
        <w:rPr>
          <w:rFonts w:ascii="Arial" w:hAnsi="Arial" w:cs="Arial"/>
          <w:bCs/>
          <w:sz w:val="32"/>
          <w:szCs w:val="32"/>
        </w:rPr>
        <w:tab/>
      </w:r>
      <w:r w:rsidR="00BF46ED" w:rsidRPr="00706D8B">
        <w:rPr>
          <w:rFonts w:ascii="Arial" w:hAnsi="Arial" w:cs="Arial"/>
          <w:bCs/>
          <w:color w:val="000000"/>
          <w:sz w:val="32"/>
          <w:szCs w:val="32"/>
        </w:rPr>
        <w:tab/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32"/>
          <w:szCs w:val="32"/>
        </w:rPr>
      </w:pPr>
      <w:bookmarkStart w:id="0" w:name="_GoBack"/>
      <w:bookmarkEnd w:id="0"/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The preferred candidate will have strong reading and oral communication skills, experience </w:t>
      </w:r>
    </w:p>
    <w:p w:rsidR="00263409" w:rsidRPr="00706D8B" w:rsidRDefault="00263409" w:rsidP="00263409">
      <w:pPr>
        <w:rPr>
          <w:rFonts w:ascii="Arial" w:eastAsiaTheme="minorHAnsi" w:hAnsi="Arial" w:cs="Arial"/>
          <w:bCs/>
          <w:color w:val="000000"/>
          <w:sz w:val="32"/>
          <w:szCs w:val="32"/>
        </w:rPr>
      </w:pPr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operating Microsoft Office software (Outlook, Word and Excel), ability to file alphabetically, ability to read and understand geographical maps, have and maintain a clean driving history, consistent work history with demonstrated reliability and will have a positive and professional demeanor.  </w:t>
      </w:r>
      <w:r w:rsidRPr="00706D8B">
        <w:rPr>
          <w:rFonts w:ascii="Arial" w:hAnsi="Arial" w:cs="Arial"/>
          <w:sz w:val="32"/>
          <w:szCs w:val="32"/>
        </w:rPr>
        <w:t xml:space="preserve">Experience providing clerical support and travel assistance to professional staff </w:t>
      </w:r>
      <w:proofErr w:type="gramStart"/>
      <w:r w:rsidRPr="00706D8B">
        <w:rPr>
          <w:rFonts w:ascii="Arial" w:hAnsi="Arial" w:cs="Arial"/>
          <w:sz w:val="32"/>
          <w:szCs w:val="32"/>
        </w:rPr>
        <w:t>who</w:t>
      </w:r>
      <w:proofErr w:type="gramEnd"/>
      <w:r w:rsidRPr="00706D8B">
        <w:rPr>
          <w:rFonts w:ascii="Arial" w:hAnsi="Arial" w:cs="Arial"/>
          <w:sz w:val="32"/>
          <w:szCs w:val="32"/>
        </w:rPr>
        <w:t xml:space="preserve"> are blind is highly desirable. </w:t>
      </w:r>
      <w:r w:rsidRPr="00706D8B">
        <w:rPr>
          <w:rFonts w:ascii="Arial" w:eastAsiaTheme="minorHAnsi" w:hAnsi="Arial" w:cs="Arial"/>
          <w:sz w:val="32"/>
          <w:szCs w:val="32"/>
          <w:u w:val="single"/>
        </w:rPr>
        <w:t>The selected individual will be required to</w:t>
      </w:r>
      <w:r w:rsidRPr="00706D8B">
        <w:rPr>
          <w:rFonts w:ascii="Arial" w:eastAsiaTheme="minorHAnsi" w:hAnsi="Arial" w:cs="Arial"/>
          <w:color w:val="000000"/>
          <w:sz w:val="32"/>
          <w:szCs w:val="32"/>
          <w:u w:val="single"/>
        </w:rPr>
        <w:t xml:space="preserve"> carry and </w:t>
      </w:r>
      <w:r w:rsidRPr="00706D8B">
        <w:rPr>
          <w:rFonts w:ascii="Arial" w:eastAsiaTheme="minorHAnsi" w:hAnsi="Arial" w:cs="Arial"/>
          <w:sz w:val="32"/>
          <w:szCs w:val="32"/>
          <w:u w:val="single"/>
        </w:rPr>
        <w:t>deliver adaptive equipment which may weigh up to 50lbs to clients who are blind</w:t>
      </w:r>
      <w:r w:rsidRPr="00706D8B">
        <w:rPr>
          <w:rFonts w:ascii="Arial" w:eastAsiaTheme="minorHAnsi" w:hAnsi="Arial" w:cs="Arial"/>
          <w:sz w:val="32"/>
          <w:szCs w:val="32"/>
        </w:rPr>
        <w:t xml:space="preserve">.  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</w:p>
    <w:p w:rsidR="00263409" w:rsidRPr="00706D8B" w:rsidRDefault="00263409" w:rsidP="00FD5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u w:color="FFFFFF" w:themeColor="background1"/>
        </w:rPr>
      </w:pPr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lastRenderedPageBreak/>
        <w:t xml:space="preserve">EXAMPLES OF DUTIES: </w:t>
      </w:r>
      <w:r w:rsidRPr="00706D8B">
        <w:rPr>
          <w:rFonts w:ascii="Arial" w:eastAsiaTheme="minorHAnsi" w:hAnsi="Arial" w:cs="Arial"/>
          <w:sz w:val="32"/>
          <w:szCs w:val="32"/>
        </w:rPr>
        <w:t xml:space="preserve">The Bureau of Education and Services for the Blind is recruiting for </w:t>
      </w:r>
      <w:r w:rsidR="00064911" w:rsidRPr="00706D8B">
        <w:rPr>
          <w:rFonts w:ascii="Arial" w:eastAsiaTheme="minorHAnsi" w:hAnsi="Arial" w:cs="Arial"/>
          <w:sz w:val="32"/>
          <w:szCs w:val="32"/>
        </w:rPr>
        <w:t xml:space="preserve">one (1) </w:t>
      </w:r>
      <w:r w:rsidRPr="00706D8B">
        <w:rPr>
          <w:rFonts w:ascii="Arial" w:eastAsiaTheme="minorHAnsi" w:hAnsi="Arial" w:cs="Arial"/>
          <w:sz w:val="32"/>
          <w:szCs w:val="32"/>
        </w:rPr>
        <w:t xml:space="preserve">Special </w:t>
      </w:r>
      <w:r w:rsidR="00064911" w:rsidRPr="00706D8B">
        <w:rPr>
          <w:rFonts w:ascii="Arial" w:eastAsiaTheme="minorHAnsi" w:hAnsi="Arial" w:cs="Arial"/>
          <w:sz w:val="32"/>
          <w:szCs w:val="32"/>
        </w:rPr>
        <w:t>Assistant to the Blind position</w:t>
      </w:r>
      <w:r w:rsidRPr="00706D8B">
        <w:rPr>
          <w:rFonts w:ascii="Arial" w:eastAsiaTheme="minorHAnsi" w:hAnsi="Arial" w:cs="Arial"/>
          <w:sz w:val="32"/>
          <w:szCs w:val="32"/>
        </w:rPr>
        <w:t xml:space="preserve">. 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The incumbent will assist agency staff, including rehabilitation teachers, counselors, social workers, as well as</w:t>
      </w:r>
      <w:r w:rsidRPr="00706D8B">
        <w:rPr>
          <w:rFonts w:ascii="Arial" w:eastAsiaTheme="minorHAnsi" w:hAnsi="Arial" w:cs="Arial"/>
          <w:sz w:val="32"/>
          <w:szCs w:val="32"/>
        </w:rPr>
        <w:t xml:space="preserve"> clients and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others who are legally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in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various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activities including reading, writing,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filing and other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clerical duties, etc.; transport individuals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who are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to appointments or places of work; maintain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the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safety of individuals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who are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; ensure that the state vehicle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being used is ready for use and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in good operating condition; assist teachers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who are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with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in-service presentations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and in giving lessons to clients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>; observe clients' appearance and clients' living areas and describe these observations to s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taff who are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; mark household appliances with Braille tape and dots for client use; may sort and deliver mail,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operate agency telephone switchboard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, make bank deposits and run other errands for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the Bureau and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individuals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who are blind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; may assist in the stockroom of the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Bureau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of Education and Services for the Blind, may assist rehabilitation counselors in the survey of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employment locations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for job opportunities for blind individuals; keep records and prepare reports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including client case notes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; </w:t>
      </w:r>
      <w:r w:rsidRPr="00706D8B">
        <w:rPr>
          <w:rFonts w:ascii="Arial" w:eastAsiaTheme="minorHAnsi" w:hAnsi="Arial" w:cs="Arial"/>
          <w:sz w:val="32"/>
          <w:szCs w:val="32"/>
          <w:u w:val="single" w:color="FFFFFF" w:themeColor="background1"/>
        </w:rPr>
        <w:t>and</w:t>
      </w:r>
      <w:r w:rsidRPr="00706D8B">
        <w:rPr>
          <w:rFonts w:ascii="Arial" w:eastAsiaTheme="minorHAnsi" w:hAnsi="Arial" w:cs="Arial"/>
          <w:sz w:val="32"/>
          <w:szCs w:val="32"/>
          <w:u w:color="FFFFFF" w:themeColor="background1"/>
        </w:rPr>
        <w:t xml:space="preserve"> perform related duties as required.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32"/>
          <w:szCs w:val="32"/>
        </w:rPr>
      </w:pPr>
    </w:p>
    <w:p w:rsidR="00263409" w:rsidRPr="00706D8B" w:rsidRDefault="00263409" w:rsidP="00FD53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</w:rPr>
      </w:pPr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MINIMUM QUALIFICATIONS REQUIRED KNOWLEDGE, SKILL AND ABILITY: </w:t>
      </w:r>
      <w:r w:rsidRPr="00706D8B">
        <w:rPr>
          <w:rFonts w:ascii="Arial" w:eastAsiaTheme="minorHAnsi" w:hAnsi="Arial" w:cs="Arial"/>
          <w:sz w:val="32"/>
          <w:szCs w:val="32"/>
        </w:rPr>
        <w:t>Oral and written communication skills; interpersonal skills.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32"/>
          <w:szCs w:val="32"/>
        </w:rPr>
      </w:pP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EXPERIENCE AND TRAINING: </w:t>
      </w:r>
      <w:r w:rsidRPr="00706D8B">
        <w:rPr>
          <w:rFonts w:ascii="Arial" w:eastAsia="Times New Roman" w:hAnsi="Arial" w:cs="Arial"/>
          <w:sz w:val="32"/>
          <w:szCs w:val="32"/>
        </w:rPr>
        <w:t>Any experience and training which would provide the knowledge, skills and abilities listed above.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  <w:r w:rsidRPr="00706D8B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SPECIAL REQUIREMENT: Incumbents in this class will be required to travel.  The successful candidate must have a driving history acceptable to the Commissioner of Rehabilitation Services.   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32"/>
          <w:szCs w:val="32"/>
        </w:rPr>
      </w:pPr>
      <w:r w:rsidRPr="00706D8B">
        <w:rPr>
          <w:rFonts w:ascii="Arial" w:eastAsia="Times New Roman" w:hAnsi="Arial" w:cs="Arial"/>
          <w:bCs/>
          <w:sz w:val="32"/>
          <w:szCs w:val="32"/>
        </w:rPr>
        <w:t>WORKING CONDITIONS:</w:t>
      </w:r>
      <w:r w:rsidR="00FD5322" w:rsidRPr="00706D8B">
        <w:rPr>
          <w:rFonts w:ascii="Arial" w:eastAsia="Times New Roman" w:hAnsi="Arial" w:cs="Arial"/>
          <w:bCs/>
          <w:sz w:val="32"/>
          <w:szCs w:val="32"/>
        </w:rPr>
        <w:t xml:space="preserve">  </w:t>
      </w:r>
      <w:r w:rsidRPr="00706D8B">
        <w:rPr>
          <w:rFonts w:ascii="Arial" w:eastAsia="Times New Roman" w:hAnsi="Arial" w:cs="Arial"/>
          <w:sz w:val="32"/>
          <w:szCs w:val="32"/>
        </w:rPr>
        <w:t>Incumbents in this class may be exposed to road hazards while driving and to possible injury when entering high crime areas.</w:t>
      </w:r>
    </w:p>
    <w:p w:rsidR="00263409" w:rsidRPr="00706D8B" w:rsidRDefault="00263409" w:rsidP="00263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  <w:sz w:val="32"/>
          <w:szCs w:val="32"/>
        </w:rPr>
      </w:pPr>
    </w:p>
    <w:p w:rsidR="007455D1" w:rsidRPr="00706D8B" w:rsidRDefault="007455D1" w:rsidP="00B857FF">
      <w:pPr>
        <w:pStyle w:val="Default"/>
        <w:jc w:val="both"/>
        <w:rPr>
          <w:sz w:val="32"/>
          <w:szCs w:val="32"/>
        </w:rPr>
      </w:pPr>
    </w:p>
    <w:p w:rsidR="00E95A83" w:rsidRPr="00706D8B" w:rsidRDefault="007455D1" w:rsidP="00FD5322">
      <w:pPr>
        <w:spacing w:after="0" w:line="240" w:lineRule="auto"/>
        <w:ind w:right="-540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lastRenderedPageBreak/>
        <w:t>The filling of these</w:t>
      </w:r>
      <w:r w:rsidR="00E95A83" w:rsidRPr="00706D8B">
        <w:rPr>
          <w:rFonts w:ascii="Arial" w:hAnsi="Arial" w:cs="Arial"/>
          <w:sz w:val="32"/>
          <w:szCs w:val="32"/>
        </w:rPr>
        <w:t xml:space="preserve"> position</w:t>
      </w:r>
      <w:r w:rsidRPr="00706D8B">
        <w:rPr>
          <w:rFonts w:ascii="Arial" w:hAnsi="Arial" w:cs="Arial"/>
          <w:sz w:val="32"/>
          <w:szCs w:val="32"/>
        </w:rPr>
        <w:t>s</w:t>
      </w:r>
      <w:r w:rsidR="00E95A83" w:rsidRPr="00706D8B">
        <w:rPr>
          <w:rFonts w:ascii="Arial" w:hAnsi="Arial" w:cs="Arial"/>
          <w:sz w:val="32"/>
          <w:szCs w:val="32"/>
        </w:rPr>
        <w:t xml:space="preserve"> will be in accordance with reemployment, SEBAC, transfer, promotion and merit employment rules, if applicable.</w:t>
      </w:r>
    </w:p>
    <w:p w:rsidR="00896A58" w:rsidRPr="00706D8B" w:rsidRDefault="00896A58" w:rsidP="00FD5322">
      <w:pPr>
        <w:spacing w:after="0" w:line="240" w:lineRule="auto"/>
        <w:ind w:right="-540"/>
        <w:rPr>
          <w:rFonts w:ascii="Arial" w:eastAsia="Times New Roman" w:hAnsi="Arial" w:cs="Arial"/>
          <w:sz w:val="32"/>
          <w:szCs w:val="32"/>
        </w:rPr>
      </w:pPr>
    </w:p>
    <w:p w:rsidR="00E95A83" w:rsidRPr="00706D8B" w:rsidRDefault="00E95A83" w:rsidP="0028386A">
      <w:pPr>
        <w:spacing w:line="240" w:lineRule="auto"/>
        <w:ind w:right="-540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bCs/>
          <w:sz w:val="32"/>
          <w:szCs w:val="32"/>
        </w:rPr>
        <w:t xml:space="preserve">Application Instructions: </w:t>
      </w:r>
      <w:r w:rsidRPr="00706D8B">
        <w:rPr>
          <w:rFonts w:ascii="Arial" w:hAnsi="Arial" w:cs="Arial"/>
          <w:sz w:val="32"/>
          <w:szCs w:val="32"/>
        </w:rPr>
        <w:t>Interested and qualified candidates who meet the above requirements should submit the following and forward as indicated below:</w:t>
      </w:r>
    </w:p>
    <w:p w:rsidR="00263409" w:rsidRPr="00706D8B" w:rsidRDefault="00263409" w:rsidP="00263409">
      <w:pPr>
        <w:pStyle w:val="ListParagraph"/>
        <w:numPr>
          <w:ilvl w:val="0"/>
          <w:numId w:val="27"/>
        </w:numPr>
        <w:spacing w:before="240" w:after="60" w:line="240" w:lineRule="auto"/>
        <w:ind w:right="576"/>
        <w:outlineLvl w:val="5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 xml:space="preserve">State of Connecticut Application for Employment (CT-HR-12), available online at: </w:t>
      </w:r>
      <w:hyperlink r:id="rId9" w:anchor="APPLICATION_FORMS" w:history="1">
        <w:r w:rsidRPr="00706D8B">
          <w:rPr>
            <w:rFonts w:ascii="Arial" w:hAnsi="Arial" w:cs="Arial"/>
            <w:color w:val="0000FF"/>
            <w:sz w:val="32"/>
            <w:szCs w:val="32"/>
            <w:u w:val="single"/>
          </w:rPr>
          <w:t>www.das.state.ct.us/exam/default.asp#APPLICATION_FORMS</w:t>
        </w:r>
      </w:hyperlink>
      <w:r w:rsidRPr="00706D8B">
        <w:rPr>
          <w:rFonts w:ascii="Arial" w:hAnsi="Arial" w:cs="Arial"/>
          <w:sz w:val="32"/>
          <w:szCs w:val="32"/>
        </w:rPr>
        <w:t>.</w:t>
      </w:r>
    </w:p>
    <w:p w:rsidR="00263409" w:rsidRPr="00706D8B" w:rsidRDefault="00263409" w:rsidP="00263409">
      <w:pPr>
        <w:pStyle w:val="ListParagraph"/>
        <w:numPr>
          <w:ilvl w:val="0"/>
          <w:numId w:val="27"/>
        </w:numPr>
        <w:spacing w:after="0" w:line="240" w:lineRule="auto"/>
        <w:ind w:right="576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>Completed “Addendum”, page three (3) of this posting.</w:t>
      </w:r>
    </w:p>
    <w:p w:rsidR="00263409" w:rsidRPr="00706D8B" w:rsidRDefault="00263409" w:rsidP="00263409">
      <w:pPr>
        <w:pStyle w:val="ListParagraph"/>
        <w:numPr>
          <w:ilvl w:val="0"/>
          <w:numId w:val="27"/>
        </w:numPr>
        <w:spacing w:after="0" w:line="240" w:lineRule="auto"/>
        <w:ind w:right="576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>Three (3) professional reference letters from current and/or former supervisors.</w:t>
      </w:r>
    </w:p>
    <w:p w:rsidR="00263409" w:rsidRPr="00706D8B" w:rsidRDefault="00263409" w:rsidP="00263409">
      <w:pPr>
        <w:pStyle w:val="ListParagraph"/>
        <w:numPr>
          <w:ilvl w:val="0"/>
          <w:numId w:val="27"/>
        </w:numPr>
        <w:spacing w:after="0" w:line="240" w:lineRule="auto"/>
        <w:ind w:right="576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 xml:space="preserve">Candidates currently employed in state service, please submit your two (2) most recent service ratings with your application materials to: </w:t>
      </w:r>
    </w:p>
    <w:p w:rsidR="00263409" w:rsidRPr="00706D8B" w:rsidRDefault="00263409" w:rsidP="00263409">
      <w:pPr>
        <w:spacing w:after="0" w:line="240" w:lineRule="auto"/>
        <w:ind w:left="180" w:right="576"/>
        <w:rPr>
          <w:rFonts w:ascii="Arial" w:hAnsi="Arial" w:cs="Arial"/>
          <w:sz w:val="32"/>
          <w:szCs w:val="32"/>
        </w:rPr>
      </w:pPr>
    </w:p>
    <w:p w:rsidR="00263409" w:rsidRPr="00706D8B" w:rsidRDefault="00706D8B" w:rsidP="00263409">
      <w:pPr>
        <w:spacing w:after="0" w:line="240" w:lineRule="auto"/>
        <w:ind w:right="-540"/>
        <w:jc w:val="center"/>
        <w:rPr>
          <w:rFonts w:ascii="Arial" w:hAnsi="Arial" w:cs="Arial"/>
          <w:iCs/>
          <w:color w:val="000000"/>
          <w:sz w:val="32"/>
          <w:szCs w:val="32"/>
        </w:rPr>
      </w:pPr>
      <w:hyperlink r:id="rId10" w:history="1">
        <w:r w:rsidR="00263409" w:rsidRPr="00706D8B">
          <w:rPr>
            <w:rFonts w:ascii="Arial" w:hAnsi="Arial" w:cs="Arial"/>
            <w:iCs/>
            <w:color w:val="0000FF"/>
            <w:sz w:val="32"/>
            <w:szCs w:val="32"/>
            <w:u w:val="single"/>
          </w:rPr>
          <w:t>DORS.Recruitment@ct.gov</w:t>
        </w:r>
      </w:hyperlink>
    </w:p>
    <w:p w:rsidR="00263409" w:rsidRPr="00706D8B" w:rsidRDefault="00263409" w:rsidP="00263409">
      <w:pPr>
        <w:spacing w:after="0" w:line="240" w:lineRule="auto"/>
        <w:ind w:right="-540"/>
        <w:jc w:val="center"/>
        <w:rPr>
          <w:rFonts w:ascii="Arial" w:hAnsi="Arial" w:cs="Arial"/>
          <w:iCs/>
          <w:color w:val="FF0000"/>
          <w:sz w:val="32"/>
          <w:szCs w:val="32"/>
        </w:rPr>
      </w:pPr>
      <w:r w:rsidRPr="00706D8B">
        <w:rPr>
          <w:rFonts w:ascii="Arial" w:hAnsi="Arial" w:cs="Arial"/>
          <w:iCs/>
          <w:color w:val="FF0000"/>
          <w:sz w:val="32"/>
          <w:szCs w:val="32"/>
        </w:rPr>
        <w:t>THE POSTING NUMBER MUST BE IN THE SUBJECT LINE OF THE EMAIL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iCs/>
          <w:sz w:val="32"/>
          <w:szCs w:val="32"/>
        </w:rPr>
      </w:pPr>
      <w:proofErr w:type="gramStart"/>
      <w:r w:rsidRPr="00706D8B">
        <w:rPr>
          <w:rFonts w:ascii="Arial" w:hAnsi="Arial" w:cs="Arial"/>
          <w:iCs/>
          <w:sz w:val="32"/>
          <w:szCs w:val="32"/>
        </w:rPr>
        <w:t>or</w:t>
      </w:r>
      <w:proofErr w:type="gramEnd"/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iCs/>
          <w:sz w:val="32"/>
          <w:szCs w:val="32"/>
        </w:rPr>
      </w:pPr>
      <w:r w:rsidRPr="00706D8B">
        <w:rPr>
          <w:rFonts w:ascii="Arial" w:hAnsi="Arial" w:cs="Arial"/>
          <w:iCs/>
          <w:sz w:val="32"/>
          <w:szCs w:val="32"/>
        </w:rPr>
        <w:t>Department of Rehabilitation Services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iCs/>
          <w:sz w:val="32"/>
          <w:szCs w:val="32"/>
        </w:rPr>
      </w:pPr>
      <w:r w:rsidRPr="00706D8B">
        <w:rPr>
          <w:rFonts w:ascii="Arial" w:hAnsi="Arial" w:cs="Arial"/>
          <w:iCs/>
          <w:sz w:val="32"/>
          <w:szCs w:val="32"/>
        </w:rPr>
        <w:t>55 Farmington Avenue, 12</w:t>
      </w:r>
      <w:r w:rsidRPr="00706D8B">
        <w:rPr>
          <w:rFonts w:ascii="Arial" w:hAnsi="Arial" w:cs="Arial"/>
          <w:iCs/>
          <w:sz w:val="32"/>
          <w:szCs w:val="32"/>
          <w:vertAlign w:val="superscript"/>
        </w:rPr>
        <w:t>th</w:t>
      </w:r>
      <w:r w:rsidRPr="00706D8B">
        <w:rPr>
          <w:rFonts w:ascii="Arial" w:hAnsi="Arial" w:cs="Arial"/>
          <w:iCs/>
          <w:sz w:val="32"/>
          <w:szCs w:val="32"/>
        </w:rPr>
        <w:t xml:space="preserve"> Floor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iCs/>
          <w:sz w:val="32"/>
          <w:szCs w:val="32"/>
        </w:rPr>
      </w:pPr>
      <w:r w:rsidRPr="00706D8B">
        <w:rPr>
          <w:rFonts w:ascii="Arial" w:hAnsi="Arial" w:cs="Arial"/>
          <w:iCs/>
          <w:sz w:val="32"/>
          <w:szCs w:val="32"/>
        </w:rPr>
        <w:t>Hartford, CT.  06105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iCs/>
          <w:sz w:val="32"/>
          <w:szCs w:val="32"/>
        </w:rPr>
      </w:pPr>
      <w:r w:rsidRPr="00706D8B">
        <w:rPr>
          <w:rFonts w:ascii="Arial" w:hAnsi="Arial" w:cs="Arial"/>
          <w:iCs/>
          <w:sz w:val="32"/>
          <w:szCs w:val="32"/>
        </w:rPr>
        <w:t>ATTN: Human Resources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sz w:val="32"/>
          <w:szCs w:val="32"/>
        </w:rPr>
      </w:pPr>
    </w:p>
    <w:p w:rsidR="00263409" w:rsidRPr="00706D8B" w:rsidRDefault="00263409" w:rsidP="00263409">
      <w:pPr>
        <w:spacing w:after="0" w:line="240" w:lineRule="auto"/>
        <w:ind w:right="126"/>
        <w:jc w:val="both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 xml:space="preserve">Due to the large number of applications we cannot confirm receipt of applications.  </w:t>
      </w:r>
      <w:r w:rsidRPr="00706D8B">
        <w:rPr>
          <w:rFonts w:ascii="Arial" w:hAnsi="Arial" w:cs="Arial"/>
          <w:color w:val="FF0000"/>
          <w:sz w:val="32"/>
          <w:szCs w:val="32"/>
          <w:u w:val="single"/>
        </w:rPr>
        <w:t>Incomplete, blank or late applications will not be considered</w:t>
      </w:r>
      <w:r w:rsidRPr="00706D8B">
        <w:rPr>
          <w:rFonts w:ascii="Arial" w:hAnsi="Arial" w:cs="Arial"/>
          <w:color w:val="FF0000"/>
          <w:sz w:val="32"/>
          <w:szCs w:val="32"/>
        </w:rPr>
        <w:t xml:space="preserve">.  </w:t>
      </w:r>
      <w:r w:rsidRPr="00706D8B">
        <w:rPr>
          <w:rFonts w:ascii="Arial" w:hAnsi="Arial" w:cs="Arial"/>
          <w:color w:val="FF0000"/>
          <w:sz w:val="32"/>
          <w:szCs w:val="32"/>
          <w:u w:val="single"/>
        </w:rPr>
        <w:t>Also, faxed or hand-delivered copies will not be accepted</w:t>
      </w:r>
      <w:r w:rsidRPr="00706D8B">
        <w:rPr>
          <w:rFonts w:ascii="Arial" w:hAnsi="Arial" w:cs="Arial"/>
          <w:sz w:val="32"/>
          <w:szCs w:val="32"/>
        </w:rPr>
        <w:t xml:space="preserve">.  </w:t>
      </w:r>
    </w:p>
    <w:p w:rsidR="00263409" w:rsidRPr="00706D8B" w:rsidRDefault="00263409" w:rsidP="00263409">
      <w:pPr>
        <w:spacing w:after="0" w:line="240" w:lineRule="auto"/>
        <w:ind w:right="126"/>
        <w:jc w:val="both"/>
        <w:rPr>
          <w:rFonts w:ascii="Arial" w:hAnsi="Arial" w:cs="Arial"/>
          <w:sz w:val="32"/>
          <w:szCs w:val="32"/>
        </w:rPr>
      </w:pPr>
    </w:p>
    <w:p w:rsidR="00263409" w:rsidRPr="00706D8B" w:rsidRDefault="00263409" w:rsidP="00263409">
      <w:pPr>
        <w:spacing w:after="0" w:line="240" w:lineRule="auto"/>
        <w:ind w:right="126"/>
        <w:jc w:val="center"/>
        <w:rPr>
          <w:rFonts w:ascii="Arial" w:hAnsi="Arial" w:cs="Arial"/>
          <w:color w:val="0070C0"/>
          <w:sz w:val="32"/>
          <w:szCs w:val="32"/>
        </w:rPr>
      </w:pPr>
      <w:r w:rsidRPr="00706D8B">
        <w:rPr>
          <w:rFonts w:ascii="Arial" w:hAnsi="Arial" w:cs="Arial"/>
          <w:color w:val="0070C0"/>
          <w:sz w:val="32"/>
          <w:szCs w:val="32"/>
          <w:u w:val="single"/>
        </w:rPr>
        <w:t>PLEASE NOTE:</w:t>
      </w:r>
      <w:r w:rsidRPr="00706D8B">
        <w:rPr>
          <w:rFonts w:ascii="Arial" w:hAnsi="Arial" w:cs="Arial"/>
          <w:color w:val="0070C0"/>
          <w:sz w:val="32"/>
          <w:szCs w:val="32"/>
        </w:rPr>
        <w:t xml:space="preserve"> The primary contact will be via email if provided on your application.</w:t>
      </w:r>
    </w:p>
    <w:p w:rsidR="00263409" w:rsidRPr="00706D8B" w:rsidRDefault="00263409" w:rsidP="00263409">
      <w:pPr>
        <w:spacing w:after="0" w:line="240" w:lineRule="auto"/>
        <w:ind w:right="126"/>
        <w:jc w:val="center"/>
        <w:rPr>
          <w:rFonts w:ascii="Arial" w:hAnsi="Arial" w:cs="Arial"/>
          <w:color w:val="FF0000"/>
          <w:sz w:val="32"/>
          <w:szCs w:val="32"/>
        </w:rPr>
      </w:pPr>
      <w:r w:rsidRPr="00706D8B">
        <w:rPr>
          <w:rFonts w:ascii="Arial" w:hAnsi="Arial" w:cs="Arial"/>
          <w:color w:val="FF0000"/>
          <w:sz w:val="32"/>
          <w:szCs w:val="32"/>
        </w:rPr>
        <w:t xml:space="preserve">APPLICATIONS MUST BE POSTMARKED ON OR BEFORE </w:t>
      </w:r>
      <w:r w:rsidR="00B80527" w:rsidRPr="00706D8B">
        <w:rPr>
          <w:rFonts w:ascii="Arial" w:hAnsi="Arial" w:cs="Arial"/>
          <w:color w:val="FF0000"/>
          <w:sz w:val="32"/>
          <w:szCs w:val="32"/>
        </w:rPr>
        <w:t>February 19</w:t>
      </w:r>
      <w:r w:rsidRPr="00706D8B">
        <w:rPr>
          <w:rFonts w:ascii="Arial" w:hAnsi="Arial" w:cs="Arial"/>
          <w:color w:val="FF0000"/>
          <w:sz w:val="32"/>
          <w:szCs w:val="32"/>
        </w:rPr>
        <w:t>, 2016.</w:t>
      </w:r>
    </w:p>
    <w:p w:rsidR="00263409" w:rsidRPr="00706D8B" w:rsidRDefault="00263409" w:rsidP="00263409">
      <w:pPr>
        <w:spacing w:after="0" w:line="240" w:lineRule="auto"/>
        <w:ind w:right="126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263409" w:rsidRPr="00706D8B" w:rsidRDefault="00263409" w:rsidP="00263409">
      <w:pPr>
        <w:spacing w:after="0" w:line="240" w:lineRule="auto"/>
        <w:ind w:right="-540"/>
        <w:jc w:val="center"/>
        <w:rPr>
          <w:rFonts w:ascii="Arial" w:hAnsi="Arial" w:cs="Arial"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AN AFFIRMATIVE ACTION/EQUAL OPPORTUNITY EMPLOYER</w:t>
      </w:r>
    </w:p>
    <w:p w:rsidR="00263409" w:rsidRPr="00706D8B" w:rsidRDefault="00263409" w:rsidP="00263409">
      <w:pPr>
        <w:pStyle w:val="Title"/>
        <w:rPr>
          <w:rFonts w:eastAsia="Calibri"/>
          <w:b w:val="0"/>
          <w:bCs w:val="0"/>
          <w:i w:val="0"/>
          <w:color w:val="000000"/>
          <w:sz w:val="32"/>
          <w:szCs w:val="32"/>
        </w:rPr>
      </w:pPr>
      <w:r w:rsidRPr="00706D8B">
        <w:rPr>
          <w:rFonts w:eastAsia="Calibri"/>
          <w:b w:val="0"/>
          <w:bCs w:val="0"/>
          <w:i w:val="0"/>
          <w:color w:val="000000"/>
          <w:sz w:val="32"/>
          <w:szCs w:val="32"/>
        </w:rPr>
        <w:t>The State of Connecticut is an equal opportunity/affirmative action employer and strongly encourages the applications of women, minorities, and persons with disabilities.</w:t>
      </w:r>
    </w:p>
    <w:p w:rsidR="00263409" w:rsidRPr="00706D8B" w:rsidRDefault="00263409" w:rsidP="00263409">
      <w:pPr>
        <w:spacing w:after="0" w:line="240" w:lineRule="auto"/>
        <w:ind w:left="180" w:right="576"/>
        <w:jc w:val="center"/>
        <w:rPr>
          <w:rFonts w:ascii="Arial" w:hAnsi="Arial" w:cs="Arial"/>
          <w:sz w:val="32"/>
          <w:szCs w:val="32"/>
        </w:rPr>
      </w:pPr>
    </w:p>
    <w:p w:rsidR="00FD5322" w:rsidRPr="00706D8B" w:rsidRDefault="00FD5322" w:rsidP="00FD5322">
      <w:pPr>
        <w:pStyle w:val="Default"/>
        <w:rPr>
          <w:bCs/>
          <w:sz w:val="32"/>
          <w:szCs w:val="32"/>
        </w:rPr>
      </w:pPr>
      <w:r w:rsidRPr="00706D8B">
        <w:rPr>
          <w:bCs/>
          <w:sz w:val="32"/>
          <w:szCs w:val="32"/>
        </w:rPr>
        <w:t>Special Assistant to the Blind (BESB) - #112932</w:t>
      </w:r>
    </w:p>
    <w:p w:rsidR="00FD5322" w:rsidRPr="00706D8B" w:rsidRDefault="002B0E86" w:rsidP="00FD5322">
      <w:pPr>
        <w:pStyle w:val="Default"/>
        <w:jc w:val="both"/>
        <w:rPr>
          <w:bCs/>
          <w:sz w:val="32"/>
          <w:szCs w:val="32"/>
        </w:rPr>
      </w:pPr>
      <w:r w:rsidRPr="00706D8B">
        <w:rPr>
          <w:bCs/>
          <w:sz w:val="32"/>
          <w:szCs w:val="32"/>
        </w:rPr>
        <w:t>Page 3</w:t>
      </w:r>
    </w:p>
    <w:p w:rsidR="002B0E86" w:rsidRPr="00706D8B" w:rsidRDefault="002B0E86" w:rsidP="002B0E86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2B0E86" w:rsidRPr="00706D8B" w:rsidRDefault="002B0E86" w:rsidP="002B0E86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2B0E86" w:rsidRPr="00706D8B" w:rsidRDefault="002B0E86" w:rsidP="002B0E86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706D8B">
        <w:rPr>
          <w:rFonts w:ascii="Arial" w:hAnsi="Arial" w:cs="Arial"/>
          <w:bCs/>
          <w:color w:val="000000"/>
          <w:sz w:val="32"/>
          <w:szCs w:val="32"/>
        </w:rPr>
        <w:t>DEPARTMENT OF REHABILITATION SERVICES</w:t>
      </w:r>
    </w:p>
    <w:p w:rsidR="002B0E86" w:rsidRPr="00706D8B" w:rsidRDefault="00030FD4" w:rsidP="002B0E86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706D8B">
        <w:rPr>
          <w:rFonts w:ascii="Arial" w:hAnsi="Arial" w:cs="Arial"/>
          <w:sz w:val="32"/>
          <w:szCs w:val="32"/>
        </w:rPr>
        <w:t>Special Assistant to the Blind Addendum</w:t>
      </w:r>
    </w:p>
    <w:p w:rsidR="00D2583E" w:rsidRPr="00706D8B" w:rsidRDefault="00D2583E" w:rsidP="002B0E86">
      <w:pPr>
        <w:pStyle w:val="Header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1"/>
        <w:tblW w:w="10575" w:type="dxa"/>
        <w:tblInd w:w="-6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5"/>
        <w:gridCol w:w="1080"/>
        <w:gridCol w:w="1440"/>
        <w:gridCol w:w="1170"/>
      </w:tblGrid>
      <w:tr w:rsidR="00FD5322" w:rsidRPr="00706D8B" w:rsidTr="002B0E86">
        <w:tc>
          <w:tcPr>
            <w:tcW w:w="6885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Name (Last, First)</w:t>
            </w:r>
            <w:r w:rsidR="00D2583E" w:rsidRPr="00706D8B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5322" w:rsidRPr="00706D8B" w:rsidTr="002B0E86">
        <w:tc>
          <w:tcPr>
            <w:tcW w:w="6885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Date:</w:t>
            </w:r>
            <w:r w:rsidR="00D2583E" w:rsidRPr="00706D8B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FD5322" w:rsidRPr="00706D8B" w:rsidRDefault="00FD5322" w:rsidP="00030FD4">
            <w:pPr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5322" w:rsidRPr="00706D8B" w:rsidTr="002B0E86">
        <w:tc>
          <w:tcPr>
            <w:tcW w:w="6885" w:type="dxa"/>
          </w:tcPr>
          <w:p w:rsidR="00FD5322" w:rsidRPr="00706D8B" w:rsidRDefault="00FD5322" w:rsidP="00030FD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FD5322" w:rsidRPr="00706D8B" w:rsidRDefault="00FD5322" w:rsidP="00030FD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FD5322" w:rsidRPr="00706D8B" w:rsidRDefault="00FD5322" w:rsidP="00030FD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FD5322" w:rsidRPr="00706D8B" w:rsidRDefault="00FD5322" w:rsidP="00030FD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5322" w:rsidRPr="00706D8B" w:rsidTr="002B0E86">
        <w:tc>
          <w:tcPr>
            <w:tcW w:w="6885" w:type="dxa"/>
          </w:tcPr>
          <w:p w:rsidR="00FD5322" w:rsidRPr="00706D8B" w:rsidRDefault="00FD5322" w:rsidP="00030FD4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INSTRUCTIONS:  Circle responses.</w:t>
            </w:r>
          </w:p>
        </w:tc>
        <w:tc>
          <w:tcPr>
            <w:tcW w:w="1080" w:type="dxa"/>
          </w:tcPr>
          <w:p w:rsidR="00FD5322" w:rsidRPr="00706D8B" w:rsidRDefault="00FD5322" w:rsidP="00030FD4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FD5322" w:rsidRPr="00706D8B" w:rsidRDefault="00FD5322" w:rsidP="00030FD4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FD5322" w:rsidRPr="00706D8B" w:rsidRDefault="00FD5322" w:rsidP="00030FD4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BA280E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a valid Driver’s License?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A93D6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A93D6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9C44EC">
        <w:tc>
          <w:tcPr>
            <w:tcW w:w="6885" w:type="dxa"/>
            <w:vAlign w:val="bottom"/>
          </w:tcPr>
          <w:p w:rsidR="00A93D69" w:rsidRPr="00706D8B" w:rsidRDefault="00A93D69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employment/volunteer experience working with individuals who are visually impaired?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A476E2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employment/volunteer experience working with individuals who have disabilities?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  <w:vAlign w:val="bottom"/>
          </w:tcPr>
          <w:p w:rsidR="00D2583E" w:rsidRPr="00706D8B" w:rsidRDefault="00D2583E" w:rsidP="00D2583E">
            <w:pPr>
              <w:spacing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 xml:space="preserve">How many years of employment/volunteer experience do you </w:t>
            </w:r>
          </w:p>
          <w:p w:rsidR="00D2583E" w:rsidRPr="00706D8B" w:rsidRDefault="00D2583E" w:rsidP="00A93D6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have</w:t>
            </w:r>
            <w:proofErr w:type="gramEnd"/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 xml:space="preserve"> which involved driving?</w:t>
            </w:r>
          </w:p>
        </w:tc>
        <w:tc>
          <w:tcPr>
            <w:tcW w:w="108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&lt;3 years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3-5 years</w:t>
            </w:r>
          </w:p>
        </w:tc>
        <w:tc>
          <w:tcPr>
            <w:tcW w:w="1170" w:type="dxa"/>
            <w:vAlign w:val="bottom"/>
          </w:tcPr>
          <w:p w:rsidR="00D2583E" w:rsidRPr="00706D8B" w:rsidRDefault="00D2583E" w:rsidP="00D2583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5+ years</w:t>
            </w:r>
          </w:p>
        </w:tc>
      </w:tr>
      <w:tr w:rsidR="00D2583E" w:rsidRPr="00706D8B" w:rsidTr="00661ED0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employment experience in a stockroom setting?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employment experience working with inventory control?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 you lift up to 50 lbs.?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Do you have employment/volunteer experience answering multiple </w:t>
            </w: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gramStart"/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phone</w:t>
            </w:r>
            <w:proofErr w:type="gramEnd"/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lines?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A93D69" w:rsidRPr="00706D8B" w:rsidRDefault="00A93D69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A93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 you have experience using customer service skills?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hAnsi="Arial" w:cs="Arial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D2583E" w:rsidRPr="00706D8B" w:rsidRDefault="00D2583E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How would you rate your level of expertise in: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2B0E86">
        <w:tc>
          <w:tcPr>
            <w:tcW w:w="6885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D2583E" w:rsidRPr="00706D8B" w:rsidRDefault="00D2583E" w:rsidP="00D25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311CFB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Microsoft Word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Beginner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Intermediate</w:t>
            </w:r>
          </w:p>
        </w:tc>
        <w:tc>
          <w:tcPr>
            <w:tcW w:w="117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Advanced</w:t>
            </w:r>
          </w:p>
        </w:tc>
      </w:tr>
      <w:tr w:rsidR="00D2583E" w:rsidRPr="00706D8B" w:rsidTr="007033FC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Microsoft Excel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Beginner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Intermediate</w:t>
            </w:r>
          </w:p>
        </w:tc>
        <w:tc>
          <w:tcPr>
            <w:tcW w:w="117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Advanced</w:t>
            </w:r>
          </w:p>
        </w:tc>
      </w:tr>
      <w:tr w:rsidR="00D2583E" w:rsidRPr="00706D8B" w:rsidTr="00CB57E5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Microsoft Outlook</w:t>
            </w:r>
          </w:p>
        </w:tc>
        <w:tc>
          <w:tcPr>
            <w:tcW w:w="108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Beginner</w:t>
            </w:r>
          </w:p>
        </w:tc>
        <w:tc>
          <w:tcPr>
            <w:tcW w:w="144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Intermediate</w:t>
            </w:r>
          </w:p>
        </w:tc>
        <w:tc>
          <w:tcPr>
            <w:tcW w:w="117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706D8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Advanced</w:t>
            </w:r>
          </w:p>
        </w:tc>
      </w:tr>
      <w:tr w:rsidR="00D2583E" w:rsidRPr="00706D8B" w:rsidTr="00CB57E5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311CFB">
        <w:tc>
          <w:tcPr>
            <w:tcW w:w="6885" w:type="dxa"/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2583E" w:rsidRPr="00706D8B" w:rsidRDefault="00D2583E" w:rsidP="00030FD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311CFB">
        <w:tc>
          <w:tcPr>
            <w:tcW w:w="6885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7033FC">
        <w:tc>
          <w:tcPr>
            <w:tcW w:w="6885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F712B6">
        <w:tc>
          <w:tcPr>
            <w:tcW w:w="6885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583E" w:rsidRPr="00706D8B" w:rsidTr="00F712B6">
        <w:tc>
          <w:tcPr>
            <w:tcW w:w="6885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2583E" w:rsidRPr="00706D8B" w:rsidRDefault="00D2583E" w:rsidP="00FD53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D5322" w:rsidRPr="00706D8B" w:rsidRDefault="00FD5322" w:rsidP="00FD532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000000"/>
          <w:sz w:val="32"/>
          <w:szCs w:val="32"/>
        </w:rPr>
      </w:pPr>
    </w:p>
    <w:sectPr w:rsidR="00FD5322" w:rsidRPr="00706D8B" w:rsidSect="006A31E3">
      <w:pgSz w:w="12240" w:h="15840" w:code="1"/>
      <w:pgMar w:top="-245" w:right="1440" w:bottom="245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64" w:rsidRDefault="00355764" w:rsidP="007A1346">
      <w:pPr>
        <w:spacing w:after="0" w:line="240" w:lineRule="auto"/>
      </w:pPr>
      <w:r>
        <w:separator/>
      </w:r>
    </w:p>
  </w:endnote>
  <w:endnote w:type="continuationSeparator" w:id="0">
    <w:p w:rsidR="00355764" w:rsidRDefault="00355764" w:rsidP="007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64" w:rsidRDefault="00355764" w:rsidP="007A1346">
      <w:pPr>
        <w:spacing w:after="0" w:line="240" w:lineRule="auto"/>
      </w:pPr>
      <w:r>
        <w:separator/>
      </w:r>
    </w:p>
  </w:footnote>
  <w:footnote w:type="continuationSeparator" w:id="0">
    <w:p w:rsidR="00355764" w:rsidRDefault="00355764" w:rsidP="007A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21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D684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E61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16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AAF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672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ED8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24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25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54A0"/>
    <w:multiLevelType w:val="hybridMultilevel"/>
    <w:tmpl w:val="AB5A3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F37E7F"/>
    <w:multiLevelType w:val="hybridMultilevel"/>
    <w:tmpl w:val="3056D69E"/>
    <w:lvl w:ilvl="0" w:tplc="47DAF6A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536AC"/>
    <w:multiLevelType w:val="hybridMultilevel"/>
    <w:tmpl w:val="CCC2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65F52"/>
    <w:multiLevelType w:val="hybridMultilevel"/>
    <w:tmpl w:val="354CF3C4"/>
    <w:lvl w:ilvl="0" w:tplc="E6027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92D87"/>
    <w:multiLevelType w:val="hybridMultilevel"/>
    <w:tmpl w:val="97D6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A7C88"/>
    <w:multiLevelType w:val="hybridMultilevel"/>
    <w:tmpl w:val="ADC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80828"/>
    <w:multiLevelType w:val="hybridMultilevel"/>
    <w:tmpl w:val="C908C25A"/>
    <w:lvl w:ilvl="0" w:tplc="91C479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160F17"/>
    <w:multiLevelType w:val="hybridMultilevel"/>
    <w:tmpl w:val="D8AE17A0"/>
    <w:lvl w:ilvl="0" w:tplc="C58C2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9592256"/>
    <w:multiLevelType w:val="hybridMultilevel"/>
    <w:tmpl w:val="EEB4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674D"/>
    <w:multiLevelType w:val="hybridMultilevel"/>
    <w:tmpl w:val="44D0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F1359"/>
    <w:multiLevelType w:val="hybridMultilevel"/>
    <w:tmpl w:val="96FE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62A6"/>
    <w:multiLevelType w:val="hybridMultilevel"/>
    <w:tmpl w:val="4E2E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56112"/>
    <w:multiLevelType w:val="hybridMultilevel"/>
    <w:tmpl w:val="C5B2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43A6"/>
    <w:multiLevelType w:val="hybridMultilevel"/>
    <w:tmpl w:val="33A6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70147"/>
    <w:multiLevelType w:val="hybridMultilevel"/>
    <w:tmpl w:val="770C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65643"/>
    <w:multiLevelType w:val="hybridMultilevel"/>
    <w:tmpl w:val="964668FA"/>
    <w:lvl w:ilvl="0" w:tplc="D988D0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8F66A92"/>
    <w:multiLevelType w:val="hybridMultilevel"/>
    <w:tmpl w:val="4E06CDBC"/>
    <w:lvl w:ilvl="0" w:tplc="6598F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47C19"/>
    <w:multiLevelType w:val="hybridMultilevel"/>
    <w:tmpl w:val="34EA4DC2"/>
    <w:lvl w:ilvl="0" w:tplc="47DAF6A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7"/>
  </w:num>
  <w:num w:numId="16">
    <w:abstractNumId w:val="10"/>
  </w:num>
  <w:num w:numId="17">
    <w:abstractNumId w:val="13"/>
  </w:num>
  <w:num w:numId="18">
    <w:abstractNumId w:val="24"/>
  </w:num>
  <w:num w:numId="19">
    <w:abstractNumId w:val="25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  <w:num w:numId="24">
    <w:abstractNumId w:val="20"/>
  </w:num>
  <w:num w:numId="25">
    <w:abstractNumId w:val="26"/>
  </w:num>
  <w:num w:numId="26">
    <w:abstractNumId w:val="21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2F"/>
    <w:rsid w:val="00000630"/>
    <w:rsid w:val="00005C7B"/>
    <w:rsid w:val="00023A4C"/>
    <w:rsid w:val="00030FD4"/>
    <w:rsid w:val="00035FB2"/>
    <w:rsid w:val="00064034"/>
    <w:rsid w:val="00064911"/>
    <w:rsid w:val="000D2DA3"/>
    <w:rsid w:val="000E60BB"/>
    <w:rsid w:val="00105F16"/>
    <w:rsid w:val="00114D13"/>
    <w:rsid w:val="00121E69"/>
    <w:rsid w:val="0013090F"/>
    <w:rsid w:val="00137F33"/>
    <w:rsid w:val="00143F11"/>
    <w:rsid w:val="00166148"/>
    <w:rsid w:val="00171194"/>
    <w:rsid w:val="00176479"/>
    <w:rsid w:val="001A086B"/>
    <w:rsid w:val="001B1D03"/>
    <w:rsid w:val="001C0055"/>
    <w:rsid w:val="001C307D"/>
    <w:rsid w:val="001C6153"/>
    <w:rsid w:val="001D7B9E"/>
    <w:rsid w:val="001E0600"/>
    <w:rsid w:val="001E0642"/>
    <w:rsid w:val="001F2AD3"/>
    <w:rsid w:val="002060DF"/>
    <w:rsid w:val="002110E7"/>
    <w:rsid w:val="00235ECF"/>
    <w:rsid w:val="00253842"/>
    <w:rsid w:val="00256D8E"/>
    <w:rsid w:val="00263409"/>
    <w:rsid w:val="0028386A"/>
    <w:rsid w:val="00286827"/>
    <w:rsid w:val="002A0872"/>
    <w:rsid w:val="002A7176"/>
    <w:rsid w:val="002B0E86"/>
    <w:rsid w:val="002C6BB7"/>
    <w:rsid w:val="002E36FD"/>
    <w:rsid w:val="002F3593"/>
    <w:rsid w:val="0030699A"/>
    <w:rsid w:val="00321F08"/>
    <w:rsid w:val="003277C2"/>
    <w:rsid w:val="00340DBB"/>
    <w:rsid w:val="003468FA"/>
    <w:rsid w:val="00350CBF"/>
    <w:rsid w:val="00355764"/>
    <w:rsid w:val="003574E8"/>
    <w:rsid w:val="003655EE"/>
    <w:rsid w:val="00371812"/>
    <w:rsid w:val="00385E61"/>
    <w:rsid w:val="003927D3"/>
    <w:rsid w:val="003A215A"/>
    <w:rsid w:val="003A70FE"/>
    <w:rsid w:val="003F04F4"/>
    <w:rsid w:val="003F18BB"/>
    <w:rsid w:val="003F21F7"/>
    <w:rsid w:val="003F3B1F"/>
    <w:rsid w:val="004068AA"/>
    <w:rsid w:val="0041037A"/>
    <w:rsid w:val="00412C49"/>
    <w:rsid w:val="00417697"/>
    <w:rsid w:val="00427214"/>
    <w:rsid w:val="00453FE5"/>
    <w:rsid w:val="00472D4D"/>
    <w:rsid w:val="004750C6"/>
    <w:rsid w:val="00484AC8"/>
    <w:rsid w:val="00493ABD"/>
    <w:rsid w:val="004B141A"/>
    <w:rsid w:val="004B5459"/>
    <w:rsid w:val="004C3BF6"/>
    <w:rsid w:val="004C7337"/>
    <w:rsid w:val="004C7900"/>
    <w:rsid w:val="004D002F"/>
    <w:rsid w:val="004E00C3"/>
    <w:rsid w:val="00500F69"/>
    <w:rsid w:val="00501C10"/>
    <w:rsid w:val="005024AE"/>
    <w:rsid w:val="005162D2"/>
    <w:rsid w:val="00516A03"/>
    <w:rsid w:val="00522BFB"/>
    <w:rsid w:val="005243B8"/>
    <w:rsid w:val="00525DB6"/>
    <w:rsid w:val="00531D9C"/>
    <w:rsid w:val="00545AEC"/>
    <w:rsid w:val="005578F1"/>
    <w:rsid w:val="00563554"/>
    <w:rsid w:val="00564E88"/>
    <w:rsid w:val="00566F2C"/>
    <w:rsid w:val="00571B4A"/>
    <w:rsid w:val="00595004"/>
    <w:rsid w:val="00595F39"/>
    <w:rsid w:val="005A4F2F"/>
    <w:rsid w:val="005A6AD6"/>
    <w:rsid w:val="005B35AD"/>
    <w:rsid w:val="005E42CE"/>
    <w:rsid w:val="0061650A"/>
    <w:rsid w:val="0062056E"/>
    <w:rsid w:val="00621C57"/>
    <w:rsid w:val="006347EE"/>
    <w:rsid w:val="006420C2"/>
    <w:rsid w:val="00657000"/>
    <w:rsid w:val="0066080A"/>
    <w:rsid w:val="006618CD"/>
    <w:rsid w:val="006706A0"/>
    <w:rsid w:val="0067229F"/>
    <w:rsid w:val="006874AD"/>
    <w:rsid w:val="00694E01"/>
    <w:rsid w:val="006A31E3"/>
    <w:rsid w:val="006B7F32"/>
    <w:rsid w:val="006F162A"/>
    <w:rsid w:val="006F7F22"/>
    <w:rsid w:val="00702E65"/>
    <w:rsid w:val="00703800"/>
    <w:rsid w:val="00706D8B"/>
    <w:rsid w:val="007105D1"/>
    <w:rsid w:val="00713CD5"/>
    <w:rsid w:val="00721BB2"/>
    <w:rsid w:val="0072640D"/>
    <w:rsid w:val="00734054"/>
    <w:rsid w:val="007455D1"/>
    <w:rsid w:val="007552DB"/>
    <w:rsid w:val="007628F8"/>
    <w:rsid w:val="007629FC"/>
    <w:rsid w:val="007700D8"/>
    <w:rsid w:val="00771C63"/>
    <w:rsid w:val="00784188"/>
    <w:rsid w:val="007A1346"/>
    <w:rsid w:val="007A1ECB"/>
    <w:rsid w:val="007C4F5A"/>
    <w:rsid w:val="007E1AB9"/>
    <w:rsid w:val="007F299E"/>
    <w:rsid w:val="008017B6"/>
    <w:rsid w:val="00827654"/>
    <w:rsid w:val="00844CDC"/>
    <w:rsid w:val="008540E2"/>
    <w:rsid w:val="00875DCE"/>
    <w:rsid w:val="00883CF2"/>
    <w:rsid w:val="008877C3"/>
    <w:rsid w:val="0089390F"/>
    <w:rsid w:val="00896A58"/>
    <w:rsid w:val="008A746F"/>
    <w:rsid w:val="008B0953"/>
    <w:rsid w:val="008C5111"/>
    <w:rsid w:val="008F2E33"/>
    <w:rsid w:val="008F5D23"/>
    <w:rsid w:val="0090040B"/>
    <w:rsid w:val="009059E1"/>
    <w:rsid w:val="00914997"/>
    <w:rsid w:val="009320B3"/>
    <w:rsid w:val="009436DF"/>
    <w:rsid w:val="009458E8"/>
    <w:rsid w:val="0095097C"/>
    <w:rsid w:val="009530FF"/>
    <w:rsid w:val="00970ED5"/>
    <w:rsid w:val="009711F0"/>
    <w:rsid w:val="0098129E"/>
    <w:rsid w:val="009A0C52"/>
    <w:rsid w:val="009A684E"/>
    <w:rsid w:val="009A6CD6"/>
    <w:rsid w:val="009B5DB1"/>
    <w:rsid w:val="009B77FF"/>
    <w:rsid w:val="009C20B9"/>
    <w:rsid w:val="009D02F2"/>
    <w:rsid w:val="009E72D0"/>
    <w:rsid w:val="009F6898"/>
    <w:rsid w:val="009F7A1C"/>
    <w:rsid w:val="00A0005B"/>
    <w:rsid w:val="00A16B96"/>
    <w:rsid w:val="00A175E7"/>
    <w:rsid w:val="00A20936"/>
    <w:rsid w:val="00A34C80"/>
    <w:rsid w:val="00A36158"/>
    <w:rsid w:val="00A6141F"/>
    <w:rsid w:val="00A65F15"/>
    <w:rsid w:val="00A8562A"/>
    <w:rsid w:val="00A91AF3"/>
    <w:rsid w:val="00A93370"/>
    <w:rsid w:val="00A93D69"/>
    <w:rsid w:val="00AA0284"/>
    <w:rsid w:val="00AA2B22"/>
    <w:rsid w:val="00AA4DF1"/>
    <w:rsid w:val="00AB6925"/>
    <w:rsid w:val="00AE366F"/>
    <w:rsid w:val="00B15353"/>
    <w:rsid w:val="00B265FE"/>
    <w:rsid w:val="00B35754"/>
    <w:rsid w:val="00B42F60"/>
    <w:rsid w:val="00B56BF7"/>
    <w:rsid w:val="00B62BBB"/>
    <w:rsid w:val="00B80527"/>
    <w:rsid w:val="00B857FF"/>
    <w:rsid w:val="00BB652F"/>
    <w:rsid w:val="00BD5AE5"/>
    <w:rsid w:val="00BD5DE8"/>
    <w:rsid w:val="00BE5ACA"/>
    <w:rsid w:val="00BF46ED"/>
    <w:rsid w:val="00C00C2E"/>
    <w:rsid w:val="00C05BCC"/>
    <w:rsid w:val="00C0748A"/>
    <w:rsid w:val="00C17172"/>
    <w:rsid w:val="00C1790F"/>
    <w:rsid w:val="00C20004"/>
    <w:rsid w:val="00C2287D"/>
    <w:rsid w:val="00C23305"/>
    <w:rsid w:val="00C236D1"/>
    <w:rsid w:val="00C2434A"/>
    <w:rsid w:val="00C2675B"/>
    <w:rsid w:val="00C43BC6"/>
    <w:rsid w:val="00C535FE"/>
    <w:rsid w:val="00C57C5F"/>
    <w:rsid w:val="00C67D26"/>
    <w:rsid w:val="00C67DA1"/>
    <w:rsid w:val="00C72561"/>
    <w:rsid w:val="00CA1289"/>
    <w:rsid w:val="00CA14AC"/>
    <w:rsid w:val="00CA462F"/>
    <w:rsid w:val="00CA529D"/>
    <w:rsid w:val="00CB0DFE"/>
    <w:rsid w:val="00D1428C"/>
    <w:rsid w:val="00D14E9A"/>
    <w:rsid w:val="00D24E48"/>
    <w:rsid w:val="00D2583E"/>
    <w:rsid w:val="00D32C20"/>
    <w:rsid w:val="00D5385B"/>
    <w:rsid w:val="00D556A5"/>
    <w:rsid w:val="00D56651"/>
    <w:rsid w:val="00D57E9A"/>
    <w:rsid w:val="00D6217F"/>
    <w:rsid w:val="00D677C9"/>
    <w:rsid w:val="00D70714"/>
    <w:rsid w:val="00DB64D7"/>
    <w:rsid w:val="00DC1FAC"/>
    <w:rsid w:val="00DD323F"/>
    <w:rsid w:val="00DD647F"/>
    <w:rsid w:val="00DF75F3"/>
    <w:rsid w:val="00E00A96"/>
    <w:rsid w:val="00E16EE3"/>
    <w:rsid w:val="00E21D37"/>
    <w:rsid w:val="00E34F39"/>
    <w:rsid w:val="00E42B48"/>
    <w:rsid w:val="00E45F9C"/>
    <w:rsid w:val="00E51CA7"/>
    <w:rsid w:val="00E625F5"/>
    <w:rsid w:val="00E63753"/>
    <w:rsid w:val="00E75CA3"/>
    <w:rsid w:val="00E81226"/>
    <w:rsid w:val="00E936D5"/>
    <w:rsid w:val="00E95A83"/>
    <w:rsid w:val="00EB2A26"/>
    <w:rsid w:val="00ED1677"/>
    <w:rsid w:val="00ED5D23"/>
    <w:rsid w:val="00EF4CC1"/>
    <w:rsid w:val="00EF7330"/>
    <w:rsid w:val="00EF7EFD"/>
    <w:rsid w:val="00F002E5"/>
    <w:rsid w:val="00F12D0A"/>
    <w:rsid w:val="00F312EE"/>
    <w:rsid w:val="00F317D4"/>
    <w:rsid w:val="00F3427E"/>
    <w:rsid w:val="00F35BA9"/>
    <w:rsid w:val="00F45A6B"/>
    <w:rsid w:val="00F65816"/>
    <w:rsid w:val="00F6659E"/>
    <w:rsid w:val="00F712B6"/>
    <w:rsid w:val="00F7512C"/>
    <w:rsid w:val="00F935C5"/>
    <w:rsid w:val="00FA223B"/>
    <w:rsid w:val="00FC156E"/>
    <w:rsid w:val="00FD1443"/>
    <w:rsid w:val="00FD5322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54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5385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5385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E16EE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E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5385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D5385B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D538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385B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BodyTextChar">
    <w:name w:val="Body Text Char"/>
    <w:link w:val="BodyText"/>
    <w:semiHidden/>
    <w:rsid w:val="00D5385B"/>
    <w:rPr>
      <w:rFonts w:ascii="Arial" w:eastAsia="Times New Roman" w:hAnsi="Arial" w:cs="Arial"/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F002E5"/>
    <w:rPr>
      <w:color w:val="800080"/>
      <w:u w:val="single"/>
    </w:rPr>
  </w:style>
  <w:style w:type="character" w:styleId="Strong">
    <w:name w:val="Strong"/>
    <w:uiPriority w:val="22"/>
    <w:qFormat/>
    <w:rsid w:val="00525DB6"/>
    <w:rPr>
      <w:b/>
    </w:rPr>
  </w:style>
  <w:style w:type="paragraph" w:styleId="Title">
    <w:name w:val="Title"/>
    <w:basedOn w:val="Normal"/>
    <w:link w:val="TitleChar"/>
    <w:qFormat/>
    <w:rsid w:val="008A746F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paragraph" w:styleId="BlockText">
    <w:name w:val="Block Text"/>
    <w:basedOn w:val="Normal"/>
    <w:rsid w:val="00E16EE3"/>
    <w:pPr>
      <w:spacing w:after="0" w:line="240" w:lineRule="auto"/>
      <w:ind w:left="720" w:right="-120" w:hanging="720"/>
    </w:pPr>
    <w:rPr>
      <w:rFonts w:ascii="Arial" w:eastAsia="Times New Roman" w:hAnsi="Arial" w:cs="Arial"/>
      <w:b/>
      <w:bCs/>
      <w:iCs/>
      <w:sz w:val="20"/>
      <w:szCs w:val="24"/>
    </w:rPr>
  </w:style>
  <w:style w:type="paragraph" w:customStyle="1" w:styleId="Default">
    <w:name w:val="Default"/>
    <w:rsid w:val="00F6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DB1"/>
    <w:pPr>
      <w:ind w:left="720"/>
      <w:contextualSpacing/>
    </w:pPr>
  </w:style>
  <w:style w:type="table" w:styleId="TableGrid">
    <w:name w:val="Table Grid"/>
    <w:basedOn w:val="TableNormal"/>
    <w:uiPriority w:val="59"/>
    <w:rsid w:val="009B5D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346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63409"/>
    <w:rPr>
      <w:rFonts w:ascii="Arial" w:eastAsia="Times New Roman" w:hAnsi="Arial" w:cs="Arial"/>
      <w:b/>
      <w:bCs/>
      <w:i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53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54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5385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5385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E16EE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E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5385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D5385B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D538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385B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BodyTextChar">
    <w:name w:val="Body Text Char"/>
    <w:link w:val="BodyText"/>
    <w:semiHidden/>
    <w:rsid w:val="00D5385B"/>
    <w:rPr>
      <w:rFonts w:ascii="Arial" w:eastAsia="Times New Roman" w:hAnsi="Arial" w:cs="Arial"/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F002E5"/>
    <w:rPr>
      <w:color w:val="800080"/>
      <w:u w:val="single"/>
    </w:rPr>
  </w:style>
  <w:style w:type="character" w:styleId="Strong">
    <w:name w:val="Strong"/>
    <w:uiPriority w:val="22"/>
    <w:qFormat/>
    <w:rsid w:val="00525DB6"/>
    <w:rPr>
      <w:b/>
    </w:rPr>
  </w:style>
  <w:style w:type="paragraph" w:styleId="Title">
    <w:name w:val="Title"/>
    <w:basedOn w:val="Normal"/>
    <w:link w:val="TitleChar"/>
    <w:qFormat/>
    <w:rsid w:val="008A746F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paragraph" w:styleId="BlockText">
    <w:name w:val="Block Text"/>
    <w:basedOn w:val="Normal"/>
    <w:rsid w:val="00E16EE3"/>
    <w:pPr>
      <w:spacing w:after="0" w:line="240" w:lineRule="auto"/>
      <w:ind w:left="720" w:right="-120" w:hanging="720"/>
    </w:pPr>
    <w:rPr>
      <w:rFonts w:ascii="Arial" w:eastAsia="Times New Roman" w:hAnsi="Arial" w:cs="Arial"/>
      <w:b/>
      <w:bCs/>
      <w:iCs/>
      <w:sz w:val="20"/>
      <w:szCs w:val="24"/>
    </w:rPr>
  </w:style>
  <w:style w:type="paragraph" w:customStyle="1" w:styleId="Default">
    <w:name w:val="Default"/>
    <w:rsid w:val="00F6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DB1"/>
    <w:pPr>
      <w:ind w:left="720"/>
      <w:contextualSpacing/>
    </w:pPr>
  </w:style>
  <w:style w:type="table" w:styleId="TableGrid">
    <w:name w:val="Table Grid"/>
    <w:basedOn w:val="TableNormal"/>
    <w:uiPriority w:val="59"/>
    <w:rsid w:val="009B5D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346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63409"/>
    <w:rPr>
      <w:rFonts w:ascii="Arial" w:eastAsia="Times New Roman" w:hAnsi="Arial" w:cs="Arial"/>
      <w:b/>
      <w:bCs/>
      <w:i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53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RS.Recruitment@ct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s.state.ct.us/exam/default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ezte\AppData\Roaming\Microsoft\Templates\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6480-37BB-4BBC-998B-1AD33F6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Posting Template</Template>
  <TotalTime>114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5958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mailto:DORS.Recruitment@ct.gov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http://www.das.state.ct.us/exam/default.asp</vt:lpwstr>
      </vt:variant>
      <vt:variant>
        <vt:lpwstr>APPLICATION_FORMS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16</cp:revision>
  <cp:lastPrinted>2016-02-08T20:08:00Z</cp:lastPrinted>
  <dcterms:created xsi:type="dcterms:W3CDTF">2016-02-02T20:23:00Z</dcterms:created>
  <dcterms:modified xsi:type="dcterms:W3CDTF">2016-02-10T17:32:00Z</dcterms:modified>
</cp:coreProperties>
</file>