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Accessible Pharmacy Services </w:t>
      </w:r>
      <w:r w:rsidDel="00000000" w:rsidR="00000000" w:rsidRPr="00000000">
        <w:rPr>
          <w:b w:val="1"/>
          <w:i w:val="1"/>
          <w:sz w:val="32"/>
          <w:szCs w:val="32"/>
          <w:u w:val="single"/>
          <w:rtl w:val="0"/>
        </w:rPr>
        <w:t xml:space="preserve">Virtual</w:t>
      </w:r>
      <w:r w:rsidDel="00000000" w:rsidR="00000000" w:rsidRPr="00000000">
        <w:rPr>
          <w:b w:val="1"/>
          <w:sz w:val="32"/>
          <w:szCs w:val="32"/>
          <w:rtl w:val="0"/>
        </w:rPr>
        <w:t xml:space="preserve"> Diabetes Prevention Program </w:t>
      </w:r>
    </w:p>
    <w:p w:rsidR="00000000" w:rsidDel="00000000" w:rsidP="00000000" w:rsidRDefault="00000000" w:rsidRPr="00000000" w14:paraId="00000003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firstLine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Join the Accessible Pharmacy Services Diabetes Lifestyle Coaches on a journey to a healthier you! Get healthy, stay healthy, and avoid diabetes with this </w:t>
      </w:r>
      <w:r w:rsidDel="00000000" w:rsidR="00000000" w:rsidRPr="00000000">
        <w:rPr>
          <w:b w:val="1"/>
          <w:sz w:val="28"/>
          <w:szCs w:val="28"/>
          <w:rtl w:val="0"/>
        </w:rPr>
        <w:t xml:space="preserve">virtual</w:t>
      </w:r>
      <w:r w:rsidDel="00000000" w:rsidR="00000000" w:rsidRPr="00000000">
        <w:rPr>
          <w:sz w:val="28"/>
          <w:szCs w:val="28"/>
          <w:rtl w:val="0"/>
        </w:rPr>
        <w:t xml:space="preserve"> program fully funded by insurance.</w:t>
      </w:r>
    </w:p>
    <w:p w:rsidR="00000000" w:rsidDel="00000000" w:rsidP="00000000" w:rsidRDefault="00000000" w:rsidRPr="00000000" w14:paraId="00000005">
      <w:pPr>
        <w:ind w:left="0" w:firstLine="0"/>
        <w:jc w:val="center"/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Also available: </w:t>
      </w:r>
      <w:r w:rsidDel="00000000" w:rsidR="00000000" w:rsidRPr="00000000">
        <w:rPr>
          <w:b w:val="1"/>
          <w:i w:val="1"/>
          <w:sz w:val="28"/>
          <w:szCs w:val="28"/>
          <w:u w:val="single"/>
          <w:rtl w:val="0"/>
        </w:rPr>
        <w:t xml:space="preserve">virtual</w:t>
      </w:r>
      <w:r w:rsidDel="00000000" w:rsidR="00000000" w:rsidRPr="00000000">
        <w:rPr>
          <w:i w:val="1"/>
          <w:sz w:val="28"/>
          <w:szCs w:val="28"/>
          <w:rtl w:val="0"/>
        </w:rPr>
        <w:t xml:space="preserve"> classes provided in American Sign Language!</w:t>
      </w:r>
    </w:p>
    <w:p w:rsidR="00000000" w:rsidDel="00000000" w:rsidP="00000000" w:rsidRDefault="00000000" w:rsidRPr="00000000" w14:paraId="00000006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Who Can Join? If you are age 18+ and identify with 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any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 of the following: 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Have a Body Mass Index (BMI) of 25 or higher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Not be previously diagnosed with type 1 or type 2 diabetes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Not be pregnant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Be able to meet </w:t>
      </w:r>
      <w:r w:rsidDel="00000000" w:rsidR="00000000" w:rsidRPr="00000000">
        <w:rPr>
          <w:b w:val="1"/>
          <w:sz w:val="28"/>
          <w:szCs w:val="28"/>
          <w:rtl w:val="0"/>
        </w:rPr>
        <w:t xml:space="preserve">1</w:t>
      </w:r>
      <w:r w:rsidDel="00000000" w:rsidR="00000000" w:rsidRPr="00000000">
        <w:rPr>
          <w:sz w:val="28"/>
          <w:szCs w:val="28"/>
          <w:rtl w:val="0"/>
        </w:rPr>
        <w:t xml:space="preserve"> of the following requirements: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144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Had a qualifying blood test result in the prediabetes range in the past year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144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Have a previous diagnosis of gestational diabetes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144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Receive a high-risk result on a Prediabetes Risk Test</w:t>
      </w:r>
    </w:p>
    <w:p w:rsidR="00000000" w:rsidDel="00000000" w:rsidP="00000000" w:rsidRDefault="00000000" w:rsidRPr="00000000" w14:paraId="0000000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Goals:</w:t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Lose weight through healthy eating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Increase physical activity</w:t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Learn to identify and address barriers to healthy eating and physical activity</w:t>
      </w:r>
    </w:p>
    <w:p w:rsidR="00000000" w:rsidDel="00000000" w:rsidP="00000000" w:rsidRDefault="00000000" w:rsidRPr="00000000" w14:paraId="0000001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Duration (1-Year):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22 </w:t>
      </w:r>
      <w:r w:rsidDel="00000000" w:rsidR="00000000" w:rsidRPr="00000000">
        <w:rPr>
          <w:b w:val="1"/>
          <w:sz w:val="28"/>
          <w:szCs w:val="28"/>
          <w:rtl w:val="0"/>
        </w:rPr>
        <w:t xml:space="preserve">virtual</w:t>
      </w:r>
      <w:r w:rsidDel="00000000" w:rsidR="00000000" w:rsidRPr="00000000">
        <w:rPr>
          <w:sz w:val="28"/>
          <w:szCs w:val="28"/>
          <w:rtl w:val="0"/>
        </w:rPr>
        <w:t xml:space="preserve"> sessions spread out over the course of 1 year</w:t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ind w:left="0" w:firstLine="0"/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The United States Centers for Disease Control and Prevention has proven success: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hd w:fill="ffffff" w:val="clear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Participants lowered their risk of developing type 2 diabetes by </w:t>
      </w:r>
      <w:r w:rsidDel="00000000" w:rsidR="00000000" w:rsidRPr="00000000">
        <w:rPr>
          <w:b w:val="1"/>
          <w:sz w:val="28"/>
          <w:szCs w:val="28"/>
          <w:rtl w:val="0"/>
        </w:rPr>
        <w:t xml:space="preserve">58%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hd w:fill="ffffff" w:val="clear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Participants ages 60+ lowered their risk of developing type 2 diabetes by </w:t>
      </w:r>
      <w:r w:rsidDel="00000000" w:rsidR="00000000" w:rsidRPr="00000000">
        <w:rPr>
          <w:b w:val="1"/>
          <w:sz w:val="28"/>
          <w:szCs w:val="28"/>
          <w:rtl w:val="0"/>
        </w:rPr>
        <w:t xml:space="preserve">71%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Contact Us to Register Now!</w:t>
      </w:r>
    </w:p>
    <w:p w:rsidR="00000000" w:rsidDel="00000000" w:rsidP="00000000" w:rsidRDefault="00000000" w:rsidRPr="00000000" w14:paraId="0000001D">
      <w:pPr>
        <w:jc w:val="left"/>
        <w:rPr>
          <w:b w:val="1"/>
          <w:color w:val="222222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5924550</wp:posOffset>
            </wp:positionH>
            <wp:positionV relativeFrom="paragraph">
              <wp:posOffset>219075</wp:posOffset>
            </wp:positionV>
            <wp:extent cx="795338" cy="750656"/>
            <wp:effectExtent b="0" l="0" r="0" t="0"/>
            <wp:wrapNone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5338" cy="7506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jc w:val="center"/>
        <w:rPr>
          <w:b w:val="1"/>
          <w:color w:val="222222"/>
          <w:sz w:val="28"/>
          <w:szCs w:val="28"/>
          <w:highlight w:val="white"/>
        </w:rPr>
      </w:pPr>
      <w:r w:rsidDel="00000000" w:rsidR="00000000" w:rsidRPr="00000000">
        <w:rPr>
          <w:b w:val="1"/>
          <w:color w:val="222222"/>
          <w:sz w:val="28"/>
          <w:szCs w:val="28"/>
          <w:highlight w:val="white"/>
          <w:rtl w:val="0"/>
        </w:rPr>
        <w:t xml:space="preserve">Email Us: </w:t>
      </w:r>
      <w:hyperlink r:id="rId7">
        <w:r w:rsidDel="00000000" w:rsidR="00000000" w:rsidRPr="00000000">
          <w:rPr>
            <w:b w:val="1"/>
            <w:color w:val="1155cc"/>
            <w:sz w:val="28"/>
            <w:szCs w:val="28"/>
            <w:highlight w:val="white"/>
            <w:u w:val="single"/>
            <w:rtl w:val="0"/>
          </w:rPr>
          <w:t xml:space="preserve">info@AccessiblePharmacy.com</w:t>
        </w:r>
      </w:hyperlink>
      <w:r w:rsidDel="00000000" w:rsidR="00000000" w:rsidRPr="00000000">
        <w:rPr>
          <w:b w:val="1"/>
          <w:color w:val="222222"/>
          <w:sz w:val="28"/>
          <w:szCs w:val="2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F">
      <w:pPr>
        <w:jc w:val="center"/>
        <w:rPr>
          <w:i w:val="1"/>
          <w:color w:val="222222"/>
          <w:sz w:val="28"/>
          <w:szCs w:val="28"/>
          <w:highlight w:val="white"/>
        </w:rPr>
      </w:pPr>
      <w:r w:rsidDel="00000000" w:rsidR="00000000" w:rsidRPr="00000000">
        <w:rPr>
          <w:i w:val="1"/>
          <w:color w:val="222222"/>
          <w:sz w:val="28"/>
          <w:szCs w:val="28"/>
          <w:highlight w:val="white"/>
          <w:rtl w:val="0"/>
        </w:rPr>
        <w:t xml:space="preserve">VP available upon request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jc w:val="center"/>
      <w:rPr>
        <w:sz w:val="28"/>
        <w:szCs w:val="28"/>
      </w:rPr>
    </w:pPr>
    <w:hyperlink r:id="rId1">
      <w:r w:rsidDel="00000000" w:rsidR="00000000" w:rsidRPr="00000000">
        <w:rPr>
          <w:color w:val="1155cc"/>
          <w:sz w:val="28"/>
          <w:szCs w:val="28"/>
          <w:u w:val="single"/>
          <w:rtl w:val="0"/>
        </w:rPr>
        <w:t xml:space="preserve">www.AccessiblePharmacy.com/diabetes-prevention-program</w:t>
      </w:r>
    </w:hyperlink>
    <w:r w:rsidDel="00000000" w:rsidR="00000000" w:rsidRPr="00000000">
      <w:rPr>
        <w:sz w:val="28"/>
        <w:szCs w:val="28"/>
        <w:rtl w:val="0"/>
      </w:rPr>
      <w:t xml:space="preserve">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jc w:val="center"/>
      <w:rPr>
        <w:color w:val="ff0000"/>
      </w:rPr>
    </w:pPr>
    <w:r w:rsidDel="00000000" w:rsidR="00000000" w:rsidRPr="00000000">
      <w:rPr/>
      <w:drawing>
        <wp:inline distB="114300" distT="114300" distL="114300" distR="114300">
          <wp:extent cx="1062038" cy="802259"/>
          <wp:effectExtent b="0" l="0" r="0" 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62038" cy="80225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/>
      <w:drawing>
        <wp:inline distB="114300" distT="114300" distL="114300" distR="114300">
          <wp:extent cx="1381125" cy="952500"/>
          <wp:effectExtent b="0" l="0" r="0" t="0"/>
          <wp:docPr id="2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81125" cy="952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ff0000"/>
      </w:rPr>
      <w:drawing>
        <wp:inline distB="114300" distT="114300" distL="114300" distR="114300">
          <wp:extent cx="1386728" cy="785813"/>
          <wp:effectExtent b="0" l="0" r="0" t="0"/>
          <wp:docPr id="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86728" cy="7858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yperlink" Target="mailto:info@AccessiblePharmacy.com" TargetMode="External"/><Relationship Id="rId8" Type="http://schemas.openxmlformats.org/officeDocument/2006/relationships/header" Target="head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accessiblepharmacy.com/diabetes-prevention-progra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4.jpg"/><Relationship Id="rId3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