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7D6F">
      <w:pPr>
        <w:widowControl w:val="0"/>
        <w:autoSpaceDE w:val="0"/>
        <w:autoSpaceDN w:val="0"/>
        <w:adjustRightInd w:val="0"/>
        <w:spacing w:after="0" w:line="1440" w:lineRule="atLeast"/>
        <w:ind w:firstLine="360"/>
        <w:rPr>
          <w:rFonts w:ascii="Arial" w:hAnsi="Arial" w:cs="Arial"/>
          <w:b/>
          <w:bCs/>
          <w:sz w:val="136"/>
          <w:szCs w:val="136"/>
          <w:highlight w:val="white"/>
        </w:rPr>
      </w:pPr>
      <w:bookmarkStart w:id="0" w:name="_GoBack"/>
      <w:bookmarkEnd w:id="0"/>
      <w:r>
        <w:rPr>
          <w:rFonts w:ascii="Arial" w:hAnsi="Arial" w:cs="Arial"/>
          <w:b/>
          <w:bCs/>
          <w:sz w:val="136"/>
          <w:szCs w:val="136"/>
          <w:highlight w:val="white"/>
        </w:rPr>
        <w:t>The LMSW Exam Acronyms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020" w:lineRule="atLeast"/>
        <w:rPr>
          <w:rFonts w:ascii="Arial" w:hAnsi="Arial" w:cs="Arial"/>
          <w:b/>
          <w:bCs/>
          <w:sz w:val="102"/>
          <w:szCs w:val="102"/>
          <w:highlight w:val="white"/>
        </w:rPr>
      </w:pPr>
      <w:r>
        <w:rPr>
          <w:rFonts w:ascii="Arial" w:hAnsi="Arial" w:cs="Arial"/>
          <w:b/>
          <w:bCs/>
          <w:sz w:val="102"/>
          <w:szCs w:val="102"/>
          <w:highlight w:val="white"/>
        </w:rPr>
        <w:t>FIRST/NEXT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020" w:lineRule="atLeast"/>
        <w:rPr>
          <w:rFonts w:ascii="Arial" w:hAnsi="Arial" w:cs="Arial"/>
          <w:b/>
          <w:bCs/>
          <w:sz w:val="102"/>
          <w:szCs w:val="102"/>
          <w:highlight w:val="white"/>
        </w:rPr>
      </w:pPr>
      <w:r>
        <w:rPr>
          <w:rFonts w:ascii="Arial" w:hAnsi="Arial" w:cs="Arial"/>
          <w:b/>
          <w:bCs/>
          <w:sz w:val="102"/>
          <w:szCs w:val="102"/>
          <w:highlight w:val="white"/>
        </w:rPr>
        <w:t>Type of Questions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350" w:lineRule="atLeast"/>
        <w:rPr>
          <w:rFonts w:ascii="Arial" w:hAnsi="Arial" w:cs="Arial"/>
          <w:b/>
          <w:bCs/>
          <w:sz w:val="136"/>
          <w:szCs w:val="136"/>
          <w:highlight w:val="white"/>
        </w:rPr>
      </w:pPr>
      <w:r>
        <w:rPr>
          <w:rFonts w:ascii="Arial" w:hAnsi="Arial" w:cs="Arial"/>
          <w:b/>
          <w:bCs/>
          <w:sz w:val="136"/>
          <w:szCs w:val="136"/>
          <w:highlight w:val="white"/>
        </w:rPr>
        <w:t>FAREAFI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920" w:lineRule="atLeast"/>
        <w:rPr>
          <w:rFonts w:ascii="Times New Roman" w:hAnsi="Times New Roman" w:cs="Times New Roman"/>
          <w:b/>
          <w:bCs/>
          <w:sz w:val="146"/>
          <w:szCs w:val="146"/>
          <w:highlight w:val="white"/>
        </w:rPr>
      </w:pPr>
      <w:r>
        <w:rPr>
          <w:rFonts w:ascii="Times New Roman" w:hAnsi="Times New Roman" w:cs="Times New Roman"/>
          <w:b/>
          <w:bCs/>
          <w:sz w:val="146"/>
          <w:szCs w:val="146"/>
          <w:highlight w:val="white"/>
        </w:rPr>
        <w:t>F A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935" w:lineRule="atLeast"/>
        <w:rPr>
          <w:rFonts w:ascii="Times New Roman" w:hAnsi="Times New Roman" w:cs="Times New Roman"/>
          <w:b/>
          <w:bCs/>
          <w:sz w:val="146"/>
          <w:szCs w:val="146"/>
          <w:highlight w:val="white"/>
        </w:rPr>
      </w:pPr>
      <w:r>
        <w:rPr>
          <w:rFonts w:ascii="Times New Roman" w:hAnsi="Times New Roman" w:cs="Times New Roman"/>
          <w:b/>
          <w:bCs/>
          <w:sz w:val="146"/>
          <w:szCs w:val="146"/>
          <w:highlight w:val="white"/>
        </w:rPr>
        <w:t>E A F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51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lastRenderedPageBreak/>
        <w:t>Feelings of the client must be acknowledged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Assess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Refer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Educate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Advocate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Facilitate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00000" w:rsidRDefault="00D97D6F">
      <w:pPr>
        <w:widowControl w:val="0"/>
        <w:autoSpaceDE w:val="0"/>
        <w:autoSpaceDN w:val="0"/>
        <w:adjustRightInd w:val="0"/>
        <w:spacing w:after="0" w:line="1020" w:lineRule="atLeast"/>
        <w:rPr>
          <w:rFonts w:ascii="Arial" w:hAnsi="Arial" w:cs="Arial"/>
          <w:b/>
          <w:bCs/>
          <w:sz w:val="102"/>
          <w:szCs w:val="102"/>
          <w:highlight w:val="white"/>
        </w:rPr>
      </w:pPr>
      <w:r>
        <w:rPr>
          <w:rFonts w:ascii="Arial" w:hAnsi="Arial" w:cs="Arial"/>
          <w:b/>
          <w:bCs/>
          <w:sz w:val="102"/>
          <w:szCs w:val="102"/>
          <w:highlight w:val="white"/>
        </w:rPr>
        <w:t>BEST/MOST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020" w:lineRule="atLeast"/>
        <w:rPr>
          <w:rFonts w:ascii="Arial" w:hAnsi="Arial" w:cs="Arial"/>
          <w:b/>
          <w:bCs/>
          <w:sz w:val="102"/>
          <w:szCs w:val="102"/>
          <w:highlight w:val="white"/>
        </w:rPr>
      </w:pPr>
      <w:r>
        <w:rPr>
          <w:rFonts w:ascii="Arial" w:hAnsi="Arial" w:cs="Arial"/>
          <w:b/>
          <w:bCs/>
          <w:sz w:val="102"/>
          <w:szCs w:val="102"/>
          <w:highlight w:val="white"/>
        </w:rPr>
        <w:t>Type of Questions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350" w:lineRule="atLeast"/>
        <w:rPr>
          <w:rFonts w:ascii="Arial" w:hAnsi="Arial" w:cs="Arial"/>
          <w:b/>
          <w:bCs/>
          <w:sz w:val="136"/>
          <w:szCs w:val="136"/>
          <w:highlight w:val="white"/>
        </w:rPr>
      </w:pPr>
      <w:r>
        <w:rPr>
          <w:rFonts w:ascii="Arial" w:hAnsi="Arial" w:cs="Arial"/>
          <w:b/>
          <w:bCs/>
          <w:sz w:val="136"/>
          <w:szCs w:val="136"/>
          <w:highlight w:val="white"/>
        </w:rPr>
        <w:t>AASPIRINS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890" w:lineRule="atLeast"/>
        <w:rPr>
          <w:rFonts w:ascii="Times New Roman" w:hAnsi="Times New Roman" w:cs="Times New Roman"/>
          <w:b/>
          <w:bCs/>
          <w:sz w:val="146"/>
          <w:szCs w:val="146"/>
          <w:highlight w:val="white"/>
        </w:rPr>
      </w:pPr>
      <w:r>
        <w:rPr>
          <w:rFonts w:ascii="Times New Roman" w:hAnsi="Times New Roman" w:cs="Times New Roman"/>
          <w:b/>
          <w:bCs/>
          <w:sz w:val="146"/>
          <w:szCs w:val="146"/>
          <w:highlight w:val="white"/>
        </w:rPr>
        <w:t>A A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2070" w:lineRule="atLeast"/>
        <w:rPr>
          <w:rFonts w:ascii="Times New Roman" w:hAnsi="Times New Roman" w:cs="Times New Roman"/>
          <w:b/>
          <w:bCs/>
          <w:sz w:val="146"/>
          <w:szCs w:val="146"/>
          <w:highlight w:val="white"/>
        </w:rPr>
      </w:pPr>
      <w:r>
        <w:rPr>
          <w:rFonts w:ascii="Arial" w:hAnsi="Arial" w:cs="Arial"/>
          <w:b/>
          <w:bCs/>
          <w:sz w:val="136"/>
          <w:szCs w:val="136"/>
          <w:highlight w:val="white"/>
        </w:rPr>
        <w:t xml:space="preserve">F </w:t>
      </w:r>
      <w:r>
        <w:rPr>
          <w:rFonts w:ascii="Times New Roman" w:hAnsi="Times New Roman" w:cs="Times New Roman"/>
          <w:b/>
          <w:bCs/>
          <w:sz w:val="146"/>
          <w:szCs w:val="146"/>
          <w:highlight w:val="white"/>
        </w:rPr>
        <w:t>I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Acknowledge client/patient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Assess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Start where the patient is at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95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lastRenderedPageBreak/>
        <w:t>Protect life (of the individual and community)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Intoxicated do not treat; refer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1470" w:lineRule="atLeast"/>
        <w:rPr>
          <w:rFonts w:ascii="Times New Roman" w:hAnsi="Times New Roman" w:cs="Times New Roman"/>
          <w:b/>
          <w:bCs/>
          <w:sz w:val="146"/>
          <w:szCs w:val="146"/>
          <w:highlight w:val="white"/>
        </w:rPr>
      </w:pPr>
      <w:r>
        <w:rPr>
          <w:rFonts w:ascii="Times New Roman" w:hAnsi="Times New Roman" w:cs="Times New Roman"/>
          <w:b/>
          <w:bCs/>
          <w:sz w:val="146"/>
          <w:szCs w:val="146"/>
          <w:highlight w:val="white"/>
        </w:rPr>
        <w:t>I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Rule out medical issue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Informed consent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Non-judgmental stance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Arial" w:hAnsi="Arial" w:cs="Arial"/>
          <w:sz w:val="42"/>
          <w:szCs w:val="42"/>
          <w:highlight w:val="white"/>
        </w:rPr>
      </w:pPr>
      <w:r>
        <w:rPr>
          <w:rFonts w:ascii="Arial" w:hAnsi="Arial" w:cs="Arial"/>
          <w:sz w:val="42"/>
          <w:szCs w:val="42"/>
          <w:highlight w:val="white"/>
        </w:rPr>
        <w:t>Support patient self-determination</w:t>
      </w:r>
    </w:p>
    <w:p w:rsidR="00000000" w:rsidRDefault="00D97D6F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b/>
          <w:bCs/>
          <w:sz w:val="42"/>
          <w:szCs w:val="42"/>
          <w:highlight w:val="white"/>
        </w:rPr>
      </w:pPr>
      <w:r>
        <w:rPr>
          <w:rFonts w:ascii="Times New Roman" w:hAnsi="Times New Roman" w:cs="Times New Roman"/>
          <w:b/>
          <w:bCs/>
          <w:sz w:val="42"/>
          <w:szCs w:val="42"/>
          <w:highlight w:val="white"/>
        </w:rPr>
        <w:t>Social Work ..Career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D6F"/>
    <w:rsid w:val="00D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54F127D-6F0B-459B-B1C2-18AD3B3E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</Words>
  <Characters>396</Characters>
  <Application>Microsoft Office Word</Application>
  <DocSecurity>4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Anjelina Cruz</cp:lastModifiedBy>
  <cp:revision>2</cp:revision>
  <dcterms:created xsi:type="dcterms:W3CDTF">2015-06-25T04:28:00Z</dcterms:created>
  <dcterms:modified xsi:type="dcterms:W3CDTF">2015-06-25T04:28:00Z</dcterms:modified>
</cp:coreProperties>
</file>