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D9" w:rsidRPr="00903BE8" w:rsidRDefault="00151DD9" w:rsidP="003C43A2">
      <w:pPr>
        <w:spacing w:after="0" w:line="240" w:lineRule="auto"/>
        <w:jc w:val="center"/>
        <w:rPr>
          <w:rFonts w:ascii="Arial" w:hAnsi="Arial" w:cs="Arial"/>
          <w:b/>
          <w:sz w:val="32"/>
          <w:szCs w:val="32"/>
        </w:rPr>
      </w:pPr>
      <w:r w:rsidRPr="00903BE8">
        <w:rPr>
          <w:rFonts w:ascii="Arial" w:hAnsi="Arial" w:cs="Arial"/>
          <w:b/>
          <w:sz w:val="32"/>
          <w:szCs w:val="32"/>
        </w:rPr>
        <w:t>MAINTENANCE</w:t>
      </w:r>
    </w:p>
    <w:p w:rsidR="00053867" w:rsidRPr="00903BE8" w:rsidRDefault="00053867" w:rsidP="003C43A2">
      <w:pPr>
        <w:spacing w:after="0" w:line="240" w:lineRule="auto"/>
        <w:jc w:val="center"/>
        <w:rPr>
          <w:rFonts w:ascii="Arial" w:hAnsi="Arial" w:cs="Arial"/>
          <w:b/>
          <w:i/>
          <w:sz w:val="32"/>
          <w:szCs w:val="32"/>
        </w:rPr>
      </w:pPr>
      <w:r w:rsidRPr="00903BE8">
        <w:rPr>
          <w:rFonts w:ascii="Arial" w:hAnsi="Arial" w:cs="Arial"/>
          <w:b/>
          <w:i/>
          <w:sz w:val="32"/>
          <w:szCs w:val="32"/>
        </w:rPr>
        <w:t xml:space="preserve">Effective </w:t>
      </w:r>
      <w:r w:rsidR="00CE5907" w:rsidRPr="00903BE8">
        <w:rPr>
          <w:rFonts w:ascii="Arial" w:hAnsi="Arial" w:cs="Arial"/>
          <w:b/>
          <w:i/>
          <w:sz w:val="32"/>
          <w:szCs w:val="32"/>
        </w:rPr>
        <w:t>April 1</w:t>
      </w:r>
      <w:r w:rsidR="00CE5907" w:rsidRPr="00903BE8">
        <w:rPr>
          <w:rFonts w:ascii="Arial" w:hAnsi="Arial" w:cs="Arial"/>
          <w:b/>
          <w:i/>
          <w:sz w:val="32"/>
          <w:szCs w:val="32"/>
          <w:vertAlign w:val="superscript"/>
        </w:rPr>
        <w:t>st</w:t>
      </w:r>
      <w:r w:rsidR="00CE5907" w:rsidRPr="00903BE8">
        <w:rPr>
          <w:rFonts w:ascii="Arial" w:hAnsi="Arial" w:cs="Arial"/>
          <w:b/>
          <w:i/>
          <w:sz w:val="32"/>
          <w:szCs w:val="32"/>
        </w:rPr>
        <w:t>, 2015</w:t>
      </w:r>
    </w:p>
    <w:p w:rsidR="00F35950" w:rsidRPr="00903BE8" w:rsidRDefault="00F35950" w:rsidP="003C43A2">
      <w:pPr>
        <w:spacing w:after="0" w:line="240" w:lineRule="auto"/>
        <w:jc w:val="center"/>
        <w:rPr>
          <w:rFonts w:ascii="Arial" w:hAnsi="Arial" w:cs="Arial"/>
          <w:b/>
          <w:sz w:val="32"/>
          <w:szCs w:val="32"/>
        </w:rPr>
      </w:pPr>
    </w:p>
    <w:p w:rsidR="00151DD9" w:rsidRPr="00903BE8" w:rsidRDefault="00151DD9" w:rsidP="003C43A2">
      <w:pPr>
        <w:spacing w:after="0" w:line="240" w:lineRule="auto"/>
        <w:rPr>
          <w:rFonts w:ascii="Arial" w:hAnsi="Arial" w:cs="Arial"/>
          <w:b/>
          <w:sz w:val="32"/>
          <w:szCs w:val="32"/>
          <w:u w:val="single"/>
        </w:rPr>
      </w:pPr>
      <w:r w:rsidRPr="00903BE8">
        <w:rPr>
          <w:rFonts w:ascii="Arial" w:hAnsi="Arial" w:cs="Arial"/>
          <w:b/>
          <w:sz w:val="32"/>
          <w:szCs w:val="32"/>
          <w:u w:val="single"/>
        </w:rPr>
        <w:t>POLICY</w:t>
      </w: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Maintenance is the minimum monetary support provided to an individual for expenses (such as shelter</w:t>
      </w:r>
      <w:r w:rsidR="00966854" w:rsidRPr="00903BE8">
        <w:rPr>
          <w:rFonts w:ascii="Arial" w:hAnsi="Arial" w:cs="Arial"/>
          <w:sz w:val="32"/>
          <w:szCs w:val="32"/>
        </w:rPr>
        <w:t xml:space="preserve"> </w:t>
      </w:r>
      <w:r w:rsidRPr="00903BE8">
        <w:rPr>
          <w:rFonts w:ascii="Arial" w:hAnsi="Arial" w:cs="Arial"/>
          <w:sz w:val="32"/>
          <w:szCs w:val="32"/>
        </w:rPr>
        <w:t>and clothing) incurred due to an individual participating in:</w:t>
      </w:r>
    </w:p>
    <w:p w:rsidR="00151DD9" w:rsidRPr="00903BE8" w:rsidRDefault="00151DD9" w:rsidP="003C43A2">
      <w:pPr>
        <w:pStyle w:val="ListParagraph"/>
        <w:numPr>
          <w:ilvl w:val="0"/>
          <w:numId w:val="1"/>
        </w:numPr>
        <w:spacing w:after="0" w:line="240" w:lineRule="auto"/>
        <w:rPr>
          <w:rFonts w:ascii="Arial" w:hAnsi="Arial" w:cs="Arial"/>
          <w:sz w:val="32"/>
          <w:szCs w:val="32"/>
        </w:rPr>
      </w:pPr>
      <w:r w:rsidRPr="00903BE8">
        <w:rPr>
          <w:rFonts w:ascii="Arial" w:hAnsi="Arial" w:cs="Arial"/>
          <w:sz w:val="32"/>
          <w:szCs w:val="32"/>
        </w:rPr>
        <w:t>an assessment for determining eligibility</w:t>
      </w:r>
    </w:p>
    <w:p w:rsidR="00151DD9" w:rsidRPr="00903BE8" w:rsidRDefault="00151DD9" w:rsidP="003C43A2">
      <w:pPr>
        <w:pStyle w:val="ListParagraph"/>
        <w:numPr>
          <w:ilvl w:val="0"/>
          <w:numId w:val="1"/>
        </w:numPr>
        <w:spacing w:after="0" w:line="240" w:lineRule="auto"/>
        <w:rPr>
          <w:rFonts w:ascii="Arial" w:hAnsi="Arial" w:cs="Arial"/>
          <w:sz w:val="32"/>
          <w:szCs w:val="32"/>
        </w:rPr>
      </w:pPr>
      <w:r w:rsidRPr="00903BE8">
        <w:rPr>
          <w:rFonts w:ascii="Arial" w:hAnsi="Arial" w:cs="Arial"/>
          <w:sz w:val="32"/>
          <w:szCs w:val="32"/>
        </w:rPr>
        <w:t>an assessment for rehabilitation needs</w:t>
      </w:r>
      <w:r w:rsidR="00D61AEC" w:rsidRPr="00903BE8">
        <w:rPr>
          <w:rFonts w:ascii="Arial" w:hAnsi="Arial" w:cs="Arial"/>
          <w:sz w:val="32"/>
          <w:szCs w:val="32"/>
        </w:rPr>
        <w:t xml:space="preserve"> </w:t>
      </w:r>
      <w:r w:rsidRPr="00903BE8">
        <w:rPr>
          <w:rFonts w:ascii="Arial" w:hAnsi="Arial" w:cs="Arial"/>
          <w:sz w:val="32"/>
          <w:szCs w:val="32"/>
        </w:rPr>
        <w:t>or</w:t>
      </w:r>
    </w:p>
    <w:p w:rsidR="00151DD9" w:rsidRPr="00903BE8" w:rsidRDefault="00151DD9" w:rsidP="003C43A2">
      <w:pPr>
        <w:pStyle w:val="ListParagraph"/>
        <w:numPr>
          <w:ilvl w:val="0"/>
          <w:numId w:val="1"/>
        </w:numPr>
        <w:spacing w:after="0" w:line="240" w:lineRule="auto"/>
        <w:rPr>
          <w:rFonts w:ascii="Arial" w:hAnsi="Arial" w:cs="Arial"/>
          <w:sz w:val="32"/>
          <w:szCs w:val="32"/>
        </w:rPr>
      </w:pPr>
      <w:r w:rsidRPr="00903BE8">
        <w:rPr>
          <w:rFonts w:ascii="Arial" w:hAnsi="Arial" w:cs="Arial"/>
          <w:sz w:val="32"/>
          <w:szCs w:val="32"/>
        </w:rPr>
        <w:t>a</w:t>
      </w:r>
      <w:r w:rsidR="008D614F" w:rsidRPr="00903BE8">
        <w:rPr>
          <w:rFonts w:ascii="Arial" w:hAnsi="Arial" w:cs="Arial"/>
          <w:sz w:val="32"/>
          <w:szCs w:val="32"/>
        </w:rPr>
        <w:t xml:space="preserve"> </w:t>
      </w:r>
      <w:r w:rsidRPr="00903BE8">
        <w:rPr>
          <w:rFonts w:ascii="Arial" w:hAnsi="Arial" w:cs="Arial"/>
          <w:sz w:val="32"/>
          <w:szCs w:val="32"/>
        </w:rPr>
        <w:t>planned service</w:t>
      </w:r>
    </w:p>
    <w:p w:rsidR="00151DD9" w:rsidRPr="00903BE8" w:rsidRDefault="00151DD9"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These expenses must</w:t>
      </w:r>
      <w:r w:rsidR="00D61AEC" w:rsidRPr="00903BE8">
        <w:rPr>
          <w:rFonts w:ascii="Arial" w:hAnsi="Arial" w:cs="Arial"/>
          <w:sz w:val="32"/>
          <w:szCs w:val="32"/>
        </w:rPr>
        <w:t>:</w:t>
      </w:r>
    </w:p>
    <w:p w:rsidR="00151DD9" w:rsidRPr="00903BE8" w:rsidRDefault="00151DD9" w:rsidP="003C43A2">
      <w:pPr>
        <w:pStyle w:val="ListParagraph"/>
        <w:numPr>
          <w:ilvl w:val="0"/>
          <w:numId w:val="12"/>
        </w:numPr>
        <w:spacing w:after="0" w:line="240" w:lineRule="auto"/>
        <w:rPr>
          <w:rFonts w:ascii="Arial" w:hAnsi="Arial" w:cs="Arial"/>
          <w:sz w:val="32"/>
          <w:szCs w:val="32"/>
        </w:rPr>
      </w:pPr>
      <w:r w:rsidRPr="00903BE8">
        <w:rPr>
          <w:rFonts w:ascii="Arial" w:hAnsi="Arial" w:cs="Arial"/>
          <w:sz w:val="32"/>
          <w:szCs w:val="32"/>
        </w:rPr>
        <w:t xml:space="preserve">support of a primary service </w:t>
      </w:r>
    </w:p>
    <w:p w:rsidR="00151DD9" w:rsidRPr="00903BE8" w:rsidRDefault="00151DD9" w:rsidP="003C43A2">
      <w:pPr>
        <w:pStyle w:val="ListParagraph"/>
        <w:numPr>
          <w:ilvl w:val="0"/>
          <w:numId w:val="12"/>
        </w:numPr>
        <w:spacing w:after="0" w:line="240" w:lineRule="auto"/>
        <w:rPr>
          <w:rFonts w:ascii="Arial" w:hAnsi="Arial" w:cs="Arial"/>
          <w:sz w:val="32"/>
          <w:szCs w:val="32"/>
        </w:rPr>
      </w:pPr>
      <w:r w:rsidRPr="00903BE8">
        <w:rPr>
          <w:rFonts w:ascii="Arial" w:hAnsi="Arial" w:cs="Arial"/>
          <w:sz w:val="32"/>
          <w:szCs w:val="32"/>
        </w:rPr>
        <w:t>relate</w:t>
      </w:r>
      <w:r w:rsidR="00D61AEC" w:rsidRPr="00903BE8">
        <w:rPr>
          <w:rFonts w:ascii="Arial" w:hAnsi="Arial" w:cs="Arial"/>
          <w:sz w:val="32"/>
          <w:szCs w:val="32"/>
        </w:rPr>
        <w:t xml:space="preserve"> </w:t>
      </w:r>
      <w:r w:rsidRPr="00903BE8">
        <w:rPr>
          <w:rFonts w:ascii="Arial" w:hAnsi="Arial" w:cs="Arial"/>
          <w:sz w:val="32"/>
          <w:szCs w:val="32"/>
        </w:rPr>
        <w:t>to the IPE goal</w:t>
      </w:r>
    </w:p>
    <w:p w:rsidR="00151DD9" w:rsidRPr="00903BE8" w:rsidRDefault="00151DD9" w:rsidP="003C43A2">
      <w:pPr>
        <w:pStyle w:val="ListParagraph"/>
        <w:numPr>
          <w:ilvl w:val="0"/>
          <w:numId w:val="12"/>
        </w:numPr>
        <w:spacing w:after="0" w:line="240" w:lineRule="auto"/>
        <w:rPr>
          <w:rFonts w:ascii="Arial" w:hAnsi="Arial" w:cs="Arial"/>
          <w:sz w:val="32"/>
          <w:szCs w:val="32"/>
        </w:rPr>
      </w:pPr>
      <w:r w:rsidRPr="00903BE8">
        <w:rPr>
          <w:rFonts w:ascii="Arial" w:hAnsi="Arial" w:cs="Arial"/>
          <w:sz w:val="32"/>
          <w:szCs w:val="32"/>
        </w:rPr>
        <w:t>not relate</w:t>
      </w:r>
      <w:r w:rsidR="00D61AEC" w:rsidRPr="00903BE8">
        <w:rPr>
          <w:rFonts w:ascii="Arial" w:hAnsi="Arial" w:cs="Arial"/>
          <w:sz w:val="32"/>
          <w:szCs w:val="32"/>
        </w:rPr>
        <w:t xml:space="preserve"> </w:t>
      </w:r>
      <w:r w:rsidRPr="00903BE8">
        <w:rPr>
          <w:rFonts w:ascii="Arial" w:hAnsi="Arial" w:cs="Arial"/>
          <w:sz w:val="32"/>
          <w:szCs w:val="32"/>
        </w:rPr>
        <w:t>to daily living needs</w:t>
      </w:r>
      <w:r w:rsidR="00D61AEC" w:rsidRPr="00903BE8">
        <w:rPr>
          <w:rFonts w:ascii="Arial" w:hAnsi="Arial" w:cs="Arial"/>
          <w:sz w:val="32"/>
          <w:szCs w:val="32"/>
        </w:rPr>
        <w:t xml:space="preserve"> </w:t>
      </w:r>
      <w:r w:rsidRPr="00903BE8">
        <w:rPr>
          <w:rFonts w:ascii="Arial" w:hAnsi="Arial" w:cs="Arial"/>
          <w:sz w:val="32"/>
          <w:szCs w:val="32"/>
        </w:rPr>
        <w:t>and</w:t>
      </w:r>
    </w:p>
    <w:p w:rsidR="00151DD9" w:rsidRPr="00903BE8" w:rsidRDefault="00D61AEC" w:rsidP="003C43A2">
      <w:pPr>
        <w:pStyle w:val="ListParagraph"/>
        <w:numPr>
          <w:ilvl w:val="0"/>
          <w:numId w:val="12"/>
        </w:numPr>
        <w:spacing w:after="0" w:line="240" w:lineRule="auto"/>
        <w:rPr>
          <w:rFonts w:ascii="Arial" w:hAnsi="Arial" w:cs="Arial"/>
          <w:sz w:val="32"/>
          <w:szCs w:val="32"/>
        </w:rPr>
      </w:pPr>
      <w:r w:rsidRPr="00903BE8">
        <w:rPr>
          <w:rFonts w:ascii="Arial" w:hAnsi="Arial" w:cs="Arial"/>
          <w:sz w:val="32"/>
          <w:szCs w:val="32"/>
        </w:rPr>
        <w:t xml:space="preserve">go </w:t>
      </w:r>
      <w:r w:rsidR="00151DD9" w:rsidRPr="00903BE8">
        <w:rPr>
          <w:rFonts w:ascii="Arial" w:hAnsi="Arial" w:cs="Arial"/>
          <w:sz w:val="32"/>
          <w:szCs w:val="32"/>
        </w:rPr>
        <w:t xml:space="preserve">beyond the </w:t>
      </w:r>
      <w:r w:rsidR="00966854" w:rsidRPr="00903BE8">
        <w:rPr>
          <w:rFonts w:ascii="Arial" w:hAnsi="Arial" w:cs="Arial"/>
          <w:sz w:val="32"/>
          <w:szCs w:val="32"/>
        </w:rPr>
        <w:t xml:space="preserve">individual’s </w:t>
      </w:r>
      <w:r w:rsidR="00151DD9" w:rsidRPr="00903BE8">
        <w:rPr>
          <w:rFonts w:ascii="Arial" w:hAnsi="Arial" w:cs="Arial"/>
          <w:sz w:val="32"/>
          <w:szCs w:val="32"/>
        </w:rPr>
        <w:t>normal expense</w:t>
      </w:r>
    </w:p>
    <w:p w:rsidR="00151DD9" w:rsidRPr="00903BE8" w:rsidRDefault="00151DD9"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b/>
          <w:sz w:val="32"/>
          <w:szCs w:val="32"/>
          <w:u w:val="single"/>
        </w:rPr>
      </w:pPr>
      <w:r w:rsidRPr="00903BE8">
        <w:rPr>
          <w:rFonts w:ascii="Arial" w:hAnsi="Arial" w:cs="Arial"/>
          <w:b/>
          <w:sz w:val="32"/>
          <w:szCs w:val="32"/>
          <w:u w:val="single"/>
        </w:rPr>
        <w:t xml:space="preserve">COMPARABLE </w:t>
      </w:r>
      <w:r w:rsidR="00380B34" w:rsidRPr="00903BE8">
        <w:rPr>
          <w:rFonts w:ascii="Arial" w:hAnsi="Arial" w:cs="Arial"/>
          <w:b/>
          <w:sz w:val="32"/>
          <w:szCs w:val="32"/>
          <w:u w:val="single"/>
        </w:rPr>
        <w:t xml:space="preserve">SERVICES AND </w:t>
      </w:r>
      <w:r w:rsidRPr="00903BE8">
        <w:rPr>
          <w:rFonts w:ascii="Arial" w:hAnsi="Arial" w:cs="Arial"/>
          <w:b/>
          <w:sz w:val="32"/>
          <w:szCs w:val="32"/>
          <w:u w:val="single"/>
        </w:rPr>
        <w:t>BENEFITS</w:t>
      </w:r>
    </w:p>
    <w:p w:rsidR="00151DD9" w:rsidRPr="00903BE8" w:rsidRDefault="004C40AD" w:rsidP="003C43A2">
      <w:pPr>
        <w:spacing w:after="0" w:line="240" w:lineRule="auto"/>
        <w:rPr>
          <w:rFonts w:ascii="Arial" w:hAnsi="Arial" w:cs="Arial"/>
          <w:sz w:val="32"/>
          <w:szCs w:val="32"/>
        </w:rPr>
      </w:pPr>
      <w:r w:rsidRPr="00903BE8">
        <w:rPr>
          <w:rFonts w:ascii="Arial" w:hAnsi="Arial" w:cs="Arial"/>
          <w:sz w:val="32"/>
          <w:szCs w:val="32"/>
        </w:rPr>
        <w:t>A c</w:t>
      </w:r>
      <w:r w:rsidR="00151DD9" w:rsidRPr="00903BE8">
        <w:rPr>
          <w:rFonts w:ascii="Arial" w:hAnsi="Arial" w:cs="Arial"/>
          <w:sz w:val="32"/>
          <w:szCs w:val="32"/>
        </w:rPr>
        <w:t>omparable benefits search for maintenance is required unless the search would interrupt or delay:</w:t>
      </w:r>
    </w:p>
    <w:p w:rsidR="00151DD9" w:rsidRPr="00903BE8" w:rsidRDefault="00F35950" w:rsidP="003C43A2">
      <w:pPr>
        <w:pStyle w:val="ListParagraph"/>
        <w:numPr>
          <w:ilvl w:val="0"/>
          <w:numId w:val="2"/>
        </w:numPr>
        <w:spacing w:after="0" w:line="240" w:lineRule="auto"/>
        <w:rPr>
          <w:rFonts w:ascii="Arial" w:hAnsi="Arial" w:cs="Arial"/>
          <w:sz w:val="32"/>
          <w:szCs w:val="32"/>
        </w:rPr>
      </w:pPr>
      <w:r w:rsidRPr="00903BE8">
        <w:rPr>
          <w:rFonts w:ascii="Arial" w:hAnsi="Arial" w:cs="Arial"/>
          <w:sz w:val="32"/>
          <w:szCs w:val="32"/>
        </w:rPr>
        <w:t>a</w:t>
      </w:r>
      <w:r w:rsidR="00966854" w:rsidRPr="00903BE8">
        <w:rPr>
          <w:rFonts w:ascii="Arial" w:hAnsi="Arial" w:cs="Arial"/>
          <w:sz w:val="32"/>
          <w:szCs w:val="32"/>
        </w:rPr>
        <w:t xml:space="preserve">n </w:t>
      </w:r>
      <w:r w:rsidR="00151DD9" w:rsidRPr="00903BE8">
        <w:rPr>
          <w:rFonts w:ascii="Arial" w:hAnsi="Arial" w:cs="Arial"/>
          <w:sz w:val="32"/>
          <w:szCs w:val="32"/>
        </w:rPr>
        <w:t>individual</w:t>
      </w:r>
      <w:r w:rsidR="00966854" w:rsidRPr="00903BE8">
        <w:rPr>
          <w:rFonts w:ascii="Arial" w:hAnsi="Arial" w:cs="Arial"/>
          <w:sz w:val="32"/>
          <w:szCs w:val="32"/>
        </w:rPr>
        <w:t>’s progress</w:t>
      </w:r>
      <w:r w:rsidR="00151DD9" w:rsidRPr="00903BE8">
        <w:rPr>
          <w:rFonts w:ascii="Arial" w:hAnsi="Arial" w:cs="Arial"/>
          <w:sz w:val="32"/>
          <w:szCs w:val="32"/>
        </w:rPr>
        <w:t xml:space="preserve"> toward achieving </w:t>
      </w:r>
      <w:r w:rsidR="00966854" w:rsidRPr="00903BE8">
        <w:rPr>
          <w:rFonts w:ascii="Arial" w:hAnsi="Arial" w:cs="Arial"/>
          <w:sz w:val="32"/>
          <w:szCs w:val="32"/>
        </w:rPr>
        <w:t xml:space="preserve">an identified </w:t>
      </w:r>
      <w:r w:rsidR="00151DD9" w:rsidRPr="00903BE8">
        <w:rPr>
          <w:rFonts w:ascii="Arial" w:hAnsi="Arial" w:cs="Arial"/>
          <w:sz w:val="32"/>
          <w:szCs w:val="32"/>
        </w:rPr>
        <w:t>employment outcome</w:t>
      </w:r>
    </w:p>
    <w:p w:rsidR="00151DD9" w:rsidRPr="00903BE8" w:rsidRDefault="00151DD9" w:rsidP="003C43A2">
      <w:pPr>
        <w:pStyle w:val="ListParagraph"/>
        <w:numPr>
          <w:ilvl w:val="0"/>
          <w:numId w:val="2"/>
        </w:numPr>
        <w:spacing w:after="0" w:line="240" w:lineRule="auto"/>
        <w:rPr>
          <w:rFonts w:ascii="Arial" w:hAnsi="Arial" w:cs="Arial"/>
          <w:sz w:val="32"/>
          <w:szCs w:val="32"/>
        </w:rPr>
      </w:pPr>
      <w:r w:rsidRPr="00903BE8">
        <w:rPr>
          <w:rFonts w:ascii="Arial" w:hAnsi="Arial" w:cs="Arial"/>
          <w:sz w:val="32"/>
          <w:szCs w:val="32"/>
        </w:rPr>
        <w:t>an immediate job placement</w:t>
      </w:r>
      <w:r w:rsidR="00F35950" w:rsidRPr="00903BE8">
        <w:rPr>
          <w:rFonts w:ascii="Arial" w:hAnsi="Arial" w:cs="Arial"/>
          <w:sz w:val="32"/>
          <w:szCs w:val="32"/>
        </w:rPr>
        <w:t xml:space="preserve"> </w:t>
      </w:r>
      <w:r w:rsidRPr="00903BE8">
        <w:rPr>
          <w:rFonts w:ascii="Arial" w:hAnsi="Arial" w:cs="Arial"/>
          <w:sz w:val="32"/>
          <w:szCs w:val="32"/>
        </w:rPr>
        <w:t>or</w:t>
      </w:r>
    </w:p>
    <w:p w:rsidR="00151DD9" w:rsidRPr="00903BE8" w:rsidRDefault="00151DD9" w:rsidP="003C43A2">
      <w:pPr>
        <w:pStyle w:val="ListParagraph"/>
        <w:numPr>
          <w:ilvl w:val="0"/>
          <w:numId w:val="2"/>
        </w:numPr>
        <w:spacing w:after="0" w:line="240" w:lineRule="auto"/>
        <w:rPr>
          <w:rFonts w:ascii="Arial" w:hAnsi="Arial" w:cs="Arial"/>
          <w:sz w:val="32"/>
          <w:szCs w:val="32"/>
        </w:rPr>
      </w:pPr>
      <w:r w:rsidRPr="00903BE8">
        <w:rPr>
          <w:rFonts w:ascii="Arial" w:hAnsi="Arial" w:cs="Arial"/>
          <w:sz w:val="32"/>
          <w:szCs w:val="32"/>
        </w:rPr>
        <w:t>the provision of vocational rehabilitation services to any individual who is at extreme medical risk</w:t>
      </w:r>
    </w:p>
    <w:p w:rsidR="00151DD9" w:rsidRPr="00903BE8" w:rsidRDefault="00151DD9"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A comparable benefits search is not required for assessment activity.</w:t>
      </w:r>
    </w:p>
    <w:p w:rsidR="00151DD9" w:rsidRPr="00903BE8" w:rsidRDefault="00151DD9"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If comparable benefits exist but are not available at the time needed to ensure the individual</w:t>
      </w:r>
      <w:r w:rsidR="00972DCA" w:rsidRPr="00903BE8">
        <w:rPr>
          <w:rFonts w:ascii="Arial" w:hAnsi="Arial" w:cs="Arial"/>
          <w:sz w:val="32"/>
          <w:szCs w:val="32"/>
        </w:rPr>
        <w:t xml:space="preserve">’s progress </w:t>
      </w:r>
      <w:r w:rsidRPr="00903BE8">
        <w:rPr>
          <w:rFonts w:ascii="Arial" w:hAnsi="Arial" w:cs="Arial"/>
          <w:sz w:val="32"/>
          <w:szCs w:val="32"/>
        </w:rPr>
        <w:t>toward achieving an employment outcome, the agency must provide services until those comparable benefits become available.</w:t>
      </w:r>
    </w:p>
    <w:p w:rsidR="00053867" w:rsidRPr="00903BE8" w:rsidRDefault="00053867"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 xml:space="preserve">SSB must not purchase a service when the consumer refuses or fails to make formal application for a comparable benefit to pay all or part of the </w:t>
      </w:r>
      <w:r w:rsidRPr="00903BE8">
        <w:rPr>
          <w:rFonts w:ascii="Arial" w:hAnsi="Arial" w:cs="Arial"/>
          <w:sz w:val="32"/>
          <w:szCs w:val="32"/>
        </w:rPr>
        <w:lastRenderedPageBreak/>
        <w:t>cost of the service, or when the consumer refuses to accept a comparable benefit that is available.</w:t>
      </w:r>
    </w:p>
    <w:p w:rsidR="00151DD9" w:rsidRPr="00903BE8" w:rsidRDefault="00151DD9" w:rsidP="003C43A2">
      <w:pPr>
        <w:spacing w:after="0" w:line="240" w:lineRule="auto"/>
        <w:rPr>
          <w:rFonts w:ascii="Arial" w:hAnsi="Arial" w:cs="Arial"/>
          <w:sz w:val="32"/>
          <w:szCs w:val="32"/>
        </w:rPr>
      </w:pPr>
    </w:p>
    <w:p w:rsidR="00151DD9" w:rsidRPr="00903BE8" w:rsidRDefault="003C43A2" w:rsidP="003C43A2">
      <w:pPr>
        <w:spacing w:after="0" w:line="240" w:lineRule="auto"/>
        <w:rPr>
          <w:rFonts w:ascii="Arial" w:hAnsi="Arial" w:cs="Arial"/>
          <w:b/>
          <w:sz w:val="32"/>
          <w:szCs w:val="32"/>
          <w:u w:val="single"/>
        </w:rPr>
      </w:pPr>
      <w:r w:rsidRPr="00903BE8">
        <w:rPr>
          <w:rFonts w:ascii="Arial" w:hAnsi="Arial" w:cs="Arial"/>
          <w:b/>
          <w:sz w:val="32"/>
          <w:szCs w:val="32"/>
          <w:u w:val="single"/>
        </w:rPr>
        <w:t>CONSUMER</w:t>
      </w:r>
      <w:r w:rsidR="00151DD9" w:rsidRPr="00903BE8">
        <w:rPr>
          <w:rFonts w:ascii="Arial" w:hAnsi="Arial" w:cs="Arial"/>
          <w:b/>
          <w:sz w:val="32"/>
          <w:szCs w:val="32"/>
          <w:u w:val="single"/>
        </w:rPr>
        <w:t xml:space="preserve"> FINANCIAL PARTICIPATION</w:t>
      </w:r>
      <w:r w:rsidR="00380B34" w:rsidRPr="00903BE8">
        <w:rPr>
          <w:rFonts w:ascii="Arial" w:hAnsi="Arial" w:cs="Arial"/>
          <w:b/>
          <w:sz w:val="32"/>
          <w:szCs w:val="32"/>
          <w:u w:val="single"/>
        </w:rPr>
        <w:t xml:space="preserve"> (CFP)</w:t>
      </w: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 xml:space="preserve">CFP applies to maintenance unless: </w:t>
      </w:r>
    </w:p>
    <w:p w:rsidR="00151DD9" w:rsidRPr="00903BE8" w:rsidRDefault="00151DD9" w:rsidP="003C43A2">
      <w:pPr>
        <w:pStyle w:val="ListParagraph"/>
        <w:numPr>
          <w:ilvl w:val="0"/>
          <w:numId w:val="11"/>
        </w:numPr>
        <w:spacing w:after="0" w:line="240" w:lineRule="auto"/>
        <w:rPr>
          <w:rFonts w:ascii="Arial" w:hAnsi="Arial" w:cs="Arial"/>
          <w:sz w:val="32"/>
          <w:szCs w:val="32"/>
        </w:rPr>
      </w:pPr>
      <w:r w:rsidRPr="00903BE8">
        <w:rPr>
          <w:rFonts w:ascii="Arial" w:hAnsi="Arial" w:cs="Arial"/>
          <w:sz w:val="32"/>
          <w:szCs w:val="32"/>
        </w:rPr>
        <w:t>it support</w:t>
      </w:r>
      <w:r w:rsidR="00966854" w:rsidRPr="00903BE8">
        <w:rPr>
          <w:rFonts w:ascii="Arial" w:hAnsi="Arial" w:cs="Arial"/>
          <w:sz w:val="32"/>
          <w:szCs w:val="32"/>
        </w:rPr>
        <w:t xml:space="preserve">s </w:t>
      </w:r>
      <w:r w:rsidRPr="00903BE8">
        <w:rPr>
          <w:rFonts w:ascii="Arial" w:hAnsi="Arial" w:cs="Arial"/>
          <w:sz w:val="32"/>
          <w:szCs w:val="32"/>
        </w:rPr>
        <w:t xml:space="preserve">an assessment activity </w:t>
      </w:r>
    </w:p>
    <w:p w:rsidR="00151DD9" w:rsidRPr="00903BE8" w:rsidRDefault="00151DD9" w:rsidP="003C43A2">
      <w:pPr>
        <w:pStyle w:val="ListParagraph"/>
        <w:numPr>
          <w:ilvl w:val="0"/>
          <w:numId w:val="11"/>
        </w:numPr>
        <w:spacing w:after="0" w:line="240" w:lineRule="auto"/>
        <w:rPr>
          <w:rFonts w:ascii="Arial" w:hAnsi="Arial" w:cs="Arial"/>
          <w:sz w:val="32"/>
          <w:szCs w:val="32"/>
        </w:rPr>
      </w:pPr>
      <w:r w:rsidRPr="00903BE8">
        <w:rPr>
          <w:rFonts w:ascii="Arial" w:hAnsi="Arial" w:cs="Arial"/>
          <w:sz w:val="32"/>
          <w:szCs w:val="32"/>
        </w:rPr>
        <w:t>it is needed to obtain adjustment</w:t>
      </w:r>
      <w:r w:rsidR="00733DB9" w:rsidRPr="00903BE8">
        <w:rPr>
          <w:rFonts w:ascii="Arial" w:hAnsi="Arial" w:cs="Arial"/>
          <w:sz w:val="32"/>
          <w:szCs w:val="32"/>
        </w:rPr>
        <w:t>-</w:t>
      </w:r>
      <w:r w:rsidRPr="00903BE8">
        <w:rPr>
          <w:rFonts w:ascii="Arial" w:hAnsi="Arial" w:cs="Arial"/>
          <w:sz w:val="32"/>
          <w:szCs w:val="32"/>
        </w:rPr>
        <w:t>to</w:t>
      </w:r>
      <w:r w:rsidR="00733DB9" w:rsidRPr="00903BE8">
        <w:rPr>
          <w:rFonts w:ascii="Arial" w:hAnsi="Arial" w:cs="Arial"/>
          <w:sz w:val="32"/>
          <w:szCs w:val="32"/>
        </w:rPr>
        <w:t>-</w:t>
      </w:r>
      <w:r w:rsidRPr="00903BE8">
        <w:rPr>
          <w:rFonts w:ascii="Arial" w:hAnsi="Arial" w:cs="Arial"/>
          <w:sz w:val="32"/>
          <w:szCs w:val="32"/>
        </w:rPr>
        <w:t>blindness services</w:t>
      </w:r>
      <w:r w:rsidR="00733DB9" w:rsidRPr="00903BE8">
        <w:rPr>
          <w:rFonts w:ascii="Arial" w:hAnsi="Arial" w:cs="Arial"/>
          <w:sz w:val="32"/>
          <w:szCs w:val="32"/>
        </w:rPr>
        <w:t xml:space="preserve"> </w:t>
      </w:r>
      <w:r w:rsidRPr="00903BE8">
        <w:rPr>
          <w:rFonts w:ascii="Arial" w:hAnsi="Arial" w:cs="Arial"/>
          <w:sz w:val="32"/>
          <w:szCs w:val="32"/>
        </w:rPr>
        <w:t>or</w:t>
      </w:r>
    </w:p>
    <w:p w:rsidR="00151DD9" w:rsidRPr="00903BE8" w:rsidRDefault="00151DD9" w:rsidP="003C43A2">
      <w:pPr>
        <w:pStyle w:val="ListParagraph"/>
        <w:numPr>
          <w:ilvl w:val="0"/>
          <w:numId w:val="11"/>
        </w:numPr>
        <w:spacing w:after="0" w:line="240" w:lineRule="auto"/>
        <w:rPr>
          <w:rFonts w:ascii="Arial" w:hAnsi="Arial" w:cs="Arial"/>
          <w:sz w:val="32"/>
          <w:szCs w:val="32"/>
        </w:rPr>
      </w:pPr>
      <w:r w:rsidRPr="00903BE8">
        <w:rPr>
          <w:rFonts w:ascii="Arial" w:hAnsi="Arial" w:cs="Arial"/>
          <w:sz w:val="32"/>
          <w:szCs w:val="32"/>
        </w:rPr>
        <w:t>the individual is exempt from CFP</w:t>
      </w:r>
    </w:p>
    <w:p w:rsidR="00151DD9" w:rsidRPr="00903BE8" w:rsidRDefault="00151DD9" w:rsidP="003C43A2">
      <w:pPr>
        <w:spacing w:after="0" w:line="240" w:lineRule="auto"/>
        <w:rPr>
          <w:rFonts w:ascii="Arial" w:hAnsi="Arial" w:cs="Arial"/>
          <w:b/>
          <w:sz w:val="32"/>
          <w:szCs w:val="32"/>
          <w:u w:val="single"/>
        </w:rPr>
      </w:pPr>
    </w:p>
    <w:p w:rsidR="00380B34" w:rsidRPr="00903BE8" w:rsidRDefault="00380B34" w:rsidP="003C43A2">
      <w:pPr>
        <w:spacing w:after="0" w:line="240" w:lineRule="auto"/>
        <w:rPr>
          <w:rFonts w:ascii="Arial" w:hAnsi="Arial" w:cs="Arial"/>
          <w:b/>
          <w:sz w:val="32"/>
          <w:szCs w:val="32"/>
          <w:u w:val="single"/>
        </w:rPr>
      </w:pPr>
    </w:p>
    <w:p w:rsidR="00380B34" w:rsidRPr="00903BE8" w:rsidRDefault="00380B34" w:rsidP="003C43A2">
      <w:pPr>
        <w:spacing w:after="0" w:line="240" w:lineRule="auto"/>
        <w:rPr>
          <w:rFonts w:ascii="Arial" w:hAnsi="Arial" w:cs="Arial"/>
          <w:b/>
          <w:sz w:val="32"/>
          <w:szCs w:val="32"/>
          <w:u w:val="single"/>
        </w:rPr>
      </w:pPr>
      <w:r w:rsidRPr="00903BE8">
        <w:rPr>
          <w:rFonts w:ascii="Arial" w:hAnsi="Arial" w:cs="Arial"/>
          <w:b/>
          <w:sz w:val="32"/>
          <w:szCs w:val="32"/>
          <w:u w:val="single"/>
        </w:rPr>
        <w:t>HOUSING (POST-SECONDARY)</w:t>
      </w:r>
    </w:p>
    <w:p w:rsidR="00380B34" w:rsidRPr="00903BE8" w:rsidRDefault="00380B34" w:rsidP="003C43A2">
      <w:pPr>
        <w:spacing w:after="0" w:line="240" w:lineRule="auto"/>
        <w:rPr>
          <w:rFonts w:ascii="Arial" w:hAnsi="Arial" w:cs="Arial"/>
          <w:sz w:val="32"/>
          <w:szCs w:val="32"/>
        </w:rPr>
      </w:pPr>
      <w:r w:rsidRPr="00903BE8">
        <w:rPr>
          <w:rFonts w:ascii="Arial" w:hAnsi="Arial" w:cs="Arial"/>
          <w:sz w:val="32"/>
          <w:szCs w:val="32"/>
        </w:rPr>
        <w:t>See the Post-Secondary Policy for</w:t>
      </w:r>
      <w:r w:rsidR="00733DB9" w:rsidRPr="00903BE8">
        <w:rPr>
          <w:rFonts w:ascii="Arial" w:hAnsi="Arial" w:cs="Arial"/>
          <w:sz w:val="32"/>
          <w:szCs w:val="32"/>
        </w:rPr>
        <w:t xml:space="preserve"> housing-related </w:t>
      </w:r>
      <w:r w:rsidRPr="00903BE8">
        <w:rPr>
          <w:rFonts w:ascii="Arial" w:hAnsi="Arial" w:cs="Arial"/>
          <w:sz w:val="32"/>
          <w:szCs w:val="32"/>
        </w:rPr>
        <w:t>guidance and fee schedules</w:t>
      </w:r>
      <w:r w:rsidR="00733DB9" w:rsidRPr="00903BE8">
        <w:rPr>
          <w:rFonts w:ascii="Arial" w:hAnsi="Arial" w:cs="Arial"/>
          <w:sz w:val="32"/>
          <w:szCs w:val="32"/>
        </w:rPr>
        <w:t>.</w:t>
      </w:r>
      <w:r w:rsidRPr="00903BE8">
        <w:rPr>
          <w:rFonts w:ascii="Arial" w:hAnsi="Arial" w:cs="Arial"/>
          <w:sz w:val="32"/>
          <w:szCs w:val="32"/>
        </w:rPr>
        <w:t xml:space="preserve"> </w:t>
      </w:r>
    </w:p>
    <w:p w:rsidR="00380B34" w:rsidRPr="00903BE8" w:rsidRDefault="00380B34" w:rsidP="003C43A2">
      <w:pPr>
        <w:spacing w:after="0" w:line="240" w:lineRule="auto"/>
        <w:rPr>
          <w:rFonts w:ascii="Arial" w:hAnsi="Arial" w:cs="Arial"/>
          <w:b/>
          <w:sz w:val="32"/>
          <w:szCs w:val="32"/>
          <w:u w:val="single"/>
        </w:rPr>
      </w:pPr>
    </w:p>
    <w:p w:rsidR="00151DD9" w:rsidRPr="00903BE8" w:rsidRDefault="00380B34" w:rsidP="003C43A2">
      <w:pPr>
        <w:spacing w:after="0" w:line="240" w:lineRule="auto"/>
        <w:rPr>
          <w:rFonts w:ascii="Arial" w:hAnsi="Arial" w:cs="Arial"/>
          <w:b/>
          <w:sz w:val="32"/>
          <w:szCs w:val="32"/>
          <w:u w:val="single"/>
        </w:rPr>
      </w:pPr>
      <w:r w:rsidRPr="00903BE8">
        <w:rPr>
          <w:rFonts w:ascii="Arial" w:hAnsi="Arial" w:cs="Arial"/>
          <w:b/>
          <w:sz w:val="32"/>
          <w:szCs w:val="32"/>
          <w:u w:val="single"/>
        </w:rPr>
        <w:t>HOUSING (NOT POST-SECONDARY)</w:t>
      </w:r>
    </w:p>
    <w:p w:rsidR="00151DD9" w:rsidRPr="00903BE8" w:rsidRDefault="00120DB5" w:rsidP="003C43A2">
      <w:pPr>
        <w:spacing w:after="0" w:line="240" w:lineRule="auto"/>
        <w:rPr>
          <w:rFonts w:ascii="Arial" w:hAnsi="Arial" w:cs="Arial"/>
          <w:sz w:val="32"/>
          <w:szCs w:val="32"/>
        </w:rPr>
      </w:pPr>
      <w:r w:rsidRPr="00903BE8">
        <w:rPr>
          <w:rFonts w:ascii="Arial" w:hAnsi="Arial" w:cs="Arial"/>
          <w:sz w:val="32"/>
          <w:szCs w:val="32"/>
        </w:rPr>
        <w:t>SSB may provide financial assistance for short-term housing only through commercial lodging facilities (e.g.</w:t>
      </w:r>
      <w:r w:rsidR="00733DB9" w:rsidRPr="00903BE8">
        <w:rPr>
          <w:rFonts w:ascii="Arial" w:hAnsi="Arial" w:cs="Arial"/>
          <w:sz w:val="32"/>
          <w:szCs w:val="32"/>
        </w:rPr>
        <w:t xml:space="preserve">, </w:t>
      </w:r>
      <w:r w:rsidRPr="00903BE8">
        <w:rPr>
          <w:rFonts w:ascii="Arial" w:hAnsi="Arial" w:cs="Arial"/>
          <w:sz w:val="32"/>
          <w:szCs w:val="32"/>
        </w:rPr>
        <w:t>hotel, motel</w:t>
      </w:r>
      <w:r w:rsidR="00733DB9" w:rsidRPr="00903BE8">
        <w:rPr>
          <w:rFonts w:ascii="Arial" w:hAnsi="Arial" w:cs="Arial"/>
          <w:sz w:val="32"/>
          <w:szCs w:val="32"/>
        </w:rPr>
        <w:t xml:space="preserve"> </w:t>
      </w:r>
      <w:r w:rsidRPr="00903BE8">
        <w:rPr>
          <w:rFonts w:ascii="Arial" w:hAnsi="Arial" w:cs="Arial"/>
          <w:sz w:val="32"/>
          <w:szCs w:val="32"/>
        </w:rPr>
        <w:t>or extended stay).</w:t>
      </w:r>
      <w:r w:rsidR="00733DB9" w:rsidRPr="00903BE8">
        <w:rPr>
          <w:rFonts w:ascii="Arial" w:hAnsi="Arial" w:cs="Arial"/>
          <w:sz w:val="32"/>
          <w:szCs w:val="32"/>
        </w:rPr>
        <w:t xml:space="preserve"> </w:t>
      </w:r>
      <w:r w:rsidR="00245D62" w:rsidRPr="00903BE8">
        <w:rPr>
          <w:rFonts w:ascii="Arial" w:hAnsi="Arial" w:cs="Arial"/>
          <w:sz w:val="32"/>
          <w:szCs w:val="32"/>
        </w:rPr>
        <w:t>SSB will use t</w:t>
      </w:r>
      <w:r w:rsidR="00792226" w:rsidRPr="00903BE8">
        <w:rPr>
          <w:rFonts w:ascii="Arial" w:hAnsi="Arial" w:cs="Arial"/>
          <w:sz w:val="32"/>
          <w:szCs w:val="32"/>
        </w:rPr>
        <w:t>he most cost-effective option that meets the individual’s needs</w:t>
      </w:r>
      <w:r w:rsidR="00245D62" w:rsidRPr="00903BE8">
        <w:rPr>
          <w:rFonts w:ascii="Arial" w:hAnsi="Arial" w:cs="Arial"/>
          <w:sz w:val="32"/>
          <w:szCs w:val="32"/>
        </w:rPr>
        <w:t>.</w:t>
      </w:r>
    </w:p>
    <w:p w:rsidR="00792226" w:rsidRPr="00903BE8" w:rsidRDefault="00792226" w:rsidP="003C43A2">
      <w:pPr>
        <w:spacing w:after="0" w:line="240" w:lineRule="auto"/>
        <w:rPr>
          <w:rFonts w:ascii="Arial" w:hAnsi="Arial" w:cs="Arial"/>
          <w:sz w:val="32"/>
          <w:szCs w:val="32"/>
        </w:rPr>
      </w:pPr>
    </w:p>
    <w:p w:rsidR="00151DD9" w:rsidRPr="00903BE8" w:rsidRDefault="00120DB5" w:rsidP="003C43A2">
      <w:pPr>
        <w:spacing w:after="0" w:line="240" w:lineRule="auto"/>
        <w:rPr>
          <w:rFonts w:ascii="Arial" w:hAnsi="Arial" w:cs="Arial"/>
          <w:sz w:val="32"/>
          <w:szCs w:val="32"/>
        </w:rPr>
      </w:pPr>
      <w:r w:rsidRPr="00903BE8">
        <w:rPr>
          <w:rFonts w:ascii="Arial" w:hAnsi="Arial" w:cs="Arial"/>
          <w:sz w:val="32"/>
          <w:szCs w:val="32"/>
        </w:rPr>
        <w:t>Housing/lodging</w:t>
      </w:r>
      <w:r w:rsidR="00151DD9" w:rsidRPr="00903BE8">
        <w:rPr>
          <w:rFonts w:ascii="Arial" w:hAnsi="Arial" w:cs="Arial"/>
          <w:sz w:val="32"/>
          <w:szCs w:val="32"/>
        </w:rPr>
        <w:t xml:space="preserve"> for individuals not participating in post</w:t>
      </w:r>
      <w:r w:rsidR="00733DB9" w:rsidRPr="00903BE8">
        <w:rPr>
          <w:rFonts w:ascii="Arial" w:hAnsi="Arial" w:cs="Arial"/>
          <w:sz w:val="32"/>
          <w:szCs w:val="32"/>
        </w:rPr>
        <w:t>-</w:t>
      </w:r>
      <w:r w:rsidR="00151DD9" w:rsidRPr="00903BE8">
        <w:rPr>
          <w:rFonts w:ascii="Arial" w:hAnsi="Arial" w:cs="Arial"/>
          <w:sz w:val="32"/>
          <w:szCs w:val="32"/>
        </w:rPr>
        <w:t>secondary training may be provided:</w:t>
      </w:r>
    </w:p>
    <w:p w:rsidR="00E043D4" w:rsidRPr="00903BE8" w:rsidRDefault="00120DB5" w:rsidP="00E043D4">
      <w:pPr>
        <w:pStyle w:val="ListParagraph"/>
        <w:numPr>
          <w:ilvl w:val="0"/>
          <w:numId w:val="10"/>
        </w:numPr>
        <w:spacing w:after="0" w:line="240" w:lineRule="auto"/>
        <w:rPr>
          <w:rFonts w:ascii="Arial" w:hAnsi="Arial" w:cs="Arial"/>
          <w:sz w:val="32"/>
          <w:szCs w:val="32"/>
        </w:rPr>
      </w:pPr>
      <w:r w:rsidRPr="00903BE8">
        <w:rPr>
          <w:rFonts w:ascii="Arial" w:hAnsi="Arial" w:cs="Arial"/>
          <w:sz w:val="32"/>
          <w:szCs w:val="32"/>
        </w:rPr>
        <w:t>only during the duration of the primary service it support</w:t>
      </w:r>
      <w:r w:rsidR="00C22CFB" w:rsidRPr="00903BE8">
        <w:rPr>
          <w:rFonts w:ascii="Arial" w:hAnsi="Arial" w:cs="Arial"/>
          <w:sz w:val="32"/>
          <w:szCs w:val="32"/>
        </w:rPr>
        <w:t>s</w:t>
      </w:r>
    </w:p>
    <w:p w:rsidR="00151DD9" w:rsidRPr="00903BE8" w:rsidRDefault="00120DB5" w:rsidP="00E043D4">
      <w:pPr>
        <w:pStyle w:val="ListParagraph"/>
        <w:numPr>
          <w:ilvl w:val="0"/>
          <w:numId w:val="10"/>
        </w:numPr>
        <w:spacing w:after="0" w:line="240" w:lineRule="auto"/>
        <w:rPr>
          <w:rFonts w:ascii="Arial" w:hAnsi="Arial" w:cs="Arial"/>
          <w:sz w:val="32"/>
          <w:szCs w:val="32"/>
        </w:rPr>
      </w:pPr>
      <w:r w:rsidRPr="00903BE8">
        <w:rPr>
          <w:rFonts w:ascii="Arial" w:hAnsi="Arial" w:cs="Arial"/>
          <w:sz w:val="32"/>
          <w:szCs w:val="32"/>
        </w:rPr>
        <w:t>i</w:t>
      </w:r>
      <w:r w:rsidR="00733DB9" w:rsidRPr="00903BE8">
        <w:rPr>
          <w:rFonts w:ascii="Arial" w:hAnsi="Arial" w:cs="Arial"/>
          <w:sz w:val="32"/>
          <w:szCs w:val="32"/>
        </w:rPr>
        <w:t xml:space="preserve">f it </w:t>
      </w:r>
      <w:r w:rsidR="00E043D4" w:rsidRPr="00903BE8">
        <w:rPr>
          <w:rFonts w:ascii="Arial" w:hAnsi="Arial" w:cs="Arial"/>
          <w:sz w:val="32"/>
          <w:szCs w:val="32"/>
        </w:rPr>
        <w:t>is</w:t>
      </w:r>
      <w:r w:rsidR="00151DD9" w:rsidRPr="00903BE8">
        <w:rPr>
          <w:rFonts w:ascii="Arial" w:hAnsi="Arial" w:cs="Arial"/>
          <w:sz w:val="32"/>
          <w:szCs w:val="32"/>
        </w:rPr>
        <w:t xml:space="preserve"> necessary to participate in services on an IPE</w:t>
      </w:r>
      <w:r w:rsidR="00B271F3" w:rsidRPr="00903BE8">
        <w:rPr>
          <w:rFonts w:ascii="Arial" w:hAnsi="Arial" w:cs="Arial"/>
          <w:sz w:val="32"/>
          <w:szCs w:val="32"/>
        </w:rPr>
        <w:t xml:space="preserve"> </w:t>
      </w:r>
      <w:r w:rsidR="00151DD9" w:rsidRPr="00903BE8">
        <w:rPr>
          <w:rFonts w:ascii="Arial" w:hAnsi="Arial" w:cs="Arial"/>
          <w:sz w:val="32"/>
          <w:szCs w:val="32"/>
        </w:rPr>
        <w:t>and</w:t>
      </w:r>
    </w:p>
    <w:p w:rsidR="00151DD9" w:rsidRPr="00903BE8" w:rsidRDefault="00733DB9" w:rsidP="003C43A2">
      <w:pPr>
        <w:pStyle w:val="ListParagraph"/>
        <w:numPr>
          <w:ilvl w:val="0"/>
          <w:numId w:val="10"/>
        </w:numPr>
        <w:spacing w:after="0" w:line="240" w:lineRule="auto"/>
        <w:rPr>
          <w:rFonts w:ascii="Arial" w:hAnsi="Arial" w:cs="Arial"/>
          <w:sz w:val="32"/>
          <w:szCs w:val="32"/>
        </w:rPr>
      </w:pPr>
      <w:r w:rsidRPr="00903BE8">
        <w:rPr>
          <w:rFonts w:ascii="Arial" w:hAnsi="Arial" w:cs="Arial"/>
          <w:sz w:val="32"/>
          <w:szCs w:val="32"/>
        </w:rPr>
        <w:t xml:space="preserve">if </w:t>
      </w:r>
      <w:r w:rsidR="005F5DF9" w:rsidRPr="00903BE8">
        <w:rPr>
          <w:rFonts w:ascii="Arial" w:hAnsi="Arial" w:cs="Arial"/>
          <w:sz w:val="32"/>
          <w:szCs w:val="32"/>
        </w:rPr>
        <w:t>a</w:t>
      </w:r>
      <w:r w:rsidR="00151DD9" w:rsidRPr="00903BE8">
        <w:rPr>
          <w:rFonts w:ascii="Arial" w:hAnsi="Arial" w:cs="Arial"/>
          <w:sz w:val="32"/>
          <w:szCs w:val="32"/>
        </w:rPr>
        <w:t xml:space="preserve"> primary residence is still being maintained by the</w:t>
      </w:r>
      <w:r w:rsidR="00C22CFB" w:rsidRPr="00903BE8">
        <w:rPr>
          <w:rFonts w:ascii="Arial" w:hAnsi="Arial" w:cs="Arial"/>
          <w:sz w:val="32"/>
          <w:szCs w:val="32"/>
        </w:rPr>
        <w:t xml:space="preserve"> </w:t>
      </w:r>
      <w:r w:rsidR="00151DD9" w:rsidRPr="00903BE8">
        <w:rPr>
          <w:rFonts w:ascii="Arial" w:hAnsi="Arial" w:cs="Arial"/>
          <w:sz w:val="32"/>
          <w:szCs w:val="32"/>
        </w:rPr>
        <w:t xml:space="preserve">individual or </w:t>
      </w:r>
      <w:r w:rsidR="00B271F3" w:rsidRPr="00903BE8">
        <w:rPr>
          <w:rFonts w:ascii="Arial" w:hAnsi="Arial" w:cs="Arial"/>
          <w:sz w:val="32"/>
          <w:szCs w:val="32"/>
        </w:rPr>
        <w:t>his/her family</w:t>
      </w:r>
    </w:p>
    <w:p w:rsidR="005F5DF9" w:rsidRPr="00903BE8" w:rsidRDefault="005F5DF9" w:rsidP="003C43A2">
      <w:pPr>
        <w:spacing w:after="0" w:line="240" w:lineRule="auto"/>
        <w:rPr>
          <w:rFonts w:ascii="Arial" w:hAnsi="Arial" w:cs="Arial"/>
          <w:sz w:val="32"/>
          <w:szCs w:val="32"/>
        </w:rPr>
      </w:pPr>
    </w:p>
    <w:p w:rsidR="00127134" w:rsidRPr="00903BE8" w:rsidRDefault="00127134" w:rsidP="003C43A2">
      <w:pPr>
        <w:spacing w:after="0" w:line="240" w:lineRule="auto"/>
        <w:rPr>
          <w:rFonts w:ascii="Arial" w:hAnsi="Arial" w:cs="Arial"/>
          <w:sz w:val="32"/>
          <w:szCs w:val="32"/>
        </w:rPr>
      </w:pPr>
      <w:r w:rsidRPr="00903BE8">
        <w:rPr>
          <w:rFonts w:ascii="Arial" w:hAnsi="Arial" w:cs="Arial"/>
          <w:sz w:val="32"/>
          <w:szCs w:val="32"/>
        </w:rPr>
        <w:t>Housing at an adjustment</w:t>
      </w:r>
      <w:r w:rsidR="00733DB9" w:rsidRPr="00903BE8">
        <w:rPr>
          <w:rFonts w:ascii="Arial" w:hAnsi="Arial" w:cs="Arial"/>
          <w:sz w:val="32"/>
          <w:szCs w:val="32"/>
        </w:rPr>
        <w:t>-</w:t>
      </w:r>
      <w:r w:rsidRPr="00903BE8">
        <w:rPr>
          <w:rFonts w:ascii="Arial" w:hAnsi="Arial" w:cs="Arial"/>
          <w:sz w:val="32"/>
          <w:szCs w:val="32"/>
        </w:rPr>
        <w:t>to</w:t>
      </w:r>
      <w:r w:rsidR="00733DB9" w:rsidRPr="00903BE8">
        <w:rPr>
          <w:rFonts w:ascii="Arial" w:hAnsi="Arial" w:cs="Arial"/>
          <w:sz w:val="32"/>
          <w:szCs w:val="32"/>
        </w:rPr>
        <w:t>-</w:t>
      </w:r>
      <w:r w:rsidRPr="00903BE8">
        <w:rPr>
          <w:rFonts w:ascii="Arial" w:hAnsi="Arial" w:cs="Arial"/>
          <w:sz w:val="32"/>
          <w:szCs w:val="32"/>
        </w:rPr>
        <w:t>blindness facility</w:t>
      </w:r>
      <w:r w:rsidR="00733DB9" w:rsidRPr="00903BE8">
        <w:rPr>
          <w:rFonts w:ascii="Arial" w:hAnsi="Arial" w:cs="Arial"/>
          <w:sz w:val="32"/>
          <w:szCs w:val="32"/>
        </w:rPr>
        <w:t xml:space="preserve"> </w:t>
      </w:r>
      <w:r w:rsidRPr="00903BE8">
        <w:rPr>
          <w:rFonts w:ascii="Arial" w:hAnsi="Arial" w:cs="Arial"/>
          <w:sz w:val="32"/>
          <w:szCs w:val="32"/>
        </w:rPr>
        <w:t xml:space="preserve">provided by the community rehabilitation provider (CRP) is not subject to the fee schedule. SSB will pay </w:t>
      </w:r>
      <w:r w:rsidR="00B271F3" w:rsidRPr="00903BE8">
        <w:rPr>
          <w:rFonts w:ascii="Arial" w:hAnsi="Arial" w:cs="Arial"/>
          <w:sz w:val="32"/>
          <w:szCs w:val="32"/>
        </w:rPr>
        <w:t xml:space="preserve">the CRP </w:t>
      </w:r>
      <w:r w:rsidRPr="00903BE8">
        <w:rPr>
          <w:rFonts w:ascii="Arial" w:hAnsi="Arial" w:cs="Arial"/>
          <w:sz w:val="32"/>
          <w:szCs w:val="32"/>
        </w:rPr>
        <w:t>for</w:t>
      </w:r>
      <w:r w:rsidR="00733DB9" w:rsidRPr="00903BE8">
        <w:rPr>
          <w:rFonts w:ascii="Arial" w:hAnsi="Arial" w:cs="Arial"/>
          <w:sz w:val="32"/>
          <w:szCs w:val="32"/>
        </w:rPr>
        <w:t xml:space="preserve"> </w:t>
      </w:r>
      <w:r w:rsidRPr="00903BE8">
        <w:rPr>
          <w:rFonts w:ascii="Arial" w:hAnsi="Arial" w:cs="Arial"/>
          <w:sz w:val="32"/>
          <w:szCs w:val="32"/>
        </w:rPr>
        <w:t>housing costs</w:t>
      </w:r>
      <w:r w:rsidR="00B271F3" w:rsidRPr="00903BE8">
        <w:rPr>
          <w:rFonts w:ascii="Arial" w:hAnsi="Arial" w:cs="Arial"/>
          <w:sz w:val="32"/>
          <w:szCs w:val="32"/>
        </w:rPr>
        <w:t>.</w:t>
      </w:r>
    </w:p>
    <w:p w:rsidR="00127134" w:rsidRPr="00903BE8" w:rsidRDefault="00127134"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Example:</w:t>
      </w:r>
    </w:p>
    <w:p w:rsidR="00151DD9" w:rsidRPr="00903BE8" w:rsidRDefault="00151DD9" w:rsidP="003C43A2">
      <w:pPr>
        <w:spacing w:after="0" w:line="240" w:lineRule="auto"/>
        <w:ind w:left="720"/>
        <w:rPr>
          <w:rFonts w:ascii="Arial" w:hAnsi="Arial" w:cs="Arial"/>
          <w:sz w:val="32"/>
          <w:szCs w:val="32"/>
        </w:rPr>
      </w:pPr>
      <w:r w:rsidRPr="00903BE8">
        <w:rPr>
          <w:rFonts w:ascii="Arial" w:hAnsi="Arial" w:cs="Arial"/>
          <w:sz w:val="32"/>
          <w:szCs w:val="32"/>
        </w:rPr>
        <w:t>An i</w:t>
      </w:r>
      <w:r w:rsidR="00127134" w:rsidRPr="00903BE8">
        <w:rPr>
          <w:rFonts w:ascii="Arial" w:hAnsi="Arial" w:cs="Arial"/>
          <w:sz w:val="32"/>
          <w:szCs w:val="32"/>
        </w:rPr>
        <w:t>ndividual must attend a four</w:t>
      </w:r>
      <w:r w:rsidR="00C22CFB" w:rsidRPr="00903BE8">
        <w:rPr>
          <w:rFonts w:ascii="Arial" w:hAnsi="Arial" w:cs="Arial"/>
          <w:sz w:val="32"/>
          <w:szCs w:val="32"/>
        </w:rPr>
        <w:t>-</w:t>
      </w:r>
      <w:r w:rsidR="00127134" w:rsidRPr="00903BE8">
        <w:rPr>
          <w:rFonts w:ascii="Arial" w:hAnsi="Arial" w:cs="Arial"/>
          <w:sz w:val="32"/>
          <w:szCs w:val="32"/>
        </w:rPr>
        <w:t>month</w:t>
      </w:r>
      <w:r w:rsidRPr="00903BE8">
        <w:rPr>
          <w:rFonts w:ascii="Arial" w:hAnsi="Arial" w:cs="Arial"/>
          <w:sz w:val="32"/>
          <w:szCs w:val="32"/>
        </w:rPr>
        <w:t xml:space="preserve"> </w:t>
      </w:r>
      <w:r w:rsidR="00127134" w:rsidRPr="00903BE8">
        <w:rPr>
          <w:rFonts w:ascii="Arial" w:hAnsi="Arial" w:cs="Arial"/>
          <w:sz w:val="32"/>
          <w:szCs w:val="32"/>
        </w:rPr>
        <w:t xml:space="preserve">internship </w:t>
      </w:r>
      <w:r w:rsidRPr="00903BE8">
        <w:rPr>
          <w:rFonts w:ascii="Arial" w:hAnsi="Arial" w:cs="Arial"/>
          <w:sz w:val="32"/>
          <w:szCs w:val="32"/>
        </w:rPr>
        <w:t xml:space="preserve">in Minneapolis; however, the individual’s primary residence is in Willmar. SSB will pay for the temporary housing </w:t>
      </w:r>
      <w:r w:rsidR="00120DB5" w:rsidRPr="00903BE8">
        <w:rPr>
          <w:rFonts w:ascii="Arial" w:hAnsi="Arial" w:cs="Arial"/>
          <w:sz w:val="32"/>
          <w:szCs w:val="32"/>
        </w:rPr>
        <w:t xml:space="preserve">at the nearest commercial lodging facility </w:t>
      </w:r>
      <w:r w:rsidRPr="00903BE8">
        <w:rPr>
          <w:rFonts w:ascii="Arial" w:hAnsi="Arial" w:cs="Arial"/>
          <w:sz w:val="32"/>
          <w:szCs w:val="32"/>
        </w:rPr>
        <w:t xml:space="preserve">not to exceed </w:t>
      </w:r>
      <w:r w:rsidR="00733DB9" w:rsidRPr="00903BE8">
        <w:rPr>
          <w:rFonts w:ascii="Arial" w:hAnsi="Arial" w:cs="Arial"/>
          <w:sz w:val="32"/>
          <w:szCs w:val="32"/>
        </w:rPr>
        <w:t>four months.</w:t>
      </w:r>
    </w:p>
    <w:p w:rsidR="00151DD9" w:rsidRPr="00903BE8" w:rsidRDefault="00151DD9" w:rsidP="003C43A2">
      <w:pPr>
        <w:spacing w:after="0" w:line="240" w:lineRule="auto"/>
        <w:ind w:left="720"/>
        <w:rPr>
          <w:rFonts w:ascii="Arial" w:hAnsi="Arial" w:cs="Arial"/>
          <w:sz w:val="32"/>
          <w:szCs w:val="32"/>
        </w:rPr>
      </w:pP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b/>
          <w:sz w:val="32"/>
          <w:szCs w:val="32"/>
          <w:u w:val="single"/>
        </w:rPr>
        <w:lastRenderedPageBreak/>
        <w:t>UTILITIES</w:t>
      </w:r>
    </w:p>
    <w:p w:rsidR="00151DD9" w:rsidRPr="00903BE8" w:rsidRDefault="00120DB5" w:rsidP="003C43A2">
      <w:pPr>
        <w:spacing w:after="0" w:line="240" w:lineRule="auto"/>
        <w:rPr>
          <w:rFonts w:ascii="Arial" w:hAnsi="Arial" w:cs="Arial"/>
          <w:sz w:val="32"/>
          <w:szCs w:val="32"/>
        </w:rPr>
      </w:pPr>
      <w:r w:rsidRPr="00903BE8">
        <w:rPr>
          <w:rFonts w:ascii="Arial" w:hAnsi="Arial" w:cs="Arial"/>
          <w:sz w:val="32"/>
          <w:szCs w:val="32"/>
        </w:rPr>
        <w:t>SSB will not provide financial assistance</w:t>
      </w:r>
      <w:r w:rsidR="001B042B" w:rsidRPr="00903BE8">
        <w:rPr>
          <w:rFonts w:ascii="Arial" w:hAnsi="Arial" w:cs="Arial"/>
          <w:sz w:val="32"/>
          <w:szCs w:val="32"/>
        </w:rPr>
        <w:t xml:space="preserve"> for utilities</w:t>
      </w:r>
      <w:r w:rsidRPr="00903BE8">
        <w:rPr>
          <w:rFonts w:ascii="Arial" w:hAnsi="Arial" w:cs="Arial"/>
          <w:sz w:val="32"/>
          <w:szCs w:val="32"/>
        </w:rPr>
        <w:t xml:space="preserve">. </w:t>
      </w:r>
    </w:p>
    <w:p w:rsidR="00120DB5" w:rsidRPr="00903BE8" w:rsidRDefault="00120DB5" w:rsidP="003C43A2">
      <w:pPr>
        <w:spacing w:after="0" w:line="240" w:lineRule="auto"/>
        <w:rPr>
          <w:rFonts w:ascii="Arial" w:hAnsi="Arial" w:cs="Arial"/>
          <w:i/>
          <w:sz w:val="32"/>
          <w:szCs w:val="32"/>
          <w:u w:val="single"/>
        </w:rPr>
      </w:pP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b/>
          <w:sz w:val="32"/>
          <w:szCs w:val="32"/>
          <w:u w:val="single"/>
        </w:rPr>
        <w:t>INTERNET</w:t>
      </w: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 xml:space="preserve">The purchase of </w:t>
      </w:r>
      <w:r w:rsidR="00AD308E" w:rsidRPr="00903BE8">
        <w:rPr>
          <w:rFonts w:ascii="Arial" w:hAnsi="Arial" w:cs="Arial"/>
          <w:sz w:val="32"/>
          <w:szCs w:val="32"/>
        </w:rPr>
        <w:t>I</w:t>
      </w:r>
      <w:r w:rsidRPr="00903BE8">
        <w:rPr>
          <w:rFonts w:ascii="Arial" w:hAnsi="Arial" w:cs="Arial"/>
          <w:sz w:val="32"/>
          <w:szCs w:val="32"/>
        </w:rPr>
        <w:t>nternet service may be provided in the following circumstances</w:t>
      </w:r>
      <w:r w:rsidR="00AD308E" w:rsidRPr="00903BE8">
        <w:rPr>
          <w:rFonts w:ascii="Arial" w:hAnsi="Arial" w:cs="Arial"/>
          <w:sz w:val="32"/>
          <w:szCs w:val="32"/>
        </w:rPr>
        <w:t>:</w:t>
      </w:r>
    </w:p>
    <w:p w:rsidR="00151DD9" w:rsidRPr="00903BE8" w:rsidRDefault="00151DD9" w:rsidP="003C43A2">
      <w:pPr>
        <w:pStyle w:val="ListParagraph"/>
        <w:numPr>
          <w:ilvl w:val="0"/>
          <w:numId w:val="13"/>
        </w:numPr>
        <w:spacing w:after="0" w:line="240" w:lineRule="auto"/>
        <w:rPr>
          <w:rFonts w:ascii="Arial" w:hAnsi="Arial" w:cs="Arial"/>
          <w:sz w:val="32"/>
          <w:szCs w:val="32"/>
          <w:u w:val="single"/>
        </w:rPr>
      </w:pPr>
      <w:r w:rsidRPr="00903BE8">
        <w:rPr>
          <w:rFonts w:ascii="Arial" w:hAnsi="Arial" w:cs="Arial"/>
          <w:sz w:val="32"/>
          <w:szCs w:val="32"/>
        </w:rPr>
        <w:t xml:space="preserve">If a </w:t>
      </w:r>
      <w:r w:rsidR="003C43A2" w:rsidRPr="00903BE8">
        <w:rPr>
          <w:rFonts w:ascii="Arial" w:hAnsi="Arial" w:cs="Arial"/>
          <w:sz w:val="32"/>
          <w:szCs w:val="32"/>
        </w:rPr>
        <w:t>consumer</w:t>
      </w:r>
      <w:r w:rsidRPr="00903BE8">
        <w:rPr>
          <w:rFonts w:ascii="Arial" w:hAnsi="Arial" w:cs="Arial"/>
          <w:sz w:val="32"/>
          <w:szCs w:val="32"/>
        </w:rPr>
        <w:t xml:space="preserve"> is attending a post-secondary institution and </w:t>
      </w:r>
      <w:r w:rsidR="00792226" w:rsidRPr="00903BE8">
        <w:rPr>
          <w:rFonts w:ascii="Arial" w:hAnsi="Arial" w:cs="Arial"/>
          <w:sz w:val="32"/>
          <w:szCs w:val="32"/>
        </w:rPr>
        <w:t>is not living on-campus,</w:t>
      </w:r>
      <w:r w:rsidRPr="00903BE8">
        <w:rPr>
          <w:rFonts w:ascii="Arial" w:hAnsi="Arial" w:cs="Arial"/>
          <w:sz w:val="32"/>
          <w:szCs w:val="32"/>
        </w:rPr>
        <w:t xml:space="preserve"> </w:t>
      </w:r>
      <w:r w:rsidR="00AD308E" w:rsidRPr="00903BE8">
        <w:rPr>
          <w:rFonts w:ascii="Arial" w:hAnsi="Arial" w:cs="Arial"/>
          <w:sz w:val="32"/>
          <w:szCs w:val="32"/>
        </w:rPr>
        <w:t>I</w:t>
      </w:r>
      <w:r w:rsidRPr="00903BE8">
        <w:rPr>
          <w:rFonts w:ascii="Arial" w:hAnsi="Arial" w:cs="Arial"/>
          <w:sz w:val="32"/>
          <w:szCs w:val="32"/>
        </w:rPr>
        <w:t>nternet may be purchased only for the duration of the training program</w:t>
      </w:r>
    </w:p>
    <w:p w:rsidR="00151DD9" w:rsidRPr="00903BE8" w:rsidRDefault="00151DD9" w:rsidP="003C43A2">
      <w:pPr>
        <w:pStyle w:val="ListParagraph"/>
        <w:numPr>
          <w:ilvl w:val="0"/>
          <w:numId w:val="13"/>
        </w:numPr>
        <w:spacing w:after="0" w:line="240" w:lineRule="auto"/>
        <w:rPr>
          <w:rFonts w:ascii="Arial" w:hAnsi="Arial" w:cs="Arial"/>
          <w:sz w:val="32"/>
          <w:szCs w:val="32"/>
          <w:u w:val="single"/>
        </w:rPr>
      </w:pPr>
      <w:r w:rsidRPr="00903BE8">
        <w:rPr>
          <w:rFonts w:ascii="Arial" w:hAnsi="Arial" w:cs="Arial"/>
          <w:sz w:val="32"/>
          <w:szCs w:val="32"/>
        </w:rPr>
        <w:t xml:space="preserve">If a </w:t>
      </w:r>
      <w:r w:rsidR="003C43A2" w:rsidRPr="00903BE8">
        <w:rPr>
          <w:rFonts w:ascii="Arial" w:hAnsi="Arial" w:cs="Arial"/>
          <w:sz w:val="32"/>
          <w:szCs w:val="32"/>
        </w:rPr>
        <w:t>consumer</w:t>
      </w:r>
      <w:r w:rsidRPr="00903BE8">
        <w:rPr>
          <w:rFonts w:ascii="Arial" w:hAnsi="Arial" w:cs="Arial"/>
          <w:sz w:val="32"/>
          <w:szCs w:val="32"/>
        </w:rPr>
        <w:t xml:space="preserve"> requires the </w:t>
      </w:r>
      <w:r w:rsidR="00AD308E" w:rsidRPr="00903BE8">
        <w:rPr>
          <w:rFonts w:ascii="Arial" w:hAnsi="Arial" w:cs="Arial"/>
          <w:sz w:val="32"/>
          <w:szCs w:val="32"/>
        </w:rPr>
        <w:t>I</w:t>
      </w:r>
      <w:r w:rsidRPr="00903BE8">
        <w:rPr>
          <w:rFonts w:ascii="Arial" w:hAnsi="Arial" w:cs="Arial"/>
          <w:sz w:val="32"/>
          <w:szCs w:val="32"/>
        </w:rPr>
        <w:t>nternet to practice adjustment</w:t>
      </w:r>
      <w:r w:rsidR="00AD308E" w:rsidRPr="00903BE8">
        <w:rPr>
          <w:rFonts w:ascii="Arial" w:hAnsi="Arial" w:cs="Arial"/>
          <w:sz w:val="32"/>
          <w:szCs w:val="32"/>
        </w:rPr>
        <w:t>-</w:t>
      </w:r>
      <w:r w:rsidRPr="00903BE8">
        <w:rPr>
          <w:rFonts w:ascii="Arial" w:hAnsi="Arial" w:cs="Arial"/>
          <w:sz w:val="32"/>
          <w:szCs w:val="32"/>
        </w:rPr>
        <w:t>to</w:t>
      </w:r>
      <w:r w:rsidR="00AD308E" w:rsidRPr="00903BE8">
        <w:rPr>
          <w:rFonts w:ascii="Arial" w:hAnsi="Arial" w:cs="Arial"/>
          <w:sz w:val="32"/>
          <w:szCs w:val="32"/>
        </w:rPr>
        <w:t>-</w:t>
      </w:r>
      <w:r w:rsidRPr="00903BE8">
        <w:rPr>
          <w:rFonts w:ascii="Arial" w:hAnsi="Arial" w:cs="Arial"/>
          <w:sz w:val="32"/>
          <w:szCs w:val="32"/>
        </w:rPr>
        <w:t xml:space="preserve">blindness skills and </w:t>
      </w:r>
      <w:r w:rsidR="00587605" w:rsidRPr="00903BE8">
        <w:rPr>
          <w:rFonts w:ascii="Arial" w:hAnsi="Arial" w:cs="Arial"/>
          <w:sz w:val="32"/>
          <w:szCs w:val="32"/>
        </w:rPr>
        <w:t xml:space="preserve">is </w:t>
      </w:r>
      <w:r w:rsidRPr="00903BE8">
        <w:rPr>
          <w:rFonts w:ascii="Arial" w:hAnsi="Arial" w:cs="Arial"/>
          <w:sz w:val="32"/>
          <w:szCs w:val="32"/>
        </w:rPr>
        <w:t>not living in a center-based ATB facility apartment,</w:t>
      </w:r>
      <w:r w:rsidR="00A02BA3" w:rsidRPr="00903BE8">
        <w:rPr>
          <w:rFonts w:ascii="Arial" w:hAnsi="Arial" w:cs="Arial"/>
          <w:sz w:val="32"/>
          <w:szCs w:val="32"/>
        </w:rPr>
        <w:t xml:space="preserve"> </w:t>
      </w:r>
      <w:r w:rsidRPr="00903BE8">
        <w:rPr>
          <w:rFonts w:ascii="Arial" w:hAnsi="Arial" w:cs="Arial"/>
          <w:sz w:val="32"/>
          <w:szCs w:val="32"/>
        </w:rPr>
        <w:t xml:space="preserve">SSB may purchase </w:t>
      </w:r>
      <w:r w:rsidR="00AD308E" w:rsidRPr="00903BE8">
        <w:rPr>
          <w:rFonts w:ascii="Arial" w:hAnsi="Arial" w:cs="Arial"/>
          <w:sz w:val="32"/>
          <w:szCs w:val="32"/>
        </w:rPr>
        <w:t>I</w:t>
      </w:r>
      <w:r w:rsidRPr="00903BE8">
        <w:rPr>
          <w:rFonts w:ascii="Arial" w:hAnsi="Arial" w:cs="Arial"/>
          <w:sz w:val="32"/>
          <w:szCs w:val="32"/>
        </w:rPr>
        <w:t xml:space="preserve">nternet only for the duration of the training program </w:t>
      </w:r>
    </w:p>
    <w:p w:rsidR="00151DD9" w:rsidRPr="00903BE8" w:rsidRDefault="00151DD9" w:rsidP="003C43A2">
      <w:pPr>
        <w:pStyle w:val="ListParagraph"/>
        <w:numPr>
          <w:ilvl w:val="0"/>
          <w:numId w:val="13"/>
        </w:numPr>
        <w:spacing w:after="0" w:line="240" w:lineRule="auto"/>
        <w:rPr>
          <w:rFonts w:ascii="Arial" w:hAnsi="Arial" w:cs="Arial"/>
          <w:sz w:val="32"/>
          <w:szCs w:val="32"/>
          <w:u w:val="single"/>
        </w:rPr>
      </w:pPr>
      <w:r w:rsidRPr="00903BE8">
        <w:rPr>
          <w:rFonts w:ascii="Arial" w:hAnsi="Arial" w:cs="Arial"/>
          <w:sz w:val="32"/>
          <w:szCs w:val="32"/>
        </w:rPr>
        <w:t xml:space="preserve">If a </w:t>
      </w:r>
      <w:r w:rsidR="003C43A2" w:rsidRPr="00903BE8">
        <w:rPr>
          <w:rFonts w:ascii="Arial" w:hAnsi="Arial" w:cs="Arial"/>
          <w:sz w:val="32"/>
          <w:szCs w:val="32"/>
        </w:rPr>
        <w:t>consumer</w:t>
      </w:r>
      <w:r w:rsidRPr="00903BE8">
        <w:rPr>
          <w:rFonts w:ascii="Arial" w:hAnsi="Arial" w:cs="Arial"/>
          <w:sz w:val="32"/>
          <w:szCs w:val="32"/>
        </w:rPr>
        <w:t xml:space="preserve"> requires the </w:t>
      </w:r>
      <w:r w:rsidR="00AD308E" w:rsidRPr="00903BE8">
        <w:rPr>
          <w:rFonts w:ascii="Arial" w:hAnsi="Arial" w:cs="Arial"/>
          <w:sz w:val="32"/>
          <w:szCs w:val="32"/>
        </w:rPr>
        <w:t>I</w:t>
      </w:r>
      <w:r w:rsidRPr="00903BE8">
        <w:rPr>
          <w:rFonts w:ascii="Arial" w:hAnsi="Arial" w:cs="Arial"/>
          <w:sz w:val="32"/>
          <w:szCs w:val="32"/>
        </w:rPr>
        <w:t xml:space="preserve">nternet </w:t>
      </w:r>
      <w:r w:rsidR="00AD308E" w:rsidRPr="00903BE8">
        <w:rPr>
          <w:rFonts w:ascii="Arial" w:hAnsi="Arial" w:cs="Arial"/>
          <w:sz w:val="32"/>
          <w:szCs w:val="32"/>
        </w:rPr>
        <w:t xml:space="preserve">for </w:t>
      </w:r>
      <w:r w:rsidR="00D61AEC" w:rsidRPr="00903BE8">
        <w:rPr>
          <w:rFonts w:ascii="Arial" w:hAnsi="Arial" w:cs="Arial"/>
          <w:sz w:val="32"/>
          <w:szCs w:val="32"/>
        </w:rPr>
        <w:t>job search</w:t>
      </w:r>
      <w:r w:rsidRPr="00903BE8">
        <w:rPr>
          <w:rFonts w:ascii="Arial" w:hAnsi="Arial" w:cs="Arial"/>
          <w:sz w:val="32"/>
          <w:szCs w:val="32"/>
        </w:rPr>
        <w:t xml:space="preserve">, SSB may purchase </w:t>
      </w:r>
      <w:r w:rsidR="00AD308E" w:rsidRPr="00903BE8">
        <w:rPr>
          <w:rFonts w:ascii="Arial" w:hAnsi="Arial" w:cs="Arial"/>
          <w:sz w:val="32"/>
          <w:szCs w:val="32"/>
        </w:rPr>
        <w:t>I</w:t>
      </w:r>
      <w:r w:rsidRPr="00903BE8">
        <w:rPr>
          <w:rFonts w:ascii="Arial" w:hAnsi="Arial" w:cs="Arial"/>
          <w:sz w:val="32"/>
          <w:szCs w:val="32"/>
        </w:rPr>
        <w:t>nternet for no more than six months</w:t>
      </w:r>
    </w:p>
    <w:p w:rsidR="00151DD9" w:rsidRPr="00903BE8" w:rsidRDefault="00151DD9" w:rsidP="003C43A2">
      <w:pPr>
        <w:spacing w:after="0" w:line="240" w:lineRule="auto"/>
        <w:rPr>
          <w:rFonts w:ascii="Arial" w:hAnsi="Arial" w:cs="Arial"/>
          <w:sz w:val="32"/>
          <w:szCs w:val="32"/>
        </w:rPr>
      </w:pP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b/>
          <w:sz w:val="32"/>
          <w:szCs w:val="32"/>
          <w:u w:val="single"/>
        </w:rPr>
        <w:t>MEALS</w:t>
      </w:r>
    </w:p>
    <w:p w:rsidR="00E043D4" w:rsidRPr="00903BE8" w:rsidRDefault="00E043D4" w:rsidP="003C43A2">
      <w:pPr>
        <w:spacing w:after="0" w:line="240" w:lineRule="auto"/>
        <w:rPr>
          <w:rFonts w:ascii="Arial" w:hAnsi="Arial" w:cs="Arial"/>
          <w:b/>
          <w:sz w:val="32"/>
          <w:szCs w:val="32"/>
          <w:u w:val="single"/>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SSB will not provide financial assistance</w:t>
      </w:r>
      <w:r w:rsidR="00C83E28" w:rsidRPr="00903BE8">
        <w:rPr>
          <w:rFonts w:ascii="Arial" w:hAnsi="Arial" w:cs="Arial"/>
          <w:sz w:val="32"/>
          <w:szCs w:val="32"/>
        </w:rPr>
        <w:t xml:space="preserve"> for meals</w:t>
      </w:r>
      <w:r w:rsidRPr="00903BE8">
        <w:rPr>
          <w:rFonts w:ascii="Arial" w:hAnsi="Arial" w:cs="Arial"/>
          <w:sz w:val="32"/>
          <w:szCs w:val="32"/>
        </w:rPr>
        <w:t>.</w:t>
      </w:r>
    </w:p>
    <w:p w:rsidR="00151DD9" w:rsidRPr="00903BE8" w:rsidRDefault="00151DD9" w:rsidP="003C43A2">
      <w:pPr>
        <w:spacing w:after="0" w:line="240" w:lineRule="auto"/>
        <w:rPr>
          <w:rFonts w:ascii="Arial" w:hAnsi="Arial" w:cs="Arial"/>
          <w:sz w:val="32"/>
          <w:szCs w:val="32"/>
        </w:rPr>
      </w:pP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b/>
          <w:sz w:val="32"/>
          <w:szCs w:val="32"/>
          <w:u w:val="single"/>
        </w:rPr>
        <w:t>PHONE SERVICE</w:t>
      </w:r>
    </w:p>
    <w:p w:rsidR="00E043D4" w:rsidRPr="00903BE8" w:rsidRDefault="00E043D4" w:rsidP="003C43A2">
      <w:pPr>
        <w:spacing w:after="0" w:line="240" w:lineRule="auto"/>
        <w:rPr>
          <w:rFonts w:ascii="Arial" w:hAnsi="Arial" w:cs="Arial"/>
          <w:sz w:val="32"/>
          <w:szCs w:val="32"/>
        </w:rPr>
      </w:pPr>
    </w:p>
    <w:p w:rsidR="00151DD9" w:rsidRPr="00903BE8" w:rsidRDefault="00C83E28" w:rsidP="003C43A2">
      <w:pPr>
        <w:spacing w:after="0" w:line="240" w:lineRule="auto"/>
        <w:rPr>
          <w:rFonts w:ascii="Arial" w:hAnsi="Arial" w:cs="Arial"/>
          <w:sz w:val="32"/>
          <w:szCs w:val="32"/>
        </w:rPr>
      </w:pPr>
      <w:r w:rsidRPr="00903BE8">
        <w:rPr>
          <w:rFonts w:ascii="Arial" w:hAnsi="Arial" w:cs="Arial"/>
          <w:sz w:val="32"/>
          <w:szCs w:val="32"/>
        </w:rPr>
        <w:t>SSB will not provide financial assistance for p</w:t>
      </w:r>
      <w:r w:rsidR="00151DD9" w:rsidRPr="00903BE8">
        <w:rPr>
          <w:rFonts w:ascii="Arial" w:hAnsi="Arial" w:cs="Arial"/>
          <w:sz w:val="32"/>
          <w:szCs w:val="32"/>
        </w:rPr>
        <w:t>hone service, including texting and data plans</w:t>
      </w:r>
      <w:r w:rsidRPr="00903BE8">
        <w:rPr>
          <w:rFonts w:ascii="Arial" w:hAnsi="Arial" w:cs="Arial"/>
          <w:sz w:val="32"/>
          <w:szCs w:val="32"/>
        </w:rPr>
        <w:t>.</w:t>
      </w:r>
    </w:p>
    <w:p w:rsidR="00053867" w:rsidRPr="00903BE8" w:rsidRDefault="00053867" w:rsidP="003C43A2">
      <w:pPr>
        <w:spacing w:after="0" w:line="240" w:lineRule="auto"/>
        <w:rPr>
          <w:rFonts w:ascii="Arial" w:hAnsi="Arial" w:cs="Arial"/>
          <w:sz w:val="32"/>
          <w:szCs w:val="32"/>
        </w:rPr>
      </w:pPr>
    </w:p>
    <w:p w:rsidR="00151DD9" w:rsidRPr="00903BE8" w:rsidRDefault="00E043D4" w:rsidP="003C43A2">
      <w:pPr>
        <w:tabs>
          <w:tab w:val="left" w:pos="-1110"/>
          <w:tab w:val="left" w:pos="-720"/>
          <w:tab w:val="left" w:pos="0"/>
          <w:tab w:val="left" w:pos="820"/>
          <w:tab w:val="left" w:pos="1254"/>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Arial" w:hAnsi="Arial" w:cs="Arial"/>
          <w:b/>
          <w:sz w:val="32"/>
          <w:szCs w:val="32"/>
          <w:u w:val="single"/>
        </w:rPr>
      </w:pPr>
      <w:bookmarkStart w:id="0" w:name="_Toc350331619"/>
      <w:r w:rsidRPr="00903BE8">
        <w:rPr>
          <w:rStyle w:val="Heading2Char1"/>
          <w:rFonts w:eastAsiaTheme="minorHAnsi"/>
          <w:b/>
          <w:sz w:val="32"/>
          <w:szCs w:val="32"/>
        </w:rPr>
        <w:t>RELOCATION</w:t>
      </w:r>
      <w:bookmarkEnd w:id="0"/>
    </w:p>
    <w:p w:rsidR="00E043D4" w:rsidRPr="00903BE8" w:rsidRDefault="00E043D4" w:rsidP="00E043D4">
      <w:pPr>
        <w:spacing w:line="240" w:lineRule="auto"/>
        <w:rPr>
          <w:rFonts w:ascii="Arial" w:hAnsi="Arial" w:cs="Arial"/>
          <w:b/>
          <w:sz w:val="32"/>
          <w:szCs w:val="32"/>
        </w:rPr>
      </w:pPr>
      <w:r w:rsidRPr="00903BE8">
        <w:rPr>
          <w:rFonts w:ascii="Arial" w:hAnsi="Arial" w:cs="Arial"/>
          <w:sz w:val="32"/>
          <w:szCs w:val="32"/>
        </w:rPr>
        <w:t>SSB may pay up to $1,500 for relocation expenses. Relocation expenses include</w:t>
      </w:r>
      <w:r w:rsidR="00A02BA3" w:rsidRPr="00903BE8">
        <w:rPr>
          <w:rFonts w:ascii="Arial" w:hAnsi="Arial" w:cs="Arial"/>
          <w:sz w:val="32"/>
          <w:szCs w:val="32"/>
        </w:rPr>
        <w:t xml:space="preserve"> </w:t>
      </w:r>
      <w:r w:rsidRPr="00903BE8">
        <w:rPr>
          <w:rFonts w:ascii="Arial" w:hAnsi="Arial" w:cs="Arial"/>
          <w:sz w:val="32"/>
          <w:szCs w:val="32"/>
        </w:rPr>
        <w:t>one-time charges such as moving costs, damage deposits, added costs for first month’s rent, and initial utilities installation.</w:t>
      </w:r>
      <w:r w:rsidR="006E0BF0" w:rsidRPr="00903BE8">
        <w:rPr>
          <w:rFonts w:ascii="Arial" w:hAnsi="Arial" w:cs="Arial"/>
          <w:sz w:val="32"/>
          <w:szCs w:val="32"/>
        </w:rPr>
        <w:t xml:space="preserve"> </w:t>
      </w:r>
    </w:p>
    <w:p w:rsidR="00F836E9" w:rsidRPr="00903BE8" w:rsidRDefault="00151DD9" w:rsidP="00F836E9">
      <w:pPr>
        <w:spacing w:after="0" w:line="240" w:lineRule="auto"/>
        <w:rPr>
          <w:rFonts w:ascii="Arial" w:hAnsi="Arial" w:cs="Arial"/>
          <w:sz w:val="32"/>
          <w:szCs w:val="32"/>
        </w:rPr>
      </w:pPr>
      <w:r w:rsidRPr="00903BE8">
        <w:rPr>
          <w:rFonts w:ascii="Arial" w:hAnsi="Arial" w:cs="Arial"/>
          <w:sz w:val="32"/>
          <w:szCs w:val="32"/>
        </w:rPr>
        <w:t>Relocation expenses can be</w:t>
      </w:r>
      <w:r w:rsidR="00132A9A" w:rsidRPr="00903BE8">
        <w:rPr>
          <w:rFonts w:ascii="Arial" w:hAnsi="Arial" w:cs="Arial"/>
          <w:sz w:val="32"/>
          <w:szCs w:val="32"/>
        </w:rPr>
        <w:t xml:space="preserve"> provided one time to a consumer </w:t>
      </w:r>
      <w:r w:rsidR="006E0BF0" w:rsidRPr="00903BE8">
        <w:rPr>
          <w:rFonts w:ascii="Arial" w:hAnsi="Arial" w:cs="Arial"/>
          <w:sz w:val="32"/>
          <w:szCs w:val="32"/>
        </w:rPr>
        <w:t xml:space="preserve">only under </w:t>
      </w:r>
      <w:r w:rsidR="00F836E9" w:rsidRPr="00903BE8">
        <w:rPr>
          <w:rFonts w:ascii="Arial" w:hAnsi="Arial" w:cs="Arial"/>
          <w:sz w:val="32"/>
          <w:szCs w:val="32"/>
        </w:rPr>
        <w:t>the following two circumstances</w:t>
      </w:r>
      <w:r w:rsidR="001A1304" w:rsidRPr="00903BE8">
        <w:rPr>
          <w:rFonts w:ascii="Arial" w:hAnsi="Arial" w:cs="Arial"/>
          <w:sz w:val="32"/>
          <w:szCs w:val="32"/>
        </w:rPr>
        <w:t>.</w:t>
      </w:r>
      <w:r w:rsidR="00A02BA3" w:rsidRPr="00903BE8">
        <w:rPr>
          <w:rFonts w:ascii="Arial" w:hAnsi="Arial" w:cs="Arial"/>
          <w:sz w:val="32"/>
          <w:szCs w:val="32"/>
        </w:rPr>
        <w:t xml:space="preserve"> T</w:t>
      </w:r>
      <w:r w:rsidR="001A1304" w:rsidRPr="00903BE8">
        <w:rPr>
          <w:rFonts w:ascii="Arial" w:hAnsi="Arial" w:cs="Arial"/>
          <w:sz w:val="32"/>
          <w:szCs w:val="32"/>
        </w:rPr>
        <w:t>he individual</w:t>
      </w:r>
      <w:r w:rsidR="00F836E9" w:rsidRPr="00903BE8">
        <w:rPr>
          <w:rFonts w:ascii="Arial" w:hAnsi="Arial" w:cs="Arial"/>
          <w:sz w:val="32"/>
          <w:szCs w:val="32"/>
        </w:rPr>
        <w:t>:</w:t>
      </w:r>
    </w:p>
    <w:p w:rsidR="00F836E9" w:rsidRPr="00903BE8" w:rsidRDefault="00F836E9" w:rsidP="00F836E9">
      <w:pPr>
        <w:pStyle w:val="ListParagraph"/>
        <w:numPr>
          <w:ilvl w:val="0"/>
          <w:numId w:val="14"/>
        </w:numPr>
        <w:spacing w:after="0" w:line="240" w:lineRule="auto"/>
        <w:rPr>
          <w:rFonts w:ascii="Arial" w:hAnsi="Arial" w:cs="Arial"/>
          <w:sz w:val="32"/>
          <w:szCs w:val="32"/>
        </w:rPr>
      </w:pPr>
      <w:r w:rsidRPr="00903BE8">
        <w:rPr>
          <w:rFonts w:ascii="Arial" w:hAnsi="Arial" w:cs="Arial"/>
          <w:sz w:val="32"/>
          <w:szCs w:val="32"/>
        </w:rPr>
        <w:t>cannot receive vocational rehabilitation services without relocati</w:t>
      </w:r>
      <w:r w:rsidR="00587605" w:rsidRPr="00903BE8">
        <w:rPr>
          <w:rFonts w:ascii="Arial" w:hAnsi="Arial" w:cs="Arial"/>
          <w:sz w:val="32"/>
          <w:szCs w:val="32"/>
        </w:rPr>
        <w:t xml:space="preserve">ng </w:t>
      </w:r>
      <w:r w:rsidRPr="00903BE8">
        <w:rPr>
          <w:rFonts w:ascii="Arial" w:hAnsi="Arial" w:cs="Arial"/>
          <w:sz w:val="32"/>
          <w:szCs w:val="32"/>
        </w:rPr>
        <w:t xml:space="preserve">or </w:t>
      </w:r>
    </w:p>
    <w:p w:rsidR="00132A9A" w:rsidRPr="00903BE8" w:rsidRDefault="001A1304" w:rsidP="00F836E9">
      <w:pPr>
        <w:pStyle w:val="ListParagraph"/>
        <w:numPr>
          <w:ilvl w:val="0"/>
          <w:numId w:val="14"/>
        </w:numPr>
        <w:spacing w:after="0" w:line="240" w:lineRule="auto"/>
        <w:rPr>
          <w:rFonts w:ascii="Arial" w:hAnsi="Arial" w:cs="Arial"/>
          <w:sz w:val="32"/>
          <w:szCs w:val="32"/>
        </w:rPr>
      </w:pPr>
      <w:r w:rsidRPr="00903BE8">
        <w:rPr>
          <w:rFonts w:ascii="Arial" w:hAnsi="Arial" w:cs="Arial"/>
          <w:sz w:val="32"/>
          <w:szCs w:val="32"/>
        </w:rPr>
        <w:t xml:space="preserve">needs </w:t>
      </w:r>
      <w:r w:rsidR="00F836E9" w:rsidRPr="00903BE8">
        <w:rPr>
          <w:rFonts w:ascii="Arial" w:hAnsi="Arial" w:cs="Arial"/>
          <w:sz w:val="32"/>
          <w:szCs w:val="32"/>
        </w:rPr>
        <w:t>to relocate based on accepting employment</w:t>
      </w:r>
    </w:p>
    <w:p w:rsidR="00F836E9" w:rsidRPr="00903BE8" w:rsidRDefault="00F836E9" w:rsidP="00F836E9">
      <w:pPr>
        <w:spacing w:after="0" w:line="240" w:lineRule="auto"/>
        <w:rPr>
          <w:rFonts w:ascii="Arial" w:hAnsi="Arial" w:cs="Arial"/>
          <w:sz w:val="32"/>
          <w:szCs w:val="32"/>
        </w:rPr>
      </w:pPr>
    </w:p>
    <w:p w:rsidR="00B70555" w:rsidRPr="00903BE8" w:rsidRDefault="00B70555" w:rsidP="00A80AD6">
      <w:pPr>
        <w:spacing w:after="0" w:line="240" w:lineRule="auto"/>
        <w:rPr>
          <w:rFonts w:ascii="Arial" w:hAnsi="Arial" w:cs="Arial"/>
          <w:sz w:val="32"/>
          <w:szCs w:val="32"/>
        </w:rPr>
      </w:pPr>
    </w:p>
    <w:p w:rsidR="00714996" w:rsidRPr="00903BE8" w:rsidRDefault="00714996" w:rsidP="00A80AD6">
      <w:pPr>
        <w:spacing w:after="0" w:line="240" w:lineRule="auto"/>
        <w:rPr>
          <w:rFonts w:ascii="Arial" w:hAnsi="Arial" w:cs="Arial"/>
          <w:sz w:val="32"/>
          <w:szCs w:val="32"/>
        </w:rPr>
      </w:pPr>
    </w:p>
    <w:p w:rsidR="00A80AD6" w:rsidRPr="00903BE8" w:rsidRDefault="00A80AD6" w:rsidP="00A80AD6">
      <w:pPr>
        <w:spacing w:after="0" w:line="240" w:lineRule="auto"/>
        <w:rPr>
          <w:rFonts w:ascii="Arial" w:hAnsi="Arial" w:cs="Arial"/>
          <w:sz w:val="32"/>
          <w:szCs w:val="32"/>
        </w:rPr>
      </w:pPr>
      <w:r w:rsidRPr="00903BE8">
        <w:rPr>
          <w:rFonts w:ascii="Arial" w:hAnsi="Arial" w:cs="Arial"/>
          <w:sz w:val="32"/>
          <w:szCs w:val="32"/>
        </w:rPr>
        <w:lastRenderedPageBreak/>
        <w:t xml:space="preserve">Example: </w:t>
      </w:r>
    </w:p>
    <w:p w:rsidR="00A80AD6" w:rsidRPr="00903BE8" w:rsidRDefault="00A80AD6" w:rsidP="00A80AD6">
      <w:pPr>
        <w:spacing w:after="0" w:line="240" w:lineRule="auto"/>
        <w:ind w:left="1440"/>
        <w:rPr>
          <w:rFonts w:ascii="Arial" w:hAnsi="Arial" w:cs="Arial"/>
          <w:sz w:val="32"/>
          <w:szCs w:val="32"/>
        </w:rPr>
      </w:pPr>
      <w:r w:rsidRPr="00903BE8">
        <w:rPr>
          <w:rFonts w:ascii="Arial" w:hAnsi="Arial" w:cs="Arial"/>
          <w:sz w:val="32"/>
          <w:szCs w:val="32"/>
        </w:rPr>
        <w:t>An individual living in a rural area cannot access transportation to attend a required two-year vocational program. All community resources are exhausted and none exist to get the individual to the vocational program. Relocation is the only option for the individual to access the required service.</w:t>
      </w:r>
    </w:p>
    <w:p w:rsidR="00A80AD6" w:rsidRPr="00903BE8" w:rsidRDefault="00A80AD6" w:rsidP="00F836E9">
      <w:pPr>
        <w:spacing w:after="0" w:line="240" w:lineRule="auto"/>
        <w:rPr>
          <w:rFonts w:ascii="Arial" w:hAnsi="Arial" w:cs="Arial"/>
          <w:sz w:val="32"/>
          <w:szCs w:val="32"/>
        </w:rPr>
      </w:pPr>
    </w:p>
    <w:p w:rsidR="00F836E9" w:rsidRPr="00903BE8" w:rsidRDefault="00F836E9" w:rsidP="00A80AD6">
      <w:pPr>
        <w:spacing w:after="0" w:line="240" w:lineRule="auto"/>
        <w:rPr>
          <w:rFonts w:ascii="Arial" w:hAnsi="Arial" w:cs="Arial"/>
          <w:sz w:val="32"/>
          <w:szCs w:val="32"/>
        </w:rPr>
      </w:pPr>
      <w:r w:rsidRPr="00903BE8">
        <w:rPr>
          <w:rFonts w:ascii="Arial" w:hAnsi="Arial" w:cs="Arial"/>
          <w:sz w:val="32"/>
          <w:szCs w:val="32"/>
        </w:rPr>
        <w:t>When an eligible individual cannot receive needed services without relocati</w:t>
      </w:r>
      <w:r w:rsidR="00587605" w:rsidRPr="00903BE8">
        <w:rPr>
          <w:rFonts w:ascii="Arial" w:hAnsi="Arial" w:cs="Arial"/>
          <w:sz w:val="32"/>
          <w:szCs w:val="32"/>
        </w:rPr>
        <w:t xml:space="preserve">ng, </w:t>
      </w:r>
      <w:r w:rsidRPr="00903BE8">
        <w:rPr>
          <w:rFonts w:ascii="Arial" w:hAnsi="Arial" w:cs="Arial"/>
          <w:sz w:val="32"/>
          <w:szCs w:val="32"/>
        </w:rPr>
        <w:t xml:space="preserve">SSB will only pay to relocate the individual within </w:t>
      </w:r>
      <w:r w:rsidR="00587605" w:rsidRPr="00903BE8">
        <w:rPr>
          <w:rFonts w:ascii="Arial" w:hAnsi="Arial" w:cs="Arial"/>
          <w:sz w:val="32"/>
          <w:szCs w:val="32"/>
        </w:rPr>
        <w:t>Minnesota.</w:t>
      </w:r>
      <w:r w:rsidRPr="00903BE8">
        <w:rPr>
          <w:rFonts w:ascii="Arial" w:hAnsi="Arial" w:cs="Arial"/>
          <w:sz w:val="32"/>
          <w:szCs w:val="32"/>
        </w:rPr>
        <w:tab/>
      </w:r>
    </w:p>
    <w:p w:rsidR="00F836E9" w:rsidRPr="00903BE8" w:rsidRDefault="00F836E9" w:rsidP="00F836E9">
      <w:pPr>
        <w:spacing w:after="0" w:line="240" w:lineRule="auto"/>
        <w:rPr>
          <w:rFonts w:ascii="Arial" w:hAnsi="Arial" w:cs="Arial"/>
          <w:sz w:val="32"/>
          <w:szCs w:val="32"/>
        </w:rPr>
      </w:pPr>
    </w:p>
    <w:p w:rsidR="00F836E9" w:rsidRPr="00903BE8" w:rsidRDefault="00F836E9" w:rsidP="003C43A2">
      <w:pPr>
        <w:spacing w:line="240" w:lineRule="auto"/>
        <w:rPr>
          <w:rFonts w:ascii="Arial" w:hAnsi="Arial" w:cs="Arial"/>
          <w:sz w:val="32"/>
          <w:szCs w:val="32"/>
        </w:rPr>
      </w:pPr>
      <w:r w:rsidRPr="00903BE8">
        <w:rPr>
          <w:rFonts w:ascii="Arial" w:hAnsi="Arial" w:cs="Arial"/>
          <w:sz w:val="32"/>
          <w:szCs w:val="32"/>
        </w:rPr>
        <w:t xml:space="preserve">When an eligible individual receives a confirmed offer of employment and the employer is located more than 70 miles from the individual’s current location, SSB may cover the cost of relocation. The individual must first ask the employer for relocation assistance. SSB may cover the remaining costs after the employer’s contribution.  </w:t>
      </w:r>
    </w:p>
    <w:p w:rsidR="00151DD9" w:rsidRPr="00903BE8" w:rsidRDefault="00151DD9" w:rsidP="003C43A2">
      <w:pPr>
        <w:spacing w:line="240" w:lineRule="auto"/>
        <w:rPr>
          <w:rFonts w:ascii="Arial" w:hAnsi="Arial" w:cs="Arial"/>
          <w:sz w:val="32"/>
          <w:szCs w:val="32"/>
        </w:rPr>
      </w:pPr>
      <w:r w:rsidRPr="00903BE8">
        <w:rPr>
          <w:rFonts w:ascii="Arial" w:hAnsi="Arial" w:cs="Arial"/>
          <w:sz w:val="32"/>
          <w:szCs w:val="32"/>
        </w:rPr>
        <w:t xml:space="preserve">SSB will not pay for </w:t>
      </w:r>
      <w:r w:rsidR="004F33C3" w:rsidRPr="00903BE8">
        <w:rPr>
          <w:rFonts w:ascii="Arial" w:hAnsi="Arial" w:cs="Arial"/>
          <w:sz w:val="32"/>
          <w:szCs w:val="32"/>
        </w:rPr>
        <w:t xml:space="preserve">the </w:t>
      </w:r>
      <w:r w:rsidRPr="00903BE8">
        <w:rPr>
          <w:rFonts w:ascii="Arial" w:hAnsi="Arial" w:cs="Arial"/>
          <w:sz w:val="32"/>
          <w:szCs w:val="32"/>
        </w:rPr>
        <w:t xml:space="preserve">ongoing expenses </w:t>
      </w:r>
      <w:r w:rsidR="004F33C3" w:rsidRPr="00903BE8">
        <w:rPr>
          <w:rFonts w:ascii="Arial" w:hAnsi="Arial" w:cs="Arial"/>
          <w:sz w:val="32"/>
          <w:szCs w:val="32"/>
        </w:rPr>
        <w:t>of the</w:t>
      </w:r>
      <w:r w:rsidRPr="00903BE8">
        <w:rPr>
          <w:rFonts w:ascii="Arial" w:hAnsi="Arial" w:cs="Arial"/>
          <w:sz w:val="32"/>
          <w:szCs w:val="32"/>
        </w:rPr>
        <w:t xml:space="preserve"> individual in the new location.</w:t>
      </w:r>
    </w:p>
    <w:p w:rsidR="00151DD9" w:rsidRPr="00903BE8" w:rsidRDefault="00E043D4" w:rsidP="003C43A2">
      <w:pPr>
        <w:pStyle w:val="Heading2"/>
        <w:keepNext/>
        <w:rPr>
          <w:b/>
          <w:sz w:val="32"/>
          <w:szCs w:val="32"/>
        </w:rPr>
      </w:pPr>
      <w:bookmarkStart w:id="1" w:name="_Toc350331620"/>
      <w:r w:rsidRPr="00903BE8">
        <w:rPr>
          <w:b/>
          <w:sz w:val="32"/>
          <w:szCs w:val="32"/>
        </w:rPr>
        <w:t>ENRICHMENT ACTIVITIES</w:t>
      </w:r>
      <w:bookmarkEnd w:id="1"/>
    </w:p>
    <w:p w:rsidR="00151DD9" w:rsidRPr="00903BE8" w:rsidRDefault="00151DD9" w:rsidP="003C43A2">
      <w:pPr>
        <w:spacing w:line="240" w:lineRule="auto"/>
        <w:rPr>
          <w:rFonts w:ascii="Arial" w:hAnsi="Arial" w:cs="Arial"/>
          <w:sz w:val="32"/>
          <w:szCs w:val="32"/>
        </w:rPr>
      </w:pPr>
      <w:r w:rsidRPr="00903BE8">
        <w:rPr>
          <w:rFonts w:ascii="Arial" w:hAnsi="Arial" w:cs="Arial"/>
          <w:sz w:val="32"/>
          <w:szCs w:val="32"/>
        </w:rPr>
        <w:t xml:space="preserve">An enrichment activity is an activity </w:t>
      </w:r>
      <w:r w:rsidR="006E0BF0" w:rsidRPr="00903BE8">
        <w:rPr>
          <w:rFonts w:ascii="Arial" w:hAnsi="Arial" w:cs="Arial"/>
          <w:sz w:val="32"/>
          <w:szCs w:val="32"/>
        </w:rPr>
        <w:t xml:space="preserve">considered </w:t>
      </w:r>
      <w:r w:rsidRPr="00903BE8">
        <w:rPr>
          <w:rFonts w:ascii="Arial" w:hAnsi="Arial" w:cs="Arial"/>
          <w:sz w:val="32"/>
          <w:szCs w:val="32"/>
        </w:rPr>
        <w:t xml:space="preserve">beneficial or “enriching” to the individual. </w:t>
      </w:r>
    </w:p>
    <w:p w:rsidR="00151DD9" w:rsidRPr="00903BE8" w:rsidRDefault="00151DD9" w:rsidP="003C43A2">
      <w:pPr>
        <w:spacing w:line="240" w:lineRule="auto"/>
        <w:rPr>
          <w:rFonts w:ascii="Arial" w:hAnsi="Arial" w:cs="Arial"/>
          <w:i/>
          <w:sz w:val="32"/>
          <w:szCs w:val="32"/>
        </w:rPr>
      </w:pPr>
      <w:r w:rsidRPr="00903BE8">
        <w:rPr>
          <w:rFonts w:ascii="Arial" w:hAnsi="Arial" w:cs="Arial"/>
          <w:i/>
          <w:sz w:val="32"/>
          <w:szCs w:val="32"/>
        </w:rPr>
        <w:t>Training/Post-Secondary Related</w:t>
      </w:r>
    </w:p>
    <w:p w:rsidR="00D34FA9" w:rsidRPr="00903BE8" w:rsidRDefault="00151DD9" w:rsidP="003C43A2">
      <w:pPr>
        <w:spacing w:after="0" w:line="240" w:lineRule="auto"/>
        <w:rPr>
          <w:rFonts w:ascii="Arial" w:hAnsi="Arial" w:cs="Arial"/>
          <w:sz w:val="32"/>
          <w:szCs w:val="32"/>
        </w:rPr>
      </w:pPr>
      <w:r w:rsidRPr="00903BE8">
        <w:rPr>
          <w:rFonts w:ascii="Arial" w:hAnsi="Arial" w:cs="Arial"/>
          <w:sz w:val="32"/>
          <w:szCs w:val="32"/>
        </w:rPr>
        <w:t>Taken from the Post-Secondary policy: Maintenance may be paid to cover the costs of enrichment activities related to a training program. Whenever possible payments should be made directly to the provider</w:t>
      </w:r>
      <w:r w:rsidR="00A02BA3" w:rsidRPr="00903BE8">
        <w:rPr>
          <w:rFonts w:ascii="Arial" w:hAnsi="Arial" w:cs="Arial"/>
          <w:sz w:val="32"/>
          <w:szCs w:val="32"/>
        </w:rPr>
        <w:t xml:space="preserve">. </w:t>
      </w:r>
      <w:r w:rsidRPr="00903BE8">
        <w:rPr>
          <w:rFonts w:ascii="Arial" w:hAnsi="Arial" w:cs="Arial"/>
          <w:sz w:val="32"/>
          <w:szCs w:val="32"/>
        </w:rPr>
        <w:t>Such activities can be provided only when all of the following criteria are met</w:t>
      </w:r>
      <w:r w:rsidR="00E559CE" w:rsidRPr="00903BE8">
        <w:rPr>
          <w:rFonts w:ascii="Arial" w:hAnsi="Arial" w:cs="Arial"/>
          <w:sz w:val="32"/>
          <w:szCs w:val="32"/>
        </w:rPr>
        <w:t xml:space="preserve">. </w:t>
      </w:r>
      <w:r w:rsidRPr="00903BE8">
        <w:rPr>
          <w:rFonts w:ascii="Arial" w:hAnsi="Arial" w:cs="Arial"/>
          <w:sz w:val="32"/>
          <w:szCs w:val="32"/>
        </w:rPr>
        <w:t>The activity:</w:t>
      </w:r>
    </w:p>
    <w:p w:rsidR="00151DD9" w:rsidRPr="00903BE8" w:rsidRDefault="00D34FA9" w:rsidP="003C43A2">
      <w:pPr>
        <w:spacing w:after="0" w:line="240" w:lineRule="auto"/>
        <w:ind w:firstLine="720"/>
        <w:rPr>
          <w:rFonts w:ascii="Arial" w:hAnsi="Arial" w:cs="Arial"/>
          <w:sz w:val="32"/>
          <w:szCs w:val="32"/>
        </w:rPr>
      </w:pPr>
      <w:r w:rsidRPr="00903BE8">
        <w:rPr>
          <w:rFonts w:ascii="Arial" w:hAnsi="Arial" w:cs="Arial"/>
          <w:sz w:val="32"/>
          <w:szCs w:val="32"/>
        </w:rPr>
        <w:t>• i</w:t>
      </w:r>
      <w:r w:rsidR="00151DD9" w:rsidRPr="00903BE8">
        <w:rPr>
          <w:rFonts w:ascii="Arial" w:hAnsi="Arial" w:cs="Arial"/>
          <w:sz w:val="32"/>
          <w:szCs w:val="32"/>
        </w:rPr>
        <w:t>s related to the individual’s training program</w:t>
      </w:r>
    </w:p>
    <w:p w:rsidR="00151DD9" w:rsidRPr="00903BE8" w:rsidRDefault="00151DD9" w:rsidP="003C43A2">
      <w:pPr>
        <w:pStyle w:val="ListParagraph"/>
        <w:spacing w:after="0" w:line="240" w:lineRule="auto"/>
        <w:rPr>
          <w:rFonts w:ascii="Arial" w:hAnsi="Arial" w:cs="Arial"/>
          <w:sz w:val="32"/>
          <w:szCs w:val="32"/>
        </w:rPr>
      </w:pPr>
      <w:r w:rsidRPr="00903BE8">
        <w:rPr>
          <w:rFonts w:ascii="Arial" w:hAnsi="Arial" w:cs="Arial"/>
          <w:sz w:val="32"/>
          <w:szCs w:val="32"/>
        </w:rPr>
        <w:t>•</w:t>
      </w:r>
      <w:r w:rsidR="00D34FA9" w:rsidRPr="00903BE8">
        <w:rPr>
          <w:rFonts w:ascii="Arial" w:hAnsi="Arial" w:cs="Arial"/>
          <w:sz w:val="32"/>
          <w:szCs w:val="32"/>
        </w:rPr>
        <w:t xml:space="preserve"> e</w:t>
      </w:r>
      <w:r w:rsidRPr="00903BE8">
        <w:rPr>
          <w:rFonts w:ascii="Arial" w:hAnsi="Arial" w:cs="Arial"/>
          <w:sz w:val="32"/>
          <w:szCs w:val="32"/>
        </w:rPr>
        <w:t>nhances the consumer’s ability to benefit from a training program</w:t>
      </w:r>
      <w:r w:rsidR="00E559CE" w:rsidRPr="00903BE8">
        <w:rPr>
          <w:rFonts w:ascii="Arial" w:hAnsi="Arial" w:cs="Arial"/>
          <w:sz w:val="32"/>
          <w:szCs w:val="32"/>
        </w:rPr>
        <w:t xml:space="preserve"> </w:t>
      </w:r>
      <w:r w:rsidRPr="00903BE8">
        <w:rPr>
          <w:rFonts w:ascii="Arial" w:hAnsi="Arial" w:cs="Arial"/>
          <w:sz w:val="32"/>
          <w:szCs w:val="32"/>
        </w:rPr>
        <w:t>and</w:t>
      </w:r>
    </w:p>
    <w:p w:rsidR="00151DD9" w:rsidRPr="00903BE8" w:rsidRDefault="00D34FA9" w:rsidP="003C43A2">
      <w:pPr>
        <w:pStyle w:val="ListParagraph"/>
        <w:spacing w:after="0" w:line="240" w:lineRule="auto"/>
        <w:rPr>
          <w:rFonts w:ascii="Arial" w:hAnsi="Arial" w:cs="Arial"/>
          <w:sz w:val="32"/>
          <w:szCs w:val="32"/>
        </w:rPr>
      </w:pPr>
      <w:r w:rsidRPr="00903BE8">
        <w:rPr>
          <w:rFonts w:ascii="Arial" w:hAnsi="Arial" w:cs="Arial"/>
          <w:sz w:val="32"/>
          <w:szCs w:val="32"/>
        </w:rPr>
        <w:t>• i</w:t>
      </w:r>
      <w:r w:rsidR="00151DD9" w:rsidRPr="00903BE8">
        <w:rPr>
          <w:rFonts w:ascii="Arial" w:hAnsi="Arial" w:cs="Arial"/>
          <w:sz w:val="32"/>
          <w:szCs w:val="32"/>
        </w:rPr>
        <w:t>s a college</w:t>
      </w:r>
      <w:r w:rsidR="006E0BF0" w:rsidRPr="00903BE8">
        <w:rPr>
          <w:rFonts w:ascii="Arial" w:hAnsi="Arial" w:cs="Arial"/>
          <w:sz w:val="32"/>
          <w:szCs w:val="32"/>
        </w:rPr>
        <w:t xml:space="preserve"> </w:t>
      </w:r>
      <w:r w:rsidR="00151DD9" w:rsidRPr="00903BE8">
        <w:rPr>
          <w:rFonts w:ascii="Arial" w:hAnsi="Arial" w:cs="Arial"/>
          <w:sz w:val="32"/>
          <w:szCs w:val="32"/>
        </w:rPr>
        <w:t>requirement, not paid for out of tuition or required fees</w:t>
      </w:r>
    </w:p>
    <w:p w:rsidR="00D34FA9" w:rsidRPr="00903BE8" w:rsidRDefault="00D34FA9" w:rsidP="003C43A2">
      <w:pPr>
        <w:pStyle w:val="ListParagraph"/>
        <w:spacing w:after="0" w:line="240" w:lineRule="auto"/>
        <w:rPr>
          <w:rFonts w:ascii="Arial" w:hAnsi="Arial" w:cs="Arial"/>
          <w:sz w:val="32"/>
          <w:szCs w:val="32"/>
        </w:rPr>
      </w:pPr>
    </w:p>
    <w:p w:rsidR="00151DD9" w:rsidRPr="00903BE8" w:rsidRDefault="006E0BF0" w:rsidP="003C43A2">
      <w:pPr>
        <w:spacing w:line="240" w:lineRule="auto"/>
        <w:rPr>
          <w:rFonts w:ascii="Arial" w:hAnsi="Arial" w:cs="Arial"/>
          <w:sz w:val="32"/>
          <w:szCs w:val="32"/>
        </w:rPr>
      </w:pPr>
      <w:r w:rsidRPr="00903BE8">
        <w:rPr>
          <w:rFonts w:ascii="Arial" w:hAnsi="Arial" w:cs="Arial"/>
          <w:sz w:val="32"/>
          <w:szCs w:val="32"/>
        </w:rPr>
        <w:t>E</w:t>
      </w:r>
      <w:r w:rsidR="00151DD9" w:rsidRPr="00903BE8">
        <w:rPr>
          <w:rFonts w:ascii="Arial" w:hAnsi="Arial" w:cs="Arial"/>
          <w:sz w:val="32"/>
          <w:szCs w:val="32"/>
        </w:rPr>
        <w:t xml:space="preserve">nrichment activities include </w:t>
      </w:r>
      <w:r w:rsidRPr="00903BE8">
        <w:rPr>
          <w:rFonts w:ascii="Arial" w:hAnsi="Arial" w:cs="Arial"/>
          <w:sz w:val="32"/>
          <w:szCs w:val="32"/>
        </w:rPr>
        <w:t xml:space="preserve">required </w:t>
      </w:r>
      <w:r w:rsidR="00151DD9" w:rsidRPr="00903BE8">
        <w:rPr>
          <w:rFonts w:ascii="Arial" w:hAnsi="Arial" w:cs="Arial"/>
          <w:sz w:val="32"/>
          <w:szCs w:val="32"/>
        </w:rPr>
        <w:t>attendance at a workshop, seminar, concert, or theater production</w:t>
      </w:r>
      <w:r w:rsidRPr="00903BE8">
        <w:rPr>
          <w:rFonts w:ascii="Arial" w:hAnsi="Arial" w:cs="Arial"/>
          <w:sz w:val="32"/>
          <w:szCs w:val="32"/>
        </w:rPr>
        <w:t xml:space="preserve">. </w:t>
      </w:r>
      <w:r w:rsidR="00151DD9" w:rsidRPr="00903BE8">
        <w:rPr>
          <w:rFonts w:ascii="Arial" w:hAnsi="Arial" w:cs="Arial"/>
          <w:sz w:val="32"/>
          <w:szCs w:val="32"/>
        </w:rPr>
        <w:t>Trav</w:t>
      </w:r>
      <w:r w:rsidR="00D34FA9" w:rsidRPr="00903BE8">
        <w:rPr>
          <w:rFonts w:ascii="Arial" w:hAnsi="Arial" w:cs="Arial"/>
          <w:sz w:val="32"/>
          <w:szCs w:val="32"/>
        </w:rPr>
        <w:t>el abroad would not be included u</w:t>
      </w:r>
      <w:r w:rsidR="00151DD9" w:rsidRPr="00903BE8">
        <w:rPr>
          <w:rFonts w:ascii="Arial" w:hAnsi="Arial" w:cs="Arial"/>
          <w:sz w:val="32"/>
          <w:szCs w:val="32"/>
        </w:rPr>
        <w:t>nless the school requires such a program of all students and provides no alternatives.</w:t>
      </w:r>
    </w:p>
    <w:p w:rsidR="00151DD9" w:rsidRPr="00903BE8" w:rsidRDefault="00151DD9" w:rsidP="003C43A2">
      <w:pPr>
        <w:spacing w:line="240" w:lineRule="auto"/>
        <w:rPr>
          <w:rFonts w:ascii="Arial" w:hAnsi="Arial" w:cs="Arial"/>
          <w:i/>
          <w:sz w:val="32"/>
          <w:szCs w:val="32"/>
        </w:rPr>
      </w:pPr>
      <w:r w:rsidRPr="00903BE8">
        <w:rPr>
          <w:rFonts w:ascii="Arial" w:hAnsi="Arial" w:cs="Arial"/>
          <w:i/>
          <w:sz w:val="32"/>
          <w:szCs w:val="32"/>
        </w:rPr>
        <w:lastRenderedPageBreak/>
        <w:t>Other</w:t>
      </w: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sz w:val="32"/>
          <w:szCs w:val="32"/>
        </w:rPr>
        <w:t xml:space="preserve">SSB may pay no more than $500 for the cost of enrichment activities. </w:t>
      </w:r>
      <w:r w:rsidR="00151DD9" w:rsidRPr="00903BE8">
        <w:rPr>
          <w:rFonts w:ascii="Arial" w:hAnsi="Arial" w:cs="Arial"/>
          <w:sz w:val="32"/>
          <w:szCs w:val="32"/>
        </w:rPr>
        <w:t xml:space="preserve">Maintenance may be paid to cover the cost of an enrichment activity only if the activity would aid in </w:t>
      </w:r>
      <w:r w:rsidR="006C2348" w:rsidRPr="00903BE8">
        <w:rPr>
          <w:rFonts w:ascii="Arial" w:hAnsi="Arial" w:cs="Arial"/>
          <w:sz w:val="32"/>
          <w:szCs w:val="32"/>
        </w:rPr>
        <w:t xml:space="preserve">reaching the </w:t>
      </w:r>
      <w:r w:rsidR="00151DD9" w:rsidRPr="00903BE8">
        <w:rPr>
          <w:rFonts w:ascii="Arial" w:hAnsi="Arial" w:cs="Arial"/>
          <w:sz w:val="32"/>
          <w:szCs w:val="32"/>
        </w:rPr>
        <w:t>job goal</w:t>
      </w:r>
      <w:r w:rsidR="006C2348" w:rsidRPr="00903BE8">
        <w:rPr>
          <w:rFonts w:ascii="Arial" w:hAnsi="Arial" w:cs="Arial"/>
          <w:sz w:val="32"/>
          <w:szCs w:val="32"/>
        </w:rPr>
        <w:t xml:space="preserve">. </w:t>
      </w:r>
      <w:r w:rsidR="00E559CE" w:rsidRPr="00903BE8">
        <w:rPr>
          <w:rFonts w:ascii="Arial" w:hAnsi="Arial" w:cs="Arial"/>
          <w:sz w:val="32"/>
          <w:szCs w:val="32"/>
        </w:rPr>
        <w:t>An example of a</w:t>
      </w:r>
      <w:r w:rsidR="006C2348" w:rsidRPr="00903BE8">
        <w:rPr>
          <w:rFonts w:ascii="Arial" w:hAnsi="Arial" w:cs="Arial"/>
          <w:sz w:val="32"/>
          <w:szCs w:val="32"/>
        </w:rPr>
        <w:t>n e</w:t>
      </w:r>
      <w:r w:rsidR="00151DD9" w:rsidRPr="00903BE8">
        <w:rPr>
          <w:rFonts w:ascii="Arial" w:hAnsi="Arial" w:cs="Arial"/>
          <w:sz w:val="32"/>
          <w:szCs w:val="32"/>
        </w:rPr>
        <w:t>nrichment activit</w:t>
      </w:r>
      <w:r w:rsidR="006C2348" w:rsidRPr="00903BE8">
        <w:rPr>
          <w:rFonts w:ascii="Arial" w:hAnsi="Arial" w:cs="Arial"/>
          <w:sz w:val="32"/>
          <w:szCs w:val="32"/>
        </w:rPr>
        <w:t xml:space="preserve">y </w:t>
      </w:r>
      <w:r w:rsidR="006C2348" w:rsidRPr="00903BE8">
        <w:rPr>
          <w:rFonts w:ascii="Arial" w:hAnsi="Arial" w:cs="Arial"/>
          <w:i/>
          <w:sz w:val="32"/>
          <w:szCs w:val="32"/>
        </w:rPr>
        <w:t>n</w:t>
      </w:r>
      <w:r w:rsidR="00151DD9" w:rsidRPr="00903BE8">
        <w:rPr>
          <w:rFonts w:ascii="Arial" w:hAnsi="Arial" w:cs="Arial"/>
          <w:i/>
          <w:sz w:val="32"/>
          <w:szCs w:val="32"/>
        </w:rPr>
        <w:t>ot</w:t>
      </w:r>
      <w:r w:rsidR="00151DD9" w:rsidRPr="00903BE8">
        <w:rPr>
          <w:rFonts w:ascii="Arial" w:hAnsi="Arial" w:cs="Arial"/>
          <w:sz w:val="32"/>
          <w:szCs w:val="32"/>
        </w:rPr>
        <w:t xml:space="preserve"> related to training may </w:t>
      </w:r>
      <w:r w:rsidR="006C2348" w:rsidRPr="00903BE8">
        <w:rPr>
          <w:rFonts w:ascii="Arial" w:hAnsi="Arial" w:cs="Arial"/>
          <w:sz w:val="32"/>
          <w:szCs w:val="32"/>
        </w:rPr>
        <w:t xml:space="preserve">be </w:t>
      </w:r>
      <w:r w:rsidR="00151DD9" w:rsidRPr="00903BE8">
        <w:rPr>
          <w:rFonts w:ascii="Arial" w:hAnsi="Arial" w:cs="Arial"/>
          <w:sz w:val="32"/>
          <w:szCs w:val="32"/>
        </w:rPr>
        <w:t xml:space="preserve">attending a convention for people with disabilities. </w:t>
      </w:r>
    </w:p>
    <w:p w:rsidR="00151DD9" w:rsidRPr="00903BE8" w:rsidRDefault="00151DD9" w:rsidP="003C43A2">
      <w:pPr>
        <w:spacing w:after="0" w:line="240" w:lineRule="auto"/>
        <w:rPr>
          <w:rFonts w:ascii="Arial" w:hAnsi="Arial" w:cs="Arial"/>
          <w:b/>
          <w:sz w:val="32"/>
          <w:szCs w:val="32"/>
          <w:u w:val="single"/>
        </w:rPr>
      </w:pPr>
    </w:p>
    <w:p w:rsidR="00151DD9" w:rsidRPr="00903BE8" w:rsidRDefault="00E043D4" w:rsidP="003C43A2">
      <w:pPr>
        <w:spacing w:after="0" w:line="240" w:lineRule="auto"/>
        <w:rPr>
          <w:rFonts w:ascii="Arial" w:hAnsi="Arial" w:cs="Arial"/>
          <w:b/>
          <w:sz w:val="32"/>
          <w:szCs w:val="32"/>
          <w:u w:val="single"/>
        </w:rPr>
      </w:pPr>
      <w:r w:rsidRPr="00903BE8">
        <w:rPr>
          <w:rFonts w:ascii="Arial" w:hAnsi="Arial" w:cs="Arial"/>
          <w:b/>
          <w:sz w:val="32"/>
          <w:szCs w:val="32"/>
          <w:u w:val="single"/>
        </w:rPr>
        <w:t>CLOTHING</w:t>
      </w:r>
    </w:p>
    <w:p w:rsidR="00151DD9" w:rsidRPr="00903BE8" w:rsidRDefault="00B47E54" w:rsidP="003C43A2">
      <w:pPr>
        <w:spacing w:after="0" w:line="240" w:lineRule="auto"/>
        <w:rPr>
          <w:rFonts w:ascii="Arial" w:hAnsi="Arial" w:cs="Arial"/>
          <w:sz w:val="32"/>
          <w:szCs w:val="32"/>
        </w:rPr>
      </w:pPr>
      <w:r w:rsidRPr="00903BE8">
        <w:rPr>
          <w:rFonts w:ascii="Arial" w:hAnsi="Arial" w:cs="Arial"/>
          <w:sz w:val="32"/>
          <w:szCs w:val="32"/>
        </w:rPr>
        <w:t xml:space="preserve">SSB will contribute a maximum of $100 for clothing (including for interviewing) per program sequence.  </w:t>
      </w:r>
      <w:r w:rsidR="00151DD9" w:rsidRPr="00903BE8">
        <w:rPr>
          <w:rFonts w:ascii="Arial" w:hAnsi="Arial" w:cs="Arial"/>
          <w:sz w:val="32"/>
          <w:szCs w:val="32"/>
        </w:rPr>
        <w:t xml:space="preserve"> </w:t>
      </w:r>
    </w:p>
    <w:p w:rsidR="00151DD9" w:rsidRPr="00903BE8" w:rsidRDefault="00151DD9" w:rsidP="003C43A2">
      <w:pPr>
        <w:spacing w:after="0" w:line="240" w:lineRule="auto"/>
        <w:rPr>
          <w:rFonts w:ascii="Arial" w:hAnsi="Arial" w:cs="Arial"/>
          <w:sz w:val="32"/>
          <w:szCs w:val="32"/>
        </w:rPr>
      </w:pPr>
    </w:p>
    <w:p w:rsidR="00151DD9" w:rsidRPr="00903BE8" w:rsidRDefault="00151DD9" w:rsidP="003C43A2">
      <w:pPr>
        <w:spacing w:after="0" w:line="240" w:lineRule="auto"/>
        <w:rPr>
          <w:rFonts w:ascii="Arial" w:hAnsi="Arial" w:cs="Arial"/>
          <w:sz w:val="32"/>
          <w:szCs w:val="32"/>
        </w:rPr>
      </w:pPr>
      <w:r w:rsidRPr="00903BE8">
        <w:rPr>
          <w:rFonts w:ascii="Arial" w:hAnsi="Arial" w:cs="Arial"/>
          <w:sz w:val="32"/>
          <w:szCs w:val="32"/>
        </w:rPr>
        <w:t>SSB may pay the full amount for job-required uniforms</w:t>
      </w:r>
      <w:r w:rsidR="00FA7716" w:rsidRPr="00903BE8">
        <w:rPr>
          <w:rFonts w:ascii="Arial" w:hAnsi="Arial" w:cs="Arial"/>
          <w:sz w:val="32"/>
          <w:szCs w:val="32"/>
        </w:rPr>
        <w:t xml:space="preserve"> if the company does not already provide or pay for uniforms</w:t>
      </w:r>
      <w:r w:rsidRPr="00903BE8">
        <w:rPr>
          <w:rFonts w:ascii="Arial" w:hAnsi="Arial" w:cs="Arial"/>
          <w:sz w:val="32"/>
          <w:szCs w:val="32"/>
        </w:rPr>
        <w:t xml:space="preserve">. </w:t>
      </w:r>
    </w:p>
    <w:p w:rsidR="00151DD9" w:rsidRPr="00903BE8" w:rsidRDefault="00151DD9" w:rsidP="003C43A2">
      <w:pPr>
        <w:spacing w:after="0" w:line="240" w:lineRule="auto"/>
        <w:rPr>
          <w:rFonts w:ascii="Arial" w:hAnsi="Arial" w:cs="Arial"/>
          <w:i/>
          <w:sz w:val="32"/>
          <w:szCs w:val="32"/>
        </w:rPr>
      </w:pPr>
    </w:p>
    <w:p w:rsidR="00714996" w:rsidRPr="00903BE8" w:rsidRDefault="00714996" w:rsidP="00191DA5">
      <w:pPr>
        <w:rPr>
          <w:b/>
          <w:i/>
          <w:sz w:val="32"/>
          <w:szCs w:val="32"/>
        </w:rPr>
      </w:pPr>
      <w:r w:rsidRPr="00903BE8">
        <w:rPr>
          <w:rFonts w:ascii="Arial" w:hAnsi="Arial" w:cs="Arial"/>
          <w:b/>
          <w:i/>
          <w:sz w:val="32"/>
          <w:szCs w:val="32"/>
        </w:rPr>
        <w:t>Any exceptions must be approved by the Deputy Director of Program Services or that person’s designee.</w:t>
      </w:r>
    </w:p>
    <w:p w:rsidR="00821985" w:rsidRPr="00903BE8" w:rsidRDefault="00821985" w:rsidP="003C43A2">
      <w:pPr>
        <w:spacing w:line="240" w:lineRule="auto"/>
        <w:rPr>
          <w:sz w:val="32"/>
          <w:szCs w:val="32"/>
        </w:rPr>
      </w:pPr>
    </w:p>
    <w:p w:rsidR="00191DA5" w:rsidRPr="00903BE8" w:rsidRDefault="00191DA5" w:rsidP="003C43A2">
      <w:pPr>
        <w:spacing w:line="240" w:lineRule="auto"/>
        <w:rPr>
          <w:sz w:val="32"/>
          <w:szCs w:val="32"/>
        </w:rPr>
      </w:pPr>
      <w:bookmarkStart w:id="2" w:name="_GoBack"/>
      <w:bookmarkEnd w:id="2"/>
    </w:p>
    <w:p w:rsidR="00191DA5" w:rsidRPr="00903BE8" w:rsidRDefault="00191DA5" w:rsidP="00191DA5">
      <w:pPr>
        <w:rPr>
          <w:rFonts w:ascii="Arial" w:hAnsi="Arial" w:cs="Arial"/>
          <w:b/>
          <w:i/>
          <w:sz w:val="32"/>
          <w:szCs w:val="32"/>
          <w:u w:val="single"/>
        </w:rPr>
      </w:pPr>
      <w:r w:rsidRPr="00903BE8">
        <w:rPr>
          <w:rFonts w:ascii="Arial" w:hAnsi="Arial" w:cs="Arial"/>
          <w:b/>
          <w:i/>
          <w:sz w:val="32"/>
          <w:szCs w:val="32"/>
          <w:u w:val="single"/>
        </w:rPr>
        <w:t>C</w:t>
      </w:r>
      <w:r w:rsidRPr="00903BE8">
        <w:rPr>
          <w:rFonts w:ascii="Arial" w:hAnsi="Arial" w:cs="Arial"/>
          <w:b/>
          <w:i/>
          <w:sz w:val="32"/>
          <w:szCs w:val="32"/>
          <w:u w:val="single"/>
        </w:rPr>
        <w:t>urrent Rule Language</w:t>
      </w:r>
    </w:p>
    <w:p w:rsidR="00191DA5" w:rsidRPr="00903BE8" w:rsidRDefault="00191DA5" w:rsidP="00191DA5">
      <w:pPr>
        <w:rPr>
          <w:rFonts w:ascii="Arial" w:hAnsi="Arial" w:cs="Arial"/>
          <w:sz w:val="32"/>
          <w:szCs w:val="32"/>
        </w:rPr>
      </w:pPr>
      <w:r w:rsidRPr="00903BE8">
        <w:rPr>
          <w:rFonts w:ascii="Arial" w:hAnsi="Arial" w:cs="Arial"/>
          <w:sz w:val="32"/>
          <w:szCs w:val="32"/>
        </w:rPr>
        <w:t>The proposed changes in po</w:t>
      </w:r>
      <w:r w:rsidRPr="00903BE8">
        <w:rPr>
          <w:rFonts w:ascii="Arial" w:hAnsi="Arial" w:cs="Arial"/>
          <w:sz w:val="32"/>
          <w:szCs w:val="32"/>
        </w:rPr>
        <w:t xml:space="preserve">licy do not go against the rule language, as there is no rule language or formal internal policies for the provision of maintenance services, other than the federal definition. </w:t>
      </w:r>
      <w:r w:rsidRPr="00903BE8">
        <w:rPr>
          <w:rFonts w:ascii="Arial" w:hAnsi="Arial" w:cs="Arial"/>
          <w:sz w:val="32"/>
          <w:szCs w:val="32"/>
        </w:rPr>
        <w:t xml:space="preserve"> </w:t>
      </w:r>
    </w:p>
    <w:sectPr w:rsidR="00191DA5" w:rsidRPr="00903BE8" w:rsidSect="003C43A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80" w:rsidRDefault="00C43F80" w:rsidP="00151DD9">
      <w:pPr>
        <w:spacing w:after="0" w:line="240" w:lineRule="auto"/>
      </w:pPr>
      <w:r>
        <w:separator/>
      </w:r>
    </w:p>
  </w:endnote>
  <w:endnote w:type="continuationSeparator" w:id="0">
    <w:p w:rsidR="00C43F80" w:rsidRDefault="00C43F80" w:rsidP="00151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128599"/>
      <w:docPartObj>
        <w:docPartGallery w:val="Page Numbers (Bottom of Page)"/>
        <w:docPartUnique/>
      </w:docPartObj>
    </w:sdtPr>
    <w:sdtEndPr>
      <w:rPr>
        <w:noProof/>
      </w:rPr>
    </w:sdtEndPr>
    <w:sdtContent>
      <w:p w:rsidR="00053867" w:rsidRDefault="00053867">
        <w:pPr>
          <w:pStyle w:val="Footer"/>
          <w:jc w:val="right"/>
        </w:pPr>
        <w:r>
          <w:fldChar w:fldCharType="begin"/>
        </w:r>
        <w:r>
          <w:instrText xml:space="preserve"> PAGE   \* MERGEFORMAT </w:instrText>
        </w:r>
        <w:r>
          <w:fldChar w:fldCharType="separate"/>
        </w:r>
        <w:r w:rsidR="00903BE8">
          <w:rPr>
            <w:noProof/>
          </w:rPr>
          <w:t>5</w:t>
        </w:r>
        <w:r>
          <w:rPr>
            <w:noProof/>
          </w:rPr>
          <w:fldChar w:fldCharType="end"/>
        </w:r>
      </w:p>
    </w:sdtContent>
  </w:sdt>
  <w:p w:rsidR="00053867" w:rsidRDefault="00053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80" w:rsidRDefault="00C43F80" w:rsidP="00151DD9">
      <w:pPr>
        <w:spacing w:after="0" w:line="240" w:lineRule="auto"/>
      </w:pPr>
      <w:r>
        <w:separator/>
      </w:r>
    </w:p>
  </w:footnote>
  <w:footnote w:type="continuationSeparator" w:id="0">
    <w:p w:rsidR="00C43F80" w:rsidRDefault="00C43F80" w:rsidP="00151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403082"/>
      <w:docPartObj>
        <w:docPartGallery w:val="Watermarks"/>
        <w:docPartUnique/>
      </w:docPartObj>
    </w:sdtPr>
    <w:sdtEndPr/>
    <w:sdtContent>
      <w:p w:rsidR="00151DD9" w:rsidRDefault="00903BE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530F9"/>
    <w:multiLevelType w:val="hybridMultilevel"/>
    <w:tmpl w:val="F24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34EB"/>
    <w:multiLevelType w:val="hybridMultilevel"/>
    <w:tmpl w:val="BD86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92F90"/>
    <w:multiLevelType w:val="hybridMultilevel"/>
    <w:tmpl w:val="E324A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FB4F36"/>
    <w:multiLevelType w:val="hybridMultilevel"/>
    <w:tmpl w:val="3D04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19C9"/>
    <w:multiLevelType w:val="hybridMultilevel"/>
    <w:tmpl w:val="D4D0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8402F"/>
    <w:multiLevelType w:val="hybridMultilevel"/>
    <w:tmpl w:val="0764072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259D33EF"/>
    <w:multiLevelType w:val="hybridMultilevel"/>
    <w:tmpl w:val="30D48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92153F"/>
    <w:multiLevelType w:val="hybridMultilevel"/>
    <w:tmpl w:val="398C0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29684E"/>
    <w:multiLevelType w:val="hybridMultilevel"/>
    <w:tmpl w:val="72C8F2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7007A8"/>
    <w:multiLevelType w:val="hybridMultilevel"/>
    <w:tmpl w:val="0B7E2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1479D"/>
    <w:multiLevelType w:val="hybridMultilevel"/>
    <w:tmpl w:val="3898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7E1620"/>
    <w:multiLevelType w:val="hybridMultilevel"/>
    <w:tmpl w:val="069E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81628F"/>
    <w:multiLevelType w:val="hybridMultilevel"/>
    <w:tmpl w:val="9536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F64B3A"/>
    <w:multiLevelType w:val="hybridMultilevel"/>
    <w:tmpl w:val="6D84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2"/>
  </w:num>
  <w:num w:numId="5">
    <w:abstractNumId w:val="3"/>
  </w:num>
  <w:num w:numId="6">
    <w:abstractNumId w:val="8"/>
  </w:num>
  <w:num w:numId="7">
    <w:abstractNumId w:val="9"/>
  </w:num>
  <w:num w:numId="8">
    <w:abstractNumId w:val="1"/>
  </w:num>
  <w:num w:numId="9">
    <w:abstractNumId w:val="4"/>
  </w:num>
  <w:num w:numId="10">
    <w:abstractNumId w:val="7"/>
  </w:num>
  <w:num w:numId="11">
    <w:abstractNumId w:val="11"/>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D9"/>
    <w:rsid w:val="0000784E"/>
    <w:rsid w:val="00012026"/>
    <w:rsid w:val="00053867"/>
    <w:rsid w:val="000A1BF8"/>
    <w:rsid w:val="000D694A"/>
    <w:rsid w:val="00120DB5"/>
    <w:rsid w:val="00127134"/>
    <w:rsid w:val="00132A9A"/>
    <w:rsid w:val="00151DD9"/>
    <w:rsid w:val="00191DA5"/>
    <w:rsid w:val="001A1304"/>
    <w:rsid w:val="001B042B"/>
    <w:rsid w:val="00245D62"/>
    <w:rsid w:val="0027038B"/>
    <w:rsid w:val="003556A1"/>
    <w:rsid w:val="00380B34"/>
    <w:rsid w:val="003C43A2"/>
    <w:rsid w:val="00404511"/>
    <w:rsid w:val="004100C5"/>
    <w:rsid w:val="004C40AD"/>
    <w:rsid w:val="004F33C3"/>
    <w:rsid w:val="00587605"/>
    <w:rsid w:val="005F5DF9"/>
    <w:rsid w:val="00684DED"/>
    <w:rsid w:val="006C2348"/>
    <w:rsid w:val="006E0BF0"/>
    <w:rsid w:val="00714996"/>
    <w:rsid w:val="00733DB9"/>
    <w:rsid w:val="00741D85"/>
    <w:rsid w:val="00785F6F"/>
    <w:rsid w:val="00792226"/>
    <w:rsid w:val="00821985"/>
    <w:rsid w:val="00870091"/>
    <w:rsid w:val="008D614F"/>
    <w:rsid w:val="00903BE8"/>
    <w:rsid w:val="00947327"/>
    <w:rsid w:val="00966854"/>
    <w:rsid w:val="00972DCA"/>
    <w:rsid w:val="00A02BA3"/>
    <w:rsid w:val="00A80AD6"/>
    <w:rsid w:val="00A856EC"/>
    <w:rsid w:val="00AD308E"/>
    <w:rsid w:val="00B271F3"/>
    <w:rsid w:val="00B47E54"/>
    <w:rsid w:val="00B70555"/>
    <w:rsid w:val="00BA65C6"/>
    <w:rsid w:val="00C11CB3"/>
    <w:rsid w:val="00C22CFB"/>
    <w:rsid w:val="00C43F80"/>
    <w:rsid w:val="00C83E28"/>
    <w:rsid w:val="00CB2097"/>
    <w:rsid w:val="00CE5907"/>
    <w:rsid w:val="00D34FA9"/>
    <w:rsid w:val="00D61AEC"/>
    <w:rsid w:val="00DE606C"/>
    <w:rsid w:val="00E043D4"/>
    <w:rsid w:val="00E559CE"/>
    <w:rsid w:val="00EB2484"/>
    <w:rsid w:val="00F35950"/>
    <w:rsid w:val="00F76C25"/>
    <w:rsid w:val="00F836E9"/>
    <w:rsid w:val="00FA1E1E"/>
    <w:rsid w:val="00FA7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71FF1BD0-01DD-4E0A-A556-CDAF4EFE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DD9"/>
    <w:pPr>
      <w:spacing w:after="200" w:line="276" w:lineRule="auto"/>
    </w:pPr>
  </w:style>
  <w:style w:type="paragraph" w:styleId="Heading2">
    <w:name w:val="heading 2"/>
    <w:basedOn w:val="Normal"/>
    <w:next w:val="Normal"/>
    <w:link w:val="Heading2Char1"/>
    <w:qFormat/>
    <w:rsid w:val="00151DD9"/>
    <w:pPr>
      <w:autoSpaceDE w:val="0"/>
      <w:autoSpaceDN w:val="0"/>
      <w:adjustRightInd w:val="0"/>
      <w:spacing w:after="240" w:line="240" w:lineRule="auto"/>
      <w:jc w:val="both"/>
      <w:outlineLvl w:val="1"/>
    </w:pPr>
    <w:rPr>
      <w:rFonts w:ascii="Arial" w:eastAsia="Times New Roman" w:hAnsi="Arial" w:cs="Arial"/>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151DD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51DD9"/>
    <w:pPr>
      <w:ind w:left="720"/>
      <w:contextualSpacing/>
    </w:pPr>
  </w:style>
  <w:style w:type="character" w:styleId="Hyperlink">
    <w:name w:val="Hyperlink"/>
    <w:basedOn w:val="DefaultParagraphFont"/>
    <w:uiPriority w:val="99"/>
    <w:unhideWhenUsed/>
    <w:rsid w:val="00151DD9"/>
    <w:rPr>
      <w:color w:val="0563C1" w:themeColor="hyperlink"/>
      <w:u w:val="single"/>
    </w:rPr>
  </w:style>
  <w:style w:type="character" w:customStyle="1" w:styleId="Heading2Char1">
    <w:name w:val="Heading 2 Char1"/>
    <w:basedOn w:val="DefaultParagraphFont"/>
    <w:link w:val="Heading2"/>
    <w:rsid w:val="00151DD9"/>
    <w:rPr>
      <w:rFonts w:ascii="Arial" w:eastAsia="Times New Roman" w:hAnsi="Arial" w:cs="Arial"/>
      <w:sz w:val="24"/>
      <w:szCs w:val="24"/>
      <w:u w:val="single"/>
    </w:rPr>
  </w:style>
  <w:style w:type="paragraph" w:styleId="Header">
    <w:name w:val="header"/>
    <w:basedOn w:val="Normal"/>
    <w:link w:val="HeaderChar"/>
    <w:uiPriority w:val="99"/>
    <w:unhideWhenUsed/>
    <w:rsid w:val="00151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D9"/>
  </w:style>
  <w:style w:type="paragraph" w:styleId="Footer">
    <w:name w:val="footer"/>
    <w:basedOn w:val="Normal"/>
    <w:link w:val="FooterChar"/>
    <w:uiPriority w:val="99"/>
    <w:unhideWhenUsed/>
    <w:rsid w:val="00151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D9"/>
  </w:style>
  <w:style w:type="paragraph" w:styleId="BalloonText">
    <w:name w:val="Balloon Text"/>
    <w:basedOn w:val="Normal"/>
    <w:link w:val="BalloonTextChar"/>
    <w:uiPriority w:val="99"/>
    <w:semiHidden/>
    <w:unhideWhenUsed/>
    <w:rsid w:val="00120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D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74429-823C-4114-A501-4D3986FC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Lemler</dc:creator>
  <cp:keywords/>
  <dc:description/>
  <cp:lastModifiedBy>Natasha Lemler</cp:lastModifiedBy>
  <cp:revision>3</cp:revision>
  <cp:lastPrinted>2015-11-16T16:26:00Z</cp:lastPrinted>
  <dcterms:created xsi:type="dcterms:W3CDTF">2015-12-21T15:15:00Z</dcterms:created>
  <dcterms:modified xsi:type="dcterms:W3CDTF">2015-12-21T15:16:00Z</dcterms:modified>
</cp:coreProperties>
</file>