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24" w:rsidRPr="007B3465" w:rsidRDefault="001D5A82" w:rsidP="000C2B24">
      <w:pPr>
        <w:jc w:val="center"/>
        <w:rPr>
          <w:rFonts w:ascii="Arial" w:hAnsi="Arial" w:cs="Arial"/>
          <w:b/>
          <w:sz w:val="32"/>
          <w:szCs w:val="32"/>
        </w:rPr>
      </w:pPr>
      <w:r w:rsidRPr="007B3465">
        <w:rPr>
          <w:rFonts w:ascii="Arial" w:hAnsi="Arial" w:cs="Arial"/>
          <w:b/>
          <w:sz w:val="32"/>
          <w:szCs w:val="32"/>
        </w:rPr>
        <w:t>POST-SECONDARY EDUCATION</w:t>
      </w:r>
    </w:p>
    <w:p w:rsidR="000C2B24" w:rsidRPr="007B3465" w:rsidRDefault="000C2B24" w:rsidP="000C2B2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3777F" w:rsidRPr="007B3465" w:rsidRDefault="0063777F" w:rsidP="00981A2E">
      <w:pPr>
        <w:rPr>
          <w:rFonts w:ascii="Arial" w:hAnsi="Arial" w:cs="Arial"/>
          <w:b/>
          <w:sz w:val="32"/>
          <w:szCs w:val="32"/>
        </w:rPr>
      </w:pPr>
    </w:p>
    <w:p w:rsidR="00981A2E" w:rsidRPr="007B3465" w:rsidRDefault="0063777F" w:rsidP="00981A2E">
      <w:pPr>
        <w:rPr>
          <w:rFonts w:ascii="Arial" w:hAnsi="Arial" w:cs="Arial"/>
          <w:b/>
          <w:sz w:val="32"/>
          <w:szCs w:val="32"/>
        </w:rPr>
      </w:pPr>
      <w:r w:rsidRPr="007B3465">
        <w:rPr>
          <w:rFonts w:ascii="Arial" w:hAnsi="Arial" w:cs="Arial"/>
          <w:b/>
          <w:sz w:val="32"/>
          <w:szCs w:val="32"/>
        </w:rPr>
        <w:t xml:space="preserve">Starting fall semester </w:t>
      </w:r>
      <w:r w:rsidR="00981A2E" w:rsidRPr="007B3465">
        <w:rPr>
          <w:rFonts w:ascii="Arial" w:hAnsi="Arial" w:cs="Arial"/>
          <w:b/>
          <w:sz w:val="32"/>
          <w:szCs w:val="32"/>
        </w:rPr>
        <w:t xml:space="preserve">2016, the following Post-Secondary </w:t>
      </w:r>
      <w:r w:rsidRPr="007B3465">
        <w:rPr>
          <w:rFonts w:ascii="Arial" w:hAnsi="Arial" w:cs="Arial"/>
          <w:b/>
          <w:sz w:val="32"/>
          <w:szCs w:val="32"/>
        </w:rPr>
        <w:t xml:space="preserve">Policy is in place for </w:t>
      </w:r>
      <w:r w:rsidR="00981A2E" w:rsidRPr="007B3465">
        <w:rPr>
          <w:rFonts w:ascii="Arial" w:hAnsi="Arial" w:cs="Arial"/>
          <w:b/>
          <w:sz w:val="32"/>
          <w:szCs w:val="32"/>
        </w:rPr>
        <w:t>students attending any post-secondary training.</w:t>
      </w:r>
    </w:p>
    <w:p w:rsidR="00981A2E" w:rsidRPr="007B3465" w:rsidRDefault="00981A2E" w:rsidP="00981A2E">
      <w:pPr>
        <w:rPr>
          <w:rFonts w:ascii="Arial" w:hAnsi="Arial" w:cs="Arial"/>
          <w:b/>
          <w:sz w:val="32"/>
          <w:szCs w:val="32"/>
        </w:rPr>
      </w:pPr>
    </w:p>
    <w:p w:rsidR="00CD0387" w:rsidRPr="007B3465" w:rsidRDefault="00CD0387" w:rsidP="00981A2E">
      <w:pPr>
        <w:rPr>
          <w:rFonts w:ascii="Arial" w:hAnsi="Arial" w:cs="Arial"/>
          <w:b/>
          <w:sz w:val="32"/>
          <w:szCs w:val="32"/>
          <w:u w:val="single"/>
        </w:rPr>
      </w:pPr>
      <w:r w:rsidRPr="007B3465">
        <w:rPr>
          <w:rFonts w:ascii="Arial" w:hAnsi="Arial" w:cs="Arial"/>
          <w:b/>
          <w:sz w:val="32"/>
          <w:szCs w:val="32"/>
          <w:u w:val="single"/>
        </w:rPr>
        <w:t>GENERAL POLICY</w:t>
      </w:r>
    </w:p>
    <w:p w:rsidR="00CD0387" w:rsidRPr="007B3465" w:rsidRDefault="00CD0387" w:rsidP="00981A2E">
      <w:pPr>
        <w:rPr>
          <w:rFonts w:ascii="Arial" w:hAnsi="Arial" w:cs="Arial"/>
          <w:b/>
          <w:sz w:val="32"/>
          <w:szCs w:val="32"/>
        </w:rPr>
      </w:pPr>
      <w:r w:rsidRPr="007B3465">
        <w:rPr>
          <w:rFonts w:ascii="Arial" w:hAnsi="Arial" w:cs="Arial"/>
          <w:b/>
          <w:sz w:val="32"/>
          <w:szCs w:val="32"/>
        </w:rPr>
        <w:t xml:space="preserve"> </w:t>
      </w:r>
    </w:p>
    <w:p w:rsidR="00981A2E" w:rsidRPr="007B3465" w:rsidRDefault="00AC6D3A" w:rsidP="00981A2E">
      <w:p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The following</w:t>
      </w:r>
      <w:r w:rsidR="00CD0387" w:rsidRPr="007B3465">
        <w:rPr>
          <w:rFonts w:ascii="Arial" w:hAnsi="Arial" w:cs="Arial"/>
          <w:sz w:val="32"/>
          <w:szCs w:val="32"/>
        </w:rPr>
        <w:t xml:space="preserve"> policies and fee schedules apply</w:t>
      </w:r>
      <w:r w:rsidR="001D5A82" w:rsidRPr="007B3465">
        <w:rPr>
          <w:rFonts w:ascii="Arial" w:hAnsi="Arial" w:cs="Arial"/>
          <w:sz w:val="32"/>
          <w:szCs w:val="32"/>
        </w:rPr>
        <w:t xml:space="preserve"> to all s</w:t>
      </w:r>
      <w:r w:rsidR="00981A2E" w:rsidRPr="007B3465">
        <w:rPr>
          <w:rFonts w:ascii="Arial" w:hAnsi="Arial" w:cs="Arial"/>
          <w:sz w:val="32"/>
          <w:szCs w:val="32"/>
        </w:rPr>
        <w:t xml:space="preserve">tudents attending a post-secondary </w:t>
      </w:r>
      <w:r w:rsidR="0063777F" w:rsidRPr="007B3465">
        <w:rPr>
          <w:rFonts w:ascii="Arial" w:hAnsi="Arial" w:cs="Arial"/>
          <w:sz w:val="32"/>
          <w:szCs w:val="32"/>
        </w:rPr>
        <w:t xml:space="preserve">training program </w:t>
      </w:r>
      <w:r w:rsidR="00981A2E" w:rsidRPr="007B3465">
        <w:rPr>
          <w:rFonts w:ascii="Arial" w:hAnsi="Arial" w:cs="Arial"/>
          <w:sz w:val="32"/>
          <w:szCs w:val="32"/>
        </w:rPr>
        <w:t>and who require financial support from Sta</w:t>
      </w:r>
      <w:r w:rsidR="001D5A82" w:rsidRPr="007B3465">
        <w:rPr>
          <w:rFonts w:ascii="Arial" w:hAnsi="Arial" w:cs="Arial"/>
          <w:sz w:val="32"/>
          <w:szCs w:val="32"/>
        </w:rPr>
        <w:t xml:space="preserve">te Services for the Blind (SSB). </w:t>
      </w:r>
    </w:p>
    <w:p w:rsidR="00434BEA" w:rsidRPr="007B3465" w:rsidRDefault="00434BEA" w:rsidP="00434BEA">
      <w:pPr>
        <w:rPr>
          <w:rFonts w:ascii="Arial" w:hAnsi="Arial" w:cs="Arial"/>
          <w:b/>
          <w:sz w:val="32"/>
          <w:szCs w:val="32"/>
          <w:u w:val="single"/>
        </w:rPr>
      </w:pPr>
    </w:p>
    <w:p w:rsidR="00434BEA" w:rsidRPr="007B3465" w:rsidRDefault="00434BEA" w:rsidP="00434BEA">
      <w:pPr>
        <w:rPr>
          <w:rFonts w:ascii="Arial" w:hAnsi="Arial" w:cs="Arial"/>
          <w:b/>
          <w:sz w:val="32"/>
          <w:szCs w:val="32"/>
          <w:u w:val="single"/>
        </w:rPr>
      </w:pPr>
      <w:r w:rsidRPr="007B3465">
        <w:rPr>
          <w:rFonts w:ascii="Arial" w:hAnsi="Arial" w:cs="Arial"/>
          <w:b/>
          <w:sz w:val="32"/>
          <w:szCs w:val="32"/>
          <w:u w:val="single"/>
        </w:rPr>
        <w:t>APPLICATION FOR FINANCIAL AID</w:t>
      </w:r>
    </w:p>
    <w:p w:rsidR="00434BEA" w:rsidRPr="007B3465" w:rsidRDefault="00434BEA" w:rsidP="00434BEA">
      <w:pPr>
        <w:rPr>
          <w:rFonts w:ascii="Arial" w:hAnsi="Arial" w:cs="Arial"/>
          <w:sz w:val="32"/>
          <w:szCs w:val="32"/>
        </w:rPr>
      </w:pPr>
    </w:p>
    <w:p w:rsidR="00434BEA" w:rsidRPr="007B3465" w:rsidRDefault="00434BEA" w:rsidP="00434BEA">
      <w:p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Students must apply for financial aid every year. If a student cannot get financial aid because they owe money to a school or defaulted on student loads, then SSB cannot pay for school until the student is in good standing with the financial aid office.</w:t>
      </w:r>
    </w:p>
    <w:p w:rsidR="00434BEA" w:rsidRPr="007B3465" w:rsidRDefault="00434BEA" w:rsidP="00434BEA">
      <w:pPr>
        <w:rPr>
          <w:rFonts w:ascii="Arial" w:hAnsi="Arial" w:cs="Arial"/>
          <w:sz w:val="32"/>
          <w:szCs w:val="32"/>
        </w:rPr>
      </w:pPr>
    </w:p>
    <w:p w:rsidR="00434BEA" w:rsidRPr="007B3465" w:rsidRDefault="00434BEA" w:rsidP="00981A2E">
      <w:pPr>
        <w:rPr>
          <w:rFonts w:ascii="Arial" w:hAnsi="Arial" w:cs="Arial"/>
          <w:b/>
          <w:sz w:val="32"/>
          <w:szCs w:val="32"/>
          <w:u w:val="single"/>
        </w:rPr>
      </w:pPr>
    </w:p>
    <w:p w:rsidR="00981A2E" w:rsidRPr="007B3465" w:rsidRDefault="00CD0387" w:rsidP="00981A2E">
      <w:pPr>
        <w:rPr>
          <w:rFonts w:ascii="Arial" w:hAnsi="Arial" w:cs="Arial"/>
          <w:b/>
          <w:sz w:val="32"/>
          <w:szCs w:val="32"/>
          <w:u w:val="single"/>
        </w:rPr>
      </w:pPr>
      <w:r w:rsidRPr="007B3465">
        <w:rPr>
          <w:rFonts w:ascii="Arial" w:hAnsi="Arial" w:cs="Arial"/>
          <w:b/>
          <w:sz w:val="32"/>
          <w:szCs w:val="32"/>
          <w:u w:val="single"/>
        </w:rPr>
        <w:t>STUDENT RESPONSIBILITIES</w:t>
      </w:r>
    </w:p>
    <w:p w:rsidR="00981A2E" w:rsidRPr="007B3465" w:rsidRDefault="00981A2E" w:rsidP="00981A2E">
      <w:pPr>
        <w:rPr>
          <w:rFonts w:ascii="Arial" w:hAnsi="Arial" w:cs="Arial"/>
          <w:b/>
          <w:sz w:val="32"/>
          <w:szCs w:val="32"/>
        </w:rPr>
      </w:pPr>
    </w:p>
    <w:p w:rsidR="00434BEA" w:rsidRPr="007B3465" w:rsidRDefault="00434BEA" w:rsidP="00434BEA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Provide the rehabilitation counselor with a copy of the Student Aid Report Summary (SARS) each year.  The SARS is the report that the individual receives after successfully completing the FAFSA each year. </w:t>
      </w:r>
    </w:p>
    <w:p w:rsidR="00434BEA" w:rsidRPr="007B3465" w:rsidRDefault="00434BEA" w:rsidP="00434BEA">
      <w:pPr>
        <w:pStyle w:val="ListParagraph"/>
        <w:rPr>
          <w:rFonts w:ascii="Arial" w:hAnsi="Arial" w:cs="Arial"/>
          <w:sz w:val="32"/>
          <w:szCs w:val="32"/>
        </w:rPr>
      </w:pPr>
    </w:p>
    <w:p w:rsidR="00434BEA" w:rsidRPr="007B3465" w:rsidRDefault="00434BEA" w:rsidP="00434BEA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Provide the rehabilitation counselor with a copy of the Financial Aid Award Letter (FAAL) from their school’s financial aid office each year.</w:t>
      </w:r>
    </w:p>
    <w:p w:rsidR="00434BEA" w:rsidRPr="007B3465" w:rsidRDefault="00434BEA" w:rsidP="00434BEA">
      <w:pPr>
        <w:pStyle w:val="ListParagraph"/>
        <w:rPr>
          <w:rFonts w:ascii="Arial" w:hAnsi="Arial" w:cs="Arial"/>
          <w:sz w:val="32"/>
          <w:szCs w:val="32"/>
        </w:rPr>
      </w:pPr>
    </w:p>
    <w:p w:rsidR="00434BEA" w:rsidRPr="007B3465" w:rsidRDefault="00434BEA" w:rsidP="00434BEA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Provide the rehabilitation counselor with the following items prior to the start of each term:</w:t>
      </w:r>
    </w:p>
    <w:p w:rsidR="00434BEA" w:rsidRPr="007B3465" w:rsidRDefault="00434BEA" w:rsidP="00434BEA">
      <w:pPr>
        <w:pStyle w:val="ListParagraph"/>
        <w:numPr>
          <w:ilvl w:val="1"/>
          <w:numId w:val="25"/>
        </w:num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a copy of their class schedule,</w:t>
      </w:r>
    </w:p>
    <w:p w:rsidR="00434BEA" w:rsidRPr="007B3465" w:rsidRDefault="00434BEA" w:rsidP="00434BEA">
      <w:pPr>
        <w:pStyle w:val="ListParagraph"/>
        <w:numPr>
          <w:ilvl w:val="1"/>
          <w:numId w:val="25"/>
        </w:num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tuition and fees statement,</w:t>
      </w:r>
    </w:p>
    <w:p w:rsidR="00434BEA" w:rsidRPr="007B3465" w:rsidRDefault="00434BEA" w:rsidP="00434BEA">
      <w:pPr>
        <w:pStyle w:val="ListParagraph"/>
        <w:numPr>
          <w:ilvl w:val="1"/>
          <w:numId w:val="25"/>
        </w:num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list of required textbooks and supplies, and </w:t>
      </w:r>
    </w:p>
    <w:p w:rsidR="00434BEA" w:rsidRPr="007B3465" w:rsidRDefault="00434BEA" w:rsidP="00434BEA">
      <w:pPr>
        <w:pStyle w:val="ListParagraph"/>
        <w:numPr>
          <w:ilvl w:val="1"/>
          <w:numId w:val="25"/>
        </w:numPr>
        <w:rPr>
          <w:rFonts w:ascii="Arial" w:hAnsi="Arial" w:cs="Arial"/>
          <w:sz w:val="32"/>
          <w:szCs w:val="32"/>
        </w:rPr>
      </w:pPr>
      <w:proofErr w:type="gramStart"/>
      <w:r w:rsidRPr="007B3465">
        <w:rPr>
          <w:rFonts w:ascii="Arial" w:hAnsi="Arial" w:cs="Arial"/>
          <w:sz w:val="32"/>
          <w:szCs w:val="32"/>
        </w:rPr>
        <w:lastRenderedPageBreak/>
        <w:t>grades</w:t>
      </w:r>
      <w:proofErr w:type="gramEnd"/>
      <w:r w:rsidRPr="007B3465">
        <w:rPr>
          <w:rFonts w:ascii="Arial" w:hAnsi="Arial" w:cs="Arial"/>
          <w:sz w:val="32"/>
          <w:szCs w:val="32"/>
        </w:rPr>
        <w:t xml:space="preserve"> from the previous term. </w:t>
      </w:r>
    </w:p>
    <w:p w:rsidR="00434BEA" w:rsidRPr="007B3465" w:rsidRDefault="00434BEA" w:rsidP="00434BEA">
      <w:pPr>
        <w:pStyle w:val="ListParagraph"/>
        <w:rPr>
          <w:rFonts w:ascii="Arial" w:hAnsi="Arial" w:cs="Arial"/>
          <w:sz w:val="32"/>
          <w:szCs w:val="32"/>
        </w:rPr>
      </w:pPr>
    </w:p>
    <w:p w:rsidR="00434BEA" w:rsidRPr="007B3465" w:rsidRDefault="00434BEA" w:rsidP="00434BEA">
      <w:pPr>
        <w:pStyle w:val="ListParagraph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If the student does not provide the above items prior to the start of each term, the student will be responsible for that term’s costs.</w:t>
      </w:r>
    </w:p>
    <w:p w:rsidR="00434BEA" w:rsidRPr="007B3465" w:rsidRDefault="00434BEA" w:rsidP="00434BEA">
      <w:pPr>
        <w:ind w:left="720"/>
        <w:rPr>
          <w:rFonts w:ascii="Arial" w:hAnsi="Arial" w:cs="Arial"/>
          <w:sz w:val="32"/>
          <w:szCs w:val="32"/>
        </w:rPr>
      </w:pPr>
    </w:p>
    <w:p w:rsidR="00434BEA" w:rsidRPr="007B3465" w:rsidRDefault="00434BEA" w:rsidP="00434BEA">
      <w:pPr>
        <w:pStyle w:val="ListParagraph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Maintain contact with their rehabilitation counselor and promptly notify their rehabilitation counselor of any changes in major, schools, dropping a class, or any other changes that might impact their progress and funding. These changes must be agreed upon by the rehabilitation counselor and student.  </w:t>
      </w:r>
    </w:p>
    <w:p w:rsidR="00434BEA" w:rsidRPr="007B3465" w:rsidRDefault="00434BEA" w:rsidP="00981A2E">
      <w:pPr>
        <w:rPr>
          <w:rFonts w:ascii="Arial" w:hAnsi="Arial" w:cs="Arial"/>
          <w:sz w:val="32"/>
          <w:szCs w:val="32"/>
        </w:rPr>
      </w:pPr>
    </w:p>
    <w:p w:rsidR="00981A2E" w:rsidRPr="007B3465" w:rsidRDefault="00981A2E" w:rsidP="00981A2E">
      <w:pPr>
        <w:rPr>
          <w:rFonts w:ascii="Arial" w:hAnsi="Arial" w:cs="Arial"/>
          <w:b/>
          <w:sz w:val="32"/>
          <w:szCs w:val="32"/>
          <w:u w:val="single"/>
        </w:rPr>
      </w:pPr>
    </w:p>
    <w:p w:rsidR="00981A2E" w:rsidRPr="007B3465" w:rsidRDefault="00CD0387" w:rsidP="00981A2E">
      <w:pPr>
        <w:rPr>
          <w:rFonts w:ascii="Arial" w:hAnsi="Arial" w:cs="Arial"/>
          <w:b/>
          <w:sz w:val="32"/>
          <w:szCs w:val="32"/>
        </w:rPr>
      </w:pPr>
      <w:r w:rsidRPr="007B3465">
        <w:rPr>
          <w:rFonts w:ascii="Arial" w:hAnsi="Arial" w:cs="Arial"/>
          <w:b/>
          <w:sz w:val="32"/>
          <w:szCs w:val="32"/>
          <w:u w:val="single"/>
        </w:rPr>
        <w:t>STATUS AND PROGRESS INFORMATION</w:t>
      </w:r>
    </w:p>
    <w:p w:rsidR="00981A2E" w:rsidRPr="007B3465" w:rsidRDefault="00981A2E" w:rsidP="00981A2E">
      <w:pPr>
        <w:pStyle w:val="ListParagraph"/>
        <w:rPr>
          <w:rFonts w:ascii="Arial" w:hAnsi="Arial" w:cs="Arial"/>
          <w:sz w:val="32"/>
          <w:szCs w:val="32"/>
        </w:rPr>
      </w:pPr>
    </w:p>
    <w:p w:rsidR="00981A2E" w:rsidRPr="007B3465" w:rsidRDefault="0063777F" w:rsidP="00CD0387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S</w:t>
      </w:r>
      <w:r w:rsidR="00981A2E" w:rsidRPr="007B3465">
        <w:rPr>
          <w:rFonts w:ascii="Arial" w:hAnsi="Arial" w:cs="Arial"/>
          <w:sz w:val="32"/>
          <w:szCs w:val="32"/>
        </w:rPr>
        <w:t>tudents must be enrolled full-time according</w:t>
      </w:r>
      <w:r w:rsidR="003F4370" w:rsidRPr="007B3465">
        <w:rPr>
          <w:rFonts w:ascii="Arial" w:hAnsi="Arial" w:cs="Arial"/>
          <w:sz w:val="32"/>
          <w:szCs w:val="32"/>
        </w:rPr>
        <w:t xml:space="preserve"> to their schools</w:t>
      </w:r>
      <w:r w:rsidR="00981A2E" w:rsidRPr="007B3465">
        <w:rPr>
          <w:rFonts w:ascii="Arial" w:hAnsi="Arial" w:cs="Arial"/>
          <w:sz w:val="32"/>
          <w:szCs w:val="32"/>
        </w:rPr>
        <w:t xml:space="preserve"> definiti</w:t>
      </w:r>
      <w:r w:rsidR="00DF19AE" w:rsidRPr="007B3465">
        <w:rPr>
          <w:rFonts w:ascii="Arial" w:hAnsi="Arial" w:cs="Arial"/>
          <w:sz w:val="32"/>
          <w:szCs w:val="32"/>
        </w:rPr>
        <w:t>on of full-time status. T</w:t>
      </w:r>
      <w:r w:rsidR="00981A2E" w:rsidRPr="007B3465">
        <w:rPr>
          <w:rFonts w:ascii="Arial" w:hAnsi="Arial" w:cs="Arial"/>
          <w:sz w:val="32"/>
          <w:szCs w:val="32"/>
        </w:rPr>
        <w:t xml:space="preserve">his means 12 </w:t>
      </w:r>
      <w:r w:rsidRPr="007B3465">
        <w:rPr>
          <w:rFonts w:ascii="Arial" w:hAnsi="Arial" w:cs="Arial"/>
          <w:sz w:val="32"/>
          <w:szCs w:val="32"/>
        </w:rPr>
        <w:t xml:space="preserve">credit </w:t>
      </w:r>
      <w:r w:rsidR="009E321F" w:rsidRPr="007B3465">
        <w:rPr>
          <w:rFonts w:ascii="Arial" w:hAnsi="Arial" w:cs="Arial"/>
          <w:sz w:val="32"/>
          <w:szCs w:val="32"/>
        </w:rPr>
        <w:t>hours for</w:t>
      </w:r>
      <w:r w:rsidR="00981A2E" w:rsidRPr="007B3465">
        <w:rPr>
          <w:rFonts w:ascii="Arial" w:hAnsi="Arial" w:cs="Arial"/>
          <w:sz w:val="32"/>
          <w:szCs w:val="32"/>
        </w:rPr>
        <w:t xml:space="preserve"> an undergraduate</w:t>
      </w:r>
      <w:r w:rsidR="00DF19AE" w:rsidRPr="007B3465">
        <w:rPr>
          <w:rFonts w:ascii="Arial" w:hAnsi="Arial" w:cs="Arial"/>
          <w:sz w:val="32"/>
          <w:szCs w:val="32"/>
        </w:rPr>
        <w:t xml:space="preserve"> program </w:t>
      </w:r>
      <w:r w:rsidR="00981A2E" w:rsidRPr="007B3465">
        <w:rPr>
          <w:rFonts w:ascii="Arial" w:hAnsi="Arial" w:cs="Arial"/>
          <w:sz w:val="32"/>
          <w:szCs w:val="32"/>
        </w:rPr>
        <w:t xml:space="preserve">and 9 </w:t>
      </w:r>
      <w:r w:rsidRPr="007B3465">
        <w:rPr>
          <w:rFonts w:ascii="Arial" w:hAnsi="Arial" w:cs="Arial"/>
          <w:sz w:val="32"/>
          <w:szCs w:val="32"/>
        </w:rPr>
        <w:t xml:space="preserve">credit </w:t>
      </w:r>
      <w:r w:rsidR="00DF19AE" w:rsidRPr="007B3465">
        <w:rPr>
          <w:rFonts w:ascii="Arial" w:hAnsi="Arial" w:cs="Arial"/>
          <w:sz w:val="32"/>
          <w:szCs w:val="32"/>
        </w:rPr>
        <w:t>hours for</w:t>
      </w:r>
      <w:r w:rsidR="00981A2E" w:rsidRPr="007B3465">
        <w:rPr>
          <w:rFonts w:ascii="Arial" w:hAnsi="Arial" w:cs="Arial"/>
          <w:sz w:val="32"/>
          <w:szCs w:val="32"/>
        </w:rPr>
        <w:t xml:space="preserve"> graduate</w:t>
      </w:r>
      <w:r w:rsidR="009E321F" w:rsidRPr="007B3465">
        <w:rPr>
          <w:rFonts w:ascii="Arial" w:hAnsi="Arial" w:cs="Arial"/>
          <w:sz w:val="32"/>
          <w:szCs w:val="32"/>
        </w:rPr>
        <w:t xml:space="preserve"> programs</w:t>
      </w:r>
      <w:r w:rsidR="00DF19AE" w:rsidRPr="007B3465">
        <w:rPr>
          <w:rFonts w:ascii="Arial" w:hAnsi="Arial" w:cs="Arial"/>
          <w:sz w:val="32"/>
          <w:szCs w:val="32"/>
        </w:rPr>
        <w:t>. L</w:t>
      </w:r>
      <w:r w:rsidR="00981A2E" w:rsidRPr="007B3465">
        <w:rPr>
          <w:rFonts w:ascii="Arial" w:hAnsi="Arial" w:cs="Arial"/>
          <w:sz w:val="32"/>
          <w:szCs w:val="32"/>
        </w:rPr>
        <w:t xml:space="preserve">ess than full-time </w:t>
      </w:r>
      <w:r w:rsidR="00DF19AE" w:rsidRPr="007B3465">
        <w:rPr>
          <w:rFonts w:ascii="Arial" w:hAnsi="Arial" w:cs="Arial"/>
          <w:sz w:val="32"/>
          <w:szCs w:val="32"/>
        </w:rPr>
        <w:t xml:space="preserve">enrollment </w:t>
      </w:r>
      <w:r w:rsidR="00981A2E" w:rsidRPr="007B3465">
        <w:rPr>
          <w:rFonts w:ascii="Arial" w:hAnsi="Arial" w:cs="Arial"/>
          <w:sz w:val="32"/>
          <w:szCs w:val="32"/>
        </w:rPr>
        <w:t>must be justified and approved by th</w:t>
      </w:r>
      <w:r w:rsidRPr="007B3465">
        <w:rPr>
          <w:rFonts w:ascii="Arial" w:hAnsi="Arial" w:cs="Arial"/>
          <w:sz w:val="32"/>
          <w:szCs w:val="32"/>
        </w:rPr>
        <w:t>e counselor.</w:t>
      </w:r>
    </w:p>
    <w:p w:rsidR="00002FAB" w:rsidRPr="007B3465" w:rsidRDefault="00002FAB" w:rsidP="00CD0387">
      <w:pPr>
        <w:pStyle w:val="ListParagraph"/>
        <w:ind w:left="360"/>
        <w:rPr>
          <w:rFonts w:ascii="Arial" w:hAnsi="Arial" w:cs="Arial"/>
          <w:sz w:val="32"/>
          <w:szCs w:val="32"/>
        </w:rPr>
      </w:pPr>
    </w:p>
    <w:p w:rsidR="00981A2E" w:rsidRPr="007B3465" w:rsidRDefault="009E321F" w:rsidP="00CD0387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An undergraduate </w:t>
      </w:r>
      <w:r w:rsidR="00981A2E" w:rsidRPr="007B3465">
        <w:rPr>
          <w:rFonts w:ascii="Arial" w:hAnsi="Arial" w:cs="Arial"/>
          <w:sz w:val="32"/>
          <w:szCs w:val="32"/>
        </w:rPr>
        <w:t>must maintain a 2.0 grade point avera</w:t>
      </w:r>
      <w:r w:rsidR="0063777F" w:rsidRPr="007B3465">
        <w:rPr>
          <w:rFonts w:ascii="Arial" w:hAnsi="Arial" w:cs="Arial"/>
          <w:sz w:val="32"/>
          <w:szCs w:val="32"/>
        </w:rPr>
        <w:t xml:space="preserve">ge (GPA) </w:t>
      </w:r>
      <w:r w:rsidR="00DF19AE" w:rsidRPr="007B3465">
        <w:rPr>
          <w:rFonts w:ascii="Arial" w:hAnsi="Arial" w:cs="Arial"/>
          <w:sz w:val="32"/>
          <w:szCs w:val="32"/>
        </w:rPr>
        <w:t>to recei</w:t>
      </w:r>
      <w:r w:rsidRPr="007B3465">
        <w:rPr>
          <w:rFonts w:ascii="Arial" w:hAnsi="Arial" w:cs="Arial"/>
          <w:sz w:val="32"/>
          <w:szCs w:val="32"/>
        </w:rPr>
        <w:t>ve</w:t>
      </w:r>
      <w:r w:rsidR="0063777F" w:rsidRPr="007B3465">
        <w:rPr>
          <w:rFonts w:ascii="Arial" w:hAnsi="Arial" w:cs="Arial"/>
          <w:sz w:val="32"/>
          <w:szCs w:val="32"/>
        </w:rPr>
        <w:t xml:space="preserve"> funding from SSB.  A graduate student</w:t>
      </w:r>
      <w:r w:rsidR="00981A2E" w:rsidRPr="007B3465">
        <w:rPr>
          <w:rFonts w:ascii="Arial" w:hAnsi="Arial" w:cs="Arial"/>
          <w:sz w:val="32"/>
          <w:szCs w:val="32"/>
        </w:rPr>
        <w:t xml:space="preserve"> must maintain a 3.0 GPA.</w:t>
      </w:r>
    </w:p>
    <w:p w:rsidR="00002FAB" w:rsidRPr="007B3465" w:rsidRDefault="00002FAB" w:rsidP="00CD0387">
      <w:pPr>
        <w:pStyle w:val="ListParagraph"/>
        <w:ind w:left="360"/>
        <w:rPr>
          <w:rFonts w:ascii="Arial" w:hAnsi="Arial" w:cs="Arial"/>
          <w:sz w:val="32"/>
          <w:szCs w:val="32"/>
        </w:rPr>
      </w:pPr>
    </w:p>
    <w:p w:rsidR="00981A2E" w:rsidRPr="007B3465" w:rsidRDefault="00981A2E" w:rsidP="00CD0387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Students </w:t>
      </w:r>
      <w:r w:rsidR="003953FB" w:rsidRPr="007B3465">
        <w:rPr>
          <w:rFonts w:ascii="Arial" w:hAnsi="Arial" w:cs="Arial"/>
          <w:sz w:val="32"/>
          <w:szCs w:val="32"/>
        </w:rPr>
        <w:t>are expected to c</w:t>
      </w:r>
      <w:r w:rsidR="009E321F" w:rsidRPr="007B3465">
        <w:rPr>
          <w:rFonts w:ascii="Arial" w:hAnsi="Arial" w:cs="Arial"/>
          <w:sz w:val="32"/>
          <w:szCs w:val="32"/>
        </w:rPr>
        <w:t xml:space="preserve">omplete their degree </w:t>
      </w:r>
      <w:r w:rsidR="003F4370" w:rsidRPr="007B3465">
        <w:rPr>
          <w:rFonts w:ascii="Arial" w:hAnsi="Arial" w:cs="Arial"/>
          <w:sz w:val="32"/>
          <w:szCs w:val="32"/>
        </w:rPr>
        <w:t xml:space="preserve">in the timeframes </w:t>
      </w:r>
      <w:r w:rsidR="009E321F" w:rsidRPr="007B3465">
        <w:rPr>
          <w:rFonts w:ascii="Arial" w:hAnsi="Arial" w:cs="Arial"/>
          <w:sz w:val="32"/>
          <w:szCs w:val="32"/>
        </w:rPr>
        <w:t>set by the school</w:t>
      </w:r>
      <w:r w:rsidR="003953FB" w:rsidRPr="007B3465">
        <w:rPr>
          <w:rFonts w:ascii="Arial" w:hAnsi="Arial" w:cs="Arial"/>
          <w:sz w:val="32"/>
          <w:szCs w:val="32"/>
        </w:rPr>
        <w:t>.</w:t>
      </w:r>
    </w:p>
    <w:p w:rsidR="00002FAB" w:rsidRPr="007B3465" w:rsidRDefault="00002FAB" w:rsidP="00CD0387">
      <w:pPr>
        <w:pStyle w:val="ListParagraph"/>
        <w:ind w:left="360"/>
        <w:rPr>
          <w:rFonts w:ascii="Arial" w:hAnsi="Arial" w:cs="Arial"/>
          <w:sz w:val="32"/>
          <w:szCs w:val="32"/>
        </w:rPr>
      </w:pPr>
    </w:p>
    <w:p w:rsidR="00002FAB" w:rsidRPr="007B3465" w:rsidRDefault="00981A2E" w:rsidP="00CD0387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Summer school and intercession</w:t>
      </w:r>
      <w:r w:rsidR="003953FB" w:rsidRPr="007B3465">
        <w:rPr>
          <w:rFonts w:ascii="Arial" w:hAnsi="Arial" w:cs="Arial"/>
          <w:sz w:val="32"/>
          <w:szCs w:val="32"/>
        </w:rPr>
        <w:t>/J-term</w:t>
      </w:r>
      <w:r w:rsidRPr="007B3465">
        <w:rPr>
          <w:rFonts w:ascii="Arial" w:hAnsi="Arial" w:cs="Arial"/>
          <w:sz w:val="32"/>
          <w:szCs w:val="32"/>
        </w:rPr>
        <w:t xml:space="preserve"> will be financially support</w:t>
      </w:r>
      <w:r w:rsidR="003F4370" w:rsidRPr="007B3465">
        <w:rPr>
          <w:rFonts w:ascii="Arial" w:hAnsi="Arial" w:cs="Arial"/>
          <w:sz w:val="32"/>
          <w:szCs w:val="32"/>
        </w:rPr>
        <w:t xml:space="preserve">ed by SSB if it is </w:t>
      </w:r>
      <w:r w:rsidRPr="007B3465">
        <w:rPr>
          <w:rFonts w:ascii="Arial" w:hAnsi="Arial" w:cs="Arial"/>
          <w:sz w:val="32"/>
          <w:szCs w:val="32"/>
        </w:rPr>
        <w:t xml:space="preserve">justified </w:t>
      </w:r>
      <w:r w:rsidR="003F4370" w:rsidRPr="007B3465">
        <w:rPr>
          <w:rFonts w:ascii="Arial" w:hAnsi="Arial" w:cs="Arial"/>
          <w:sz w:val="32"/>
          <w:szCs w:val="32"/>
        </w:rPr>
        <w:t xml:space="preserve">and approved by the </w:t>
      </w:r>
      <w:r w:rsidRPr="007B3465">
        <w:rPr>
          <w:rFonts w:ascii="Arial" w:hAnsi="Arial" w:cs="Arial"/>
          <w:sz w:val="32"/>
          <w:szCs w:val="32"/>
        </w:rPr>
        <w:t>counse</w:t>
      </w:r>
      <w:r w:rsidR="009E321F" w:rsidRPr="007B3465">
        <w:rPr>
          <w:rFonts w:ascii="Arial" w:hAnsi="Arial" w:cs="Arial"/>
          <w:sz w:val="32"/>
          <w:szCs w:val="32"/>
        </w:rPr>
        <w:t xml:space="preserve">lor. Students must provide </w:t>
      </w:r>
      <w:r w:rsidR="003F4370" w:rsidRPr="007B3465">
        <w:rPr>
          <w:rFonts w:ascii="Arial" w:hAnsi="Arial" w:cs="Arial"/>
          <w:sz w:val="32"/>
          <w:szCs w:val="32"/>
        </w:rPr>
        <w:t>documentation</w:t>
      </w:r>
      <w:r w:rsidR="009E321F" w:rsidRPr="007B3465">
        <w:rPr>
          <w:rFonts w:ascii="Arial" w:hAnsi="Arial" w:cs="Arial"/>
          <w:sz w:val="32"/>
          <w:szCs w:val="32"/>
        </w:rPr>
        <w:t xml:space="preserve"> that they </w:t>
      </w:r>
      <w:r w:rsidRPr="007B3465">
        <w:rPr>
          <w:rFonts w:ascii="Arial" w:hAnsi="Arial" w:cs="Arial"/>
          <w:sz w:val="32"/>
          <w:szCs w:val="32"/>
        </w:rPr>
        <w:t>applied for financial aid for summer school and intercession before SSB will c</w:t>
      </w:r>
      <w:r w:rsidR="009E321F" w:rsidRPr="007B3465">
        <w:rPr>
          <w:rFonts w:ascii="Arial" w:hAnsi="Arial" w:cs="Arial"/>
          <w:sz w:val="32"/>
          <w:szCs w:val="32"/>
        </w:rPr>
        <w:t xml:space="preserve">alculate what </w:t>
      </w:r>
      <w:r w:rsidR="003F4370" w:rsidRPr="007B3465">
        <w:rPr>
          <w:rFonts w:ascii="Arial" w:hAnsi="Arial" w:cs="Arial"/>
          <w:sz w:val="32"/>
          <w:szCs w:val="32"/>
        </w:rPr>
        <w:t>it will pay</w:t>
      </w:r>
      <w:r w:rsidRPr="007B3465">
        <w:rPr>
          <w:rFonts w:ascii="Arial" w:hAnsi="Arial" w:cs="Arial"/>
          <w:sz w:val="32"/>
          <w:szCs w:val="32"/>
        </w:rPr>
        <w:t>.</w:t>
      </w:r>
    </w:p>
    <w:p w:rsidR="00002FAB" w:rsidRPr="007B3465" w:rsidRDefault="00002FAB" w:rsidP="00CD0387">
      <w:pPr>
        <w:pStyle w:val="ListParagraph"/>
        <w:ind w:left="360"/>
        <w:rPr>
          <w:rFonts w:ascii="Arial" w:hAnsi="Arial" w:cs="Arial"/>
          <w:sz w:val="32"/>
          <w:szCs w:val="32"/>
        </w:rPr>
      </w:pPr>
    </w:p>
    <w:p w:rsidR="00981A2E" w:rsidRPr="007B3465" w:rsidRDefault="00981A2E" w:rsidP="00CD0387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SSB will pay for a class one time. If </w:t>
      </w:r>
      <w:r w:rsidR="00CD0387" w:rsidRPr="007B3465">
        <w:rPr>
          <w:rFonts w:ascii="Arial" w:hAnsi="Arial" w:cs="Arial"/>
          <w:sz w:val="32"/>
          <w:szCs w:val="32"/>
        </w:rPr>
        <w:t>the student</w:t>
      </w:r>
      <w:r w:rsidR="00E1309A" w:rsidRPr="007B3465">
        <w:rPr>
          <w:rFonts w:ascii="Arial" w:hAnsi="Arial" w:cs="Arial"/>
          <w:sz w:val="32"/>
          <w:szCs w:val="32"/>
        </w:rPr>
        <w:t xml:space="preserve"> must retake a </w:t>
      </w:r>
      <w:r w:rsidRPr="007B3465">
        <w:rPr>
          <w:rFonts w:ascii="Arial" w:hAnsi="Arial" w:cs="Arial"/>
          <w:sz w:val="32"/>
          <w:szCs w:val="32"/>
        </w:rPr>
        <w:t>class</w:t>
      </w:r>
      <w:r w:rsidR="00E1309A" w:rsidRPr="007B3465">
        <w:rPr>
          <w:rFonts w:ascii="Arial" w:hAnsi="Arial" w:cs="Arial"/>
          <w:sz w:val="32"/>
          <w:szCs w:val="32"/>
        </w:rPr>
        <w:t xml:space="preserve"> due to a failing grade</w:t>
      </w:r>
      <w:r w:rsidRPr="007B3465">
        <w:rPr>
          <w:rFonts w:ascii="Arial" w:hAnsi="Arial" w:cs="Arial"/>
          <w:sz w:val="32"/>
          <w:szCs w:val="32"/>
        </w:rPr>
        <w:t>, S</w:t>
      </w:r>
      <w:r w:rsidR="00E1309A" w:rsidRPr="007B3465">
        <w:rPr>
          <w:rFonts w:ascii="Arial" w:hAnsi="Arial" w:cs="Arial"/>
          <w:sz w:val="32"/>
          <w:szCs w:val="32"/>
        </w:rPr>
        <w:t xml:space="preserve">SB will not pay for that </w:t>
      </w:r>
      <w:r w:rsidRPr="007B3465">
        <w:rPr>
          <w:rFonts w:ascii="Arial" w:hAnsi="Arial" w:cs="Arial"/>
          <w:sz w:val="32"/>
          <w:szCs w:val="32"/>
        </w:rPr>
        <w:t>class</w:t>
      </w:r>
      <w:r w:rsidR="00E1309A" w:rsidRPr="007B3465">
        <w:rPr>
          <w:rFonts w:ascii="Arial" w:hAnsi="Arial" w:cs="Arial"/>
          <w:sz w:val="32"/>
          <w:szCs w:val="32"/>
        </w:rPr>
        <w:t xml:space="preserve"> again</w:t>
      </w:r>
      <w:r w:rsidRPr="007B3465">
        <w:rPr>
          <w:rFonts w:ascii="Arial" w:hAnsi="Arial" w:cs="Arial"/>
          <w:sz w:val="32"/>
          <w:szCs w:val="32"/>
        </w:rPr>
        <w:t xml:space="preserve">. </w:t>
      </w:r>
    </w:p>
    <w:p w:rsidR="00002FAB" w:rsidRPr="007B3465" w:rsidRDefault="00002FAB" w:rsidP="00CD0387">
      <w:pPr>
        <w:pStyle w:val="ListParagraph"/>
        <w:ind w:left="360"/>
        <w:rPr>
          <w:rFonts w:ascii="Arial" w:hAnsi="Arial" w:cs="Arial"/>
          <w:sz w:val="32"/>
          <w:szCs w:val="32"/>
        </w:rPr>
      </w:pPr>
    </w:p>
    <w:p w:rsidR="0004381E" w:rsidRPr="007B3465" w:rsidRDefault="00981A2E" w:rsidP="00C5232A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b/>
          <w:sz w:val="32"/>
          <w:szCs w:val="32"/>
          <w:u w:val="single"/>
        </w:rPr>
      </w:pPr>
      <w:r w:rsidRPr="007B3465">
        <w:rPr>
          <w:rFonts w:ascii="Arial" w:hAnsi="Arial" w:cs="Arial"/>
          <w:sz w:val="32"/>
          <w:szCs w:val="32"/>
        </w:rPr>
        <w:t xml:space="preserve">Credit hours that do not contribute to </w:t>
      </w:r>
      <w:r w:rsidR="00CD0387" w:rsidRPr="007B3465">
        <w:rPr>
          <w:rFonts w:ascii="Arial" w:hAnsi="Arial" w:cs="Arial"/>
          <w:sz w:val="32"/>
          <w:szCs w:val="32"/>
        </w:rPr>
        <w:t>the</w:t>
      </w:r>
      <w:r w:rsidRPr="007B3465">
        <w:rPr>
          <w:rFonts w:ascii="Arial" w:hAnsi="Arial" w:cs="Arial"/>
          <w:sz w:val="32"/>
          <w:szCs w:val="32"/>
        </w:rPr>
        <w:t xml:space="preserve"> degree-required credit hours (general electives and major-specific) will not be supported. </w:t>
      </w:r>
    </w:p>
    <w:p w:rsidR="00A920CB" w:rsidRPr="007B3465" w:rsidRDefault="00CD0387" w:rsidP="00A920CB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7B3465">
        <w:rPr>
          <w:rFonts w:ascii="Arial" w:hAnsi="Arial" w:cs="Arial"/>
          <w:b/>
          <w:sz w:val="32"/>
          <w:szCs w:val="32"/>
          <w:u w:val="single"/>
        </w:rPr>
        <w:lastRenderedPageBreak/>
        <w:t>FEE SCHEDULES FOR POST-SECONDARY COSTS</w:t>
      </w:r>
    </w:p>
    <w:p w:rsidR="009301DD" w:rsidRPr="007B3465" w:rsidRDefault="009301DD" w:rsidP="009301DD">
      <w:pPr>
        <w:rPr>
          <w:rFonts w:ascii="Arial" w:hAnsi="Arial" w:cs="Arial"/>
          <w:sz w:val="32"/>
          <w:szCs w:val="32"/>
        </w:rPr>
      </w:pPr>
    </w:p>
    <w:p w:rsidR="009301DD" w:rsidRPr="007B3465" w:rsidRDefault="009301DD" w:rsidP="009301DD">
      <w:pPr>
        <w:rPr>
          <w:rFonts w:ascii="Arial" w:hAnsi="Arial" w:cs="Arial"/>
          <w:sz w:val="32"/>
          <w:szCs w:val="32"/>
          <w:u w:val="single"/>
        </w:rPr>
      </w:pPr>
      <w:r w:rsidRPr="007B3465">
        <w:rPr>
          <w:rFonts w:ascii="Arial" w:hAnsi="Arial" w:cs="Arial"/>
          <w:sz w:val="32"/>
          <w:szCs w:val="32"/>
          <w:u w:val="single"/>
        </w:rPr>
        <w:t>Application Fees</w:t>
      </w:r>
    </w:p>
    <w:p w:rsidR="00817433" w:rsidRPr="007B3465" w:rsidRDefault="00817433" w:rsidP="009301DD">
      <w:p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SSB will </w:t>
      </w:r>
      <w:r w:rsidR="00A920CB" w:rsidRPr="007B3465">
        <w:rPr>
          <w:rFonts w:ascii="Arial" w:hAnsi="Arial" w:cs="Arial"/>
          <w:sz w:val="32"/>
          <w:szCs w:val="32"/>
        </w:rPr>
        <w:t>pay</w:t>
      </w:r>
      <w:r w:rsidR="00E1309A" w:rsidRPr="007B3465">
        <w:rPr>
          <w:rFonts w:ascii="Arial" w:hAnsi="Arial" w:cs="Arial"/>
          <w:sz w:val="32"/>
          <w:szCs w:val="32"/>
        </w:rPr>
        <w:t xml:space="preserve"> for up to </w:t>
      </w:r>
      <w:r w:rsidR="00F4641D" w:rsidRPr="007B3465">
        <w:rPr>
          <w:rFonts w:ascii="Arial" w:hAnsi="Arial" w:cs="Arial"/>
          <w:sz w:val="32"/>
          <w:szCs w:val="32"/>
        </w:rPr>
        <w:t>three college</w:t>
      </w:r>
      <w:r w:rsidRPr="007B3465">
        <w:rPr>
          <w:rFonts w:ascii="Arial" w:hAnsi="Arial" w:cs="Arial"/>
          <w:sz w:val="32"/>
          <w:szCs w:val="32"/>
        </w:rPr>
        <w:t xml:space="preserve"> application fees</w:t>
      </w:r>
      <w:r w:rsidR="00E1309A" w:rsidRPr="007B3465">
        <w:rPr>
          <w:rFonts w:ascii="Arial" w:hAnsi="Arial" w:cs="Arial"/>
          <w:sz w:val="32"/>
          <w:szCs w:val="32"/>
        </w:rPr>
        <w:t xml:space="preserve">, not to exceed </w:t>
      </w:r>
      <w:r w:rsidR="00F4641D" w:rsidRPr="007B3465">
        <w:rPr>
          <w:rFonts w:ascii="Arial" w:hAnsi="Arial" w:cs="Arial"/>
          <w:sz w:val="32"/>
          <w:szCs w:val="32"/>
        </w:rPr>
        <w:t>$2</w:t>
      </w:r>
      <w:r w:rsidRPr="007B3465">
        <w:rPr>
          <w:rFonts w:ascii="Arial" w:hAnsi="Arial" w:cs="Arial"/>
          <w:sz w:val="32"/>
          <w:szCs w:val="32"/>
        </w:rPr>
        <w:t>0 per</w:t>
      </w:r>
      <w:r w:rsidR="00F4641D" w:rsidRPr="007B3465">
        <w:rPr>
          <w:rFonts w:ascii="Arial" w:hAnsi="Arial" w:cs="Arial"/>
          <w:sz w:val="32"/>
          <w:szCs w:val="32"/>
        </w:rPr>
        <w:t xml:space="preserve"> applica</w:t>
      </w:r>
      <w:r w:rsidR="00E1309A" w:rsidRPr="007B3465">
        <w:rPr>
          <w:rFonts w:ascii="Arial" w:hAnsi="Arial" w:cs="Arial"/>
          <w:sz w:val="32"/>
          <w:szCs w:val="32"/>
        </w:rPr>
        <w:t xml:space="preserve">tion. SSB will pay for up to </w:t>
      </w:r>
      <w:r w:rsidR="00F4641D" w:rsidRPr="007B3465">
        <w:rPr>
          <w:rFonts w:ascii="Arial" w:hAnsi="Arial" w:cs="Arial"/>
          <w:sz w:val="32"/>
          <w:szCs w:val="32"/>
        </w:rPr>
        <w:t>three h</w:t>
      </w:r>
      <w:r w:rsidR="00A920CB" w:rsidRPr="007B3465">
        <w:rPr>
          <w:rFonts w:ascii="Arial" w:hAnsi="Arial" w:cs="Arial"/>
          <w:sz w:val="32"/>
          <w:szCs w:val="32"/>
        </w:rPr>
        <w:t>ousing</w:t>
      </w:r>
      <w:r w:rsidR="00F4641D" w:rsidRPr="007B3465">
        <w:rPr>
          <w:rFonts w:ascii="Arial" w:hAnsi="Arial" w:cs="Arial"/>
          <w:sz w:val="32"/>
          <w:szCs w:val="32"/>
        </w:rPr>
        <w:t xml:space="preserve"> application fees</w:t>
      </w:r>
      <w:r w:rsidR="0088599F" w:rsidRPr="007B3465">
        <w:rPr>
          <w:rFonts w:ascii="Arial" w:hAnsi="Arial" w:cs="Arial"/>
          <w:sz w:val="32"/>
          <w:szCs w:val="32"/>
        </w:rPr>
        <w:t>, not to exceed</w:t>
      </w:r>
      <w:r w:rsidR="00E1309A" w:rsidRPr="007B3465">
        <w:rPr>
          <w:rFonts w:ascii="Arial" w:hAnsi="Arial" w:cs="Arial"/>
          <w:sz w:val="32"/>
          <w:szCs w:val="32"/>
        </w:rPr>
        <w:t xml:space="preserve"> $25 per </w:t>
      </w:r>
      <w:r w:rsidR="00F4641D" w:rsidRPr="007B3465">
        <w:rPr>
          <w:rFonts w:ascii="Arial" w:hAnsi="Arial" w:cs="Arial"/>
          <w:sz w:val="32"/>
          <w:szCs w:val="32"/>
        </w:rPr>
        <w:t xml:space="preserve">application. </w:t>
      </w:r>
    </w:p>
    <w:p w:rsidR="006862E1" w:rsidRPr="007B3465" w:rsidRDefault="006862E1" w:rsidP="009301DD">
      <w:pPr>
        <w:rPr>
          <w:rFonts w:ascii="Arial" w:hAnsi="Arial" w:cs="Arial"/>
          <w:sz w:val="32"/>
          <w:szCs w:val="32"/>
        </w:rPr>
      </w:pPr>
    </w:p>
    <w:p w:rsidR="009301DD" w:rsidRPr="007B3465" w:rsidRDefault="009301DD" w:rsidP="009301DD">
      <w:pPr>
        <w:rPr>
          <w:rFonts w:ascii="Arial" w:hAnsi="Arial" w:cs="Arial"/>
          <w:sz w:val="32"/>
          <w:szCs w:val="32"/>
          <w:u w:val="single"/>
        </w:rPr>
      </w:pPr>
      <w:r w:rsidRPr="007B3465">
        <w:rPr>
          <w:rFonts w:ascii="Arial" w:hAnsi="Arial" w:cs="Arial"/>
          <w:sz w:val="32"/>
          <w:szCs w:val="32"/>
          <w:u w:val="single"/>
        </w:rPr>
        <w:t>Tuition and Fees</w:t>
      </w:r>
    </w:p>
    <w:p w:rsidR="009301DD" w:rsidRPr="007B3465" w:rsidRDefault="002268B2" w:rsidP="009301DD">
      <w:pPr>
        <w:rPr>
          <w:rFonts w:ascii="Arial" w:hAnsi="Arial" w:cs="Arial"/>
          <w:i/>
          <w:sz w:val="32"/>
          <w:szCs w:val="32"/>
        </w:rPr>
      </w:pPr>
      <w:r w:rsidRPr="007B3465">
        <w:rPr>
          <w:rFonts w:ascii="Arial" w:hAnsi="Arial" w:cs="Arial"/>
          <w:i/>
          <w:sz w:val="32"/>
          <w:szCs w:val="32"/>
        </w:rPr>
        <w:t xml:space="preserve">MNSCU or </w:t>
      </w:r>
      <w:r w:rsidR="009301DD" w:rsidRPr="007B3465">
        <w:rPr>
          <w:rFonts w:ascii="Arial" w:hAnsi="Arial" w:cs="Arial"/>
          <w:i/>
          <w:sz w:val="32"/>
          <w:szCs w:val="32"/>
        </w:rPr>
        <w:t>U of M Tuition and Fees</w:t>
      </w:r>
    </w:p>
    <w:p w:rsidR="006862E1" w:rsidRPr="007B3465" w:rsidRDefault="006862E1" w:rsidP="009301DD">
      <w:p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If the student is attending a Minnesota State College or University (MNSCU) or the University of Minnesota (U of M) for an</w:t>
      </w:r>
      <w:r w:rsidR="00B57E80" w:rsidRPr="007B3465">
        <w:rPr>
          <w:rFonts w:ascii="Arial" w:hAnsi="Arial" w:cs="Arial"/>
          <w:sz w:val="32"/>
          <w:szCs w:val="32"/>
        </w:rPr>
        <w:t>y degree,</w:t>
      </w:r>
      <w:r w:rsidRPr="007B3465">
        <w:rPr>
          <w:rFonts w:ascii="Arial" w:hAnsi="Arial" w:cs="Arial"/>
          <w:sz w:val="32"/>
          <w:szCs w:val="32"/>
        </w:rPr>
        <w:t xml:space="preserve"> SSB </w:t>
      </w:r>
      <w:r w:rsidR="00B57E80" w:rsidRPr="007B3465">
        <w:rPr>
          <w:rFonts w:ascii="Arial" w:hAnsi="Arial" w:cs="Arial"/>
          <w:sz w:val="32"/>
          <w:szCs w:val="32"/>
        </w:rPr>
        <w:t>may</w:t>
      </w:r>
      <w:r w:rsidRPr="007B3465">
        <w:rPr>
          <w:rFonts w:ascii="Arial" w:hAnsi="Arial" w:cs="Arial"/>
          <w:sz w:val="32"/>
          <w:szCs w:val="32"/>
        </w:rPr>
        <w:t xml:space="preserve"> </w:t>
      </w:r>
      <w:r w:rsidR="00B57E80" w:rsidRPr="007B3465">
        <w:rPr>
          <w:rFonts w:ascii="Arial" w:hAnsi="Arial" w:cs="Arial"/>
          <w:sz w:val="32"/>
          <w:szCs w:val="32"/>
        </w:rPr>
        <w:t xml:space="preserve">provide the following financial </w:t>
      </w:r>
      <w:r w:rsidR="00211607" w:rsidRPr="007B3465">
        <w:rPr>
          <w:rFonts w:ascii="Arial" w:hAnsi="Arial" w:cs="Arial"/>
          <w:sz w:val="32"/>
          <w:szCs w:val="32"/>
        </w:rPr>
        <w:t>assistance</w:t>
      </w:r>
      <w:r w:rsidR="00B57E80" w:rsidRPr="007B3465">
        <w:rPr>
          <w:rFonts w:ascii="Arial" w:hAnsi="Arial" w:cs="Arial"/>
          <w:sz w:val="32"/>
          <w:szCs w:val="32"/>
        </w:rPr>
        <w:t>:</w:t>
      </w:r>
    </w:p>
    <w:p w:rsidR="00B57E80" w:rsidRPr="007B3465" w:rsidRDefault="00B57E80" w:rsidP="009301DD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Financial aid and financial participation must be applied first</w:t>
      </w:r>
      <w:r w:rsidR="002268B2" w:rsidRPr="007B3465">
        <w:rPr>
          <w:rFonts w:ascii="Arial" w:hAnsi="Arial" w:cs="Arial"/>
          <w:sz w:val="32"/>
          <w:szCs w:val="32"/>
        </w:rPr>
        <w:t>.</w:t>
      </w:r>
    </w:p>
    <w:p w:rsidR="006975D5" w:rsidRPr="007B3465" w:rsidRDefault="006975D5" w:rsidP="009301D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All </w:t>
      </w:r>
      <w:r w:rsidR="002268B2" w:rsidRPr="007B3465">
        <w:rPr>
          <w:rFonts w:ascii="Arial" w:hAnsi="Arial" w:cs="Arial"/>
          <w:sz w:val="32"/>
          <w:szCs w:val="32"/>
        </w:rPr>
        <w:t>types of d</w:t>
      </w:r>
      <w:r w:rsidRPr="007B3465">
        <w:rPr>
          <w:rFonts w:ascii="Arial" w:hAnsi="Arial" w:cs="Arial"/>
          <w:sz w:val="32"/>
          <w:szCs w:val="32"/>
        </w:rPr>
        <w:t xml:space="preserve">egrees: </w:t>
      </w:r>
      <w:r w:rsidR="00DF19AE" w:rsidRPr="007B3465">
        <w:rPr>
          <w:rFonts w:ascii="Arial" w:hAnsi="Arial" w:cs="Arial"/>
          <w:sz w:val="32"/>
          <w:szCs w:val="32"/>
        </w:rPr>
        <w:t xml:space="preserve">the balance up to the </w:t>
      </w:r>
      <w:r w:rsidR="00B57E80" w:rsidRPr="007B3465">
        <w:rPr>
          <w:rFonts w:ascii="Arial" w:hAnsi="Arial" w:cs="Arial"/>
          <w:sz w:val="32"/>
          <w:szCs w:val="32"/>
        </w:rPr>
        <w:t>entire amount</w:t>
      </w:r>
      <w:r w:rsidR="00DF19AE" w:rsidRPr="007B3465">
        <w:rPr>
          <w:rFonts w:ascii="Arial" w:hAnsi="Arial" w:cs="Arial"/>
          <w:sz w:val="32"/>
          <w:szCs w:val="32"/>
        </w:rPr>
        <w:t>.</w:t>
      </w:r>
    </w:p>
    <w:p w:rsidR="009301DD" w:rsidRPr="007B3465" w:rsidRDefault="009301DD" w:rsidP="009301DD">
      <w:pPr>
        <w:rPr>
          <w:rFonts w:ascii="Arial" w:hAnsi="Arial" w:cs="Arial"/>
          <w:i/>
          <w:sz w:val="32"/>
          <w:szCs w:val="32"/>
        </w:rPr>
      </w:pPr>
    </w:p>
    <w:p w:rsidR="009301DD" w:rsidRPr="007B3465" w:rsidRDefault="009301DD" w:rsidP="009301DD">
      <w:pPr>
        <w:rPr>
          <w:rFonts w:ascii="Arial" w:hAnsi="Arial" w:cs="Arial"/>
          <w:i/>
          <w:sz w:val="32"/>
          <w:szCs w:val="32"/>
        </w:rPr>
      </w:pPr>
      <w:r w:rsidRPr="007B3465">
        <w:rPr>
          <w:rFonts w:ascii="Arial" w:hAnsi="Arial" w:cs="Arial"/>
          <w:i/>
          <w:sz w:val="32"/>
          <w:szCs w:val="32"/>
        </w:rPr>
        <w:t>Private or Out-of-State Tuition and Fees</w:t>
      </w:r>
    </w:p>
    <w:p w:rsidR="009301DD" w:rsidRPr="007B3465" w:rsidRDefault="009301DD" w:rsidP="009301DD">
      <w:p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If the student is attending a private or out-of-state post-s</w:t>
      </w:r>
      <w:r w:rsidR="00DF19AE" w:rsidRPr="007B3465">
        <w:rPr>
          <w:rFonts w:ascii="Arial" w:hAnsi="Arial" w:cs="Arial"/>
          <w:sz w:val="32"/>
          <w:szCs w:val="32"/>
        </w:rPr>
        <w:t xml:space="preserve">econdary institution, SSB’s </w:t>
      </w:r>
      <w:r w:rsidRPr="007B3465">
        <w:rPr>
          <w:rFonts w:ascii="Arial" w:hAnsi="Arial" w:cs="Arial"/>
          <w:sz w:val="32"/>
          <w:szCs w:val="32"/>
        </w:rPr>
        <w:t xml:space="preserve">fee schedule </w:t>
      </w:r>
      <w:r w:rsidR="00DF19AE" w:rsidRPr="007B3465">
        <w:rPr>
          <w:rFonts w:ascii="Arial" w:hAnsi="Arial" w:cs="Arial"/>
          <w:sz w:val="32"/>
          <w:szCs w:val="32"/>
        </w:rPr>
        <w:t xml:space="preserve">is </w:t>
      </w:r>
      <w:r w:rsidRPr="007B3465">
        <w:rPr>
          <w:rFonts w:ascii="Arial" w:hAnsi="Arial" w:cs="Arial"/>
          <w:sz w:val="32"/>
          <w:szCs w:val="32"/>
        </w:rPr>
        <w:t>based on MNSCU’s average tuition and fees per credit rate</w:t>
      </w:r>
      <w:r w:rsidR="00E1309A" w:rsidRPr="007B3465">
        <w:rPr>
          <w:rFonts w:ascii="Arial" w:hAnsi="Arial" w:cs="Arial"/>
          <w:sz w:val="32"/>
          <w:szCs w:val="32"/>
        </w:rPr>
        <w:t>:</w:t>
      </w:r>
    </w:p>
    <w:p w:rsidR="009301DD" w:rsidRPr="007B3465" w:rsidRDefault="009301DD" w:rsidP="009301DD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Financial aid and financial participation must be applied first</w:t>
      </w:r>
    </w:p>
    <w:p w:rsidR="009301DD" w:rsidRPr="007B3465" w:rsidRDefault="009301DD" w:rsidP="009301D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Associate’s Degree: not to exceed $180.52/credit</w:t>
      </w:r>
    </w:p>
    <w:p w:rsidR="009301DD" w:rsidRPr="007B3465" w:rsidRDefault="009301DD" w:rsidP="009301D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Bachelor’s Degree: not to exceed $260.07/credit </w:t>
      </w:r>
    </w:p>
    <w:p w:rsidR="009301DD" w:rsidRPr="007B3465" w:rsidRDefault="009301DD" w:rsidP="009301D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Graduate Degree: not to exceed $410.22/credit </w:t>
      </w:r>
    </w:p>
    <w:p w:rsidR="009301DD" w:rsidRPr="007B3465" w:rsidRDefault="009301DD" w:rsidP="009301D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Doctoral Degree: not to exceed $723.53/credit</w:t>
      </w:r>
    </w:p>
    <w:p w:rsidR="002268B2" w:rsidRPr="007B3465" w:rsidRDefault="002268B2" w:rsidP="009301DD">
      <w:pPr>
        <w:rPr>
          <w:rFonts w:ascii="Arial" w:hAnsi="Arial" w:cs="Arial"/>
          <w:i/>
          <w:sz w:val="32"/>
          <w:szCs w:val="32"/>
        </w:rPr>
      </w:pPr>
    </w:p>
    <w:p w:rsidR="009301DD" w:rsidRPr="007B3465" w:rsidRDefault="009301DD" w:rsidP="009301DD">
      <w:pPr>
        <w:rPr>
          <w:rFonts w:ascii="Arial" w:hAnsi="Arial" w:cs="Arial"/>
          <w:i/>
          <w:sz w:val="32"/>
          <w:szCs w:val="32"/>
        </w:rPr>
      </w:pPr>
      <w:r w:rsidRPr="007B3465">
        <w:rPr>
          <w:rFonts w:ascii="Arial" w:hAnsi="Arial" w:cs="Arial"/>
          <w:i/>
          <w:sz w:val="32"/>
          <w:szCs w:val="32"/>
        </w:rPr>
        <w:t>Seminary</w:t>
      </w:r>
    </w:p>
    <w:p w:rsidR="009301DD" w:rsidRPr="007B3465" w:rsidRDefault="00E1309A" w:rsidP="009301DD">
      <w:pPr>
        <w:pStyle w:val="ListParagraph"/>
        <w:ind w:left="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Seminary is </w:t>
      </w:r>
      <w:r w:rsidR="009301DD" w:rsidRPr="007B3465">
        <w:rPr>
          <w:rFonts w:ascii="Arial" w:hAnsi="Arial" w:cs="Arial"/>
          <w:sz w:val="32"/>
          <w:szCs w:val="32"/>
        </w:rPr>
        <w:t>a graduate level program that prepares students to be priests, ministers, or rabbis. Based on the average yearly cost of the five schools associated with the Minnesota Consort</w:t>
      </w:r>
      <w:r w:rsidR="00DF19AE" w:rsidRPr="007B3465">
        <w:rPr>
          <w:rFonts w:ascii="Arial" w:hAnsi="Arial" w:cs="Arial"/>
          <w:sz w:val="32"/>
          <w:szCs w:val="32"/>
        </w:rPr>
        <w:t xml:space="preserve">ium of Theological Schools, SSB’s </w:t>
      </w:r>
      <w:r w:rsidR="009301DD" w:rsidRPr="007B3465">
        <w:rPr>
          <w:rFonts w:ascii="Arial" w:hAnsi="Arial" w:cs="Arial"/>
          <w:sz w:val="32"/>
          <w:szCs w:val="32"/>
        </w:rPr>
        <w:t>total amount paid for tuition and fees during an academic year must not exceed $12,210.58.</w:t>
      </w:r>
    </w:p>
    <w:p w:rsidR="006975D5" w:rsidRPr="007B3465" w:rsidRDefault="006975D5" w:rsidP="009301DD">
      <w:pPr>
        <w:rPr>
          <w:rFonts w:ascii="Arial" w:hAnsi="Arial" w:cs="Arial"/>
          <w:sz w:val="32"/>
          <w:szCs w:val="32"/>
        </w:rPr>
      </w:pPr>
    </w:p>
    <w:p w:rsidR="007B3465" w:rsidRDefault="007B3465" w:rsidP="009301DD">
      <w:pPr>
        <w:rPr>
          <w:rFonts w:ascii="Arial" w:hAnsi="Arial" w:cs="Arial"/>
          <w:sz w:val="32"/>
          <w:szCs w:val="32"/>
          <w:u w:val="single"/>
        </w:rPr>
      </w:pPr>
    </w:p>
    <w:p w:rsidR="007B3465" w:rsidRDefault="007B3465" w:rsidP="009301DD">
      <w:pPr>
        <w:rPr>
          <w:rFonts w:ascii="Arial" w:hAnsi="Arial" w:cs="Arial"/>
          <w:sz w:val="32"/>
          <w:szCs w:val="32"/>
          <w:u w:val="single"/>
        </w:rPr>
      </w:pPr>
    </w:p>
    <w:p w:rsidR="009301DD" w:rsidRPr="007B3465" w:rsidRDefault="00A36B54" w:rsidP="009301DD">
      <w:pPr>
        <w:rPr>
          <w:rFonts w:ascii="Arial" w:hAnsi="Arial" w:cs="Arial"/>
          <w:sz w:val="32"/>
          <w:szCs w:val="32"/>
          <w:u w:val="single"/>
        </w:rPr>
      </w:pPr>
      <w:r w:rsidRPr="007B3465">
        <w:rPr>
          <w:rFonts w:ascii="Arial" w:hAnsi="Arial" w:cs="Arial"/>
          <w:sz w:val="32"/>
          <w:szCs w:val="32"/>
          <w:u w:val="single"/>
        </w:rPr>
        <w:lastRenderedPageBreak/>
        <w:t>Housing</w:t>
      </w:r>
    </w:p>
    <w:p w:rsidR="009301DD" w:rsidRPr="007B3465" w:rsidRDefault="00E1309A" w:rsidP="009301DD">
      <w:p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P</w:t>
      </w:r>
      <w:r w:rsidR="009301DD" w:rsidRPr="007B3465">
        <w:rPr>
          <w:rFonts w:ascii="Arial" w:hAnsi="Arial" w:cs="Arial"/>
          <w:sz w:val="32"/>
          <w:szCs w:val="32"/>
        </w:rPr>
        <w:t>ost-secondary students may receive hous</w:t>
      </w:r>
      <w:r w:rsidR="009E3CF2" w:rsidRPr="007B3465">
        <w:rPr>
          <w:rFonts w:ascii="Arial" w:hAnsi="Arial" w:cs="Arial"/>
          <w:sz w:val="32"/>
          <w:szCs w:val="32"/>
        </w:rPr>
        <w:t xml:space="preserve">ing assistance </w:t>
      </w:r>
      <w:r w:rsidR="005E73A8" w:rsidRPr="007B3465">
        <w:rPr>
          <w:rFonts w:ascii="Arial" w:hAnsi="Arial" w:cs="Arial"/>
          <w:sz w:val="32"/>
          <w:szCs w:val="32"/>
        </w:rPr>
        <w:t>if housing is not a normal living expense for the</w:t>
      </w:r>
      <w:r w:rsidR="009301DD" w:rsidRPr="007B3465">
        <w:rPr>
          <w:rFonts w:ascii="Arial" w:hAnsi="Arial" w:cs="Arial"/>
          <w:sz w:val="32"/>
          <w:szCs w:val="32"/>
        </w:rPr>
        <w:t xml:space="preserve"> individual. Housing assistance will be provided </w:t>
      </w:r>
      <w:r w:rsidR="000D69BE" w:rsidRPr="007B3465">
        <w:rPr>
          <w:rFonts w:ascii="Arial" w:hAnsi="Arial" w:cs="Arial"/>
          <w:sz w:val="32"/>
          <w:szCs w:val="32"/>
        </w:rPr>
        <w:t xml:space="preserve">while the student is enrolled, not on academic probation, and participating in their post-secondary program. </w:t>
      </w:r>
    </w:p>
    <w:p w:rsidR="009301DD" w:rsidRPr="007B3465" w:rsidRDefault="009301DD" w:rsidP="009301DD">
      <w:pPr>
        <w:rPr>
          <w:rFonts w:ascii="Arial" w:hAnsi="Arial" w:cs="Arial"/>
          <w:sz w:val="32"/>
          <w:szCs w:val="32"/>
        </w:rPr>
      </w:pPr>
    </w:p>
    <w:p w:rsidR="009301DD" w:rsidRPr="007B3465" w:rsidRDefault="009301DD" w:rsidP="009301DD">
      <w:p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Housing assistance has the follow</w:t>
      </w:r>
      <w:r w:rsidR="009E3CF2" w:rsidRPr="007B3465">
        <w:rPr>
          <w:rFonts w:ascii="Arial" w:hAnsi="Arial" w:cs="Arial"/>
          <w:sz w:val="32"/>
          <w:szCs w:val="32"/>
        </w:rPr>
        <w:t>ing</w:t>
      </w:r>
      <w:r w:rsidRPr="007B3465">
        <w:rPr>
          <w:rFonts w:ascii="Arial" w:hAnsi="Arial" w:cs="Arial"/>
          <w:sz w:val="32"/>
          <w:szCs w:val="32"/>
        </w:rPr>
        <w:t xml:space="preserve"> fee schedule</w:t>
      </w:r>
      <w:r w:rsidR="009E3CF2" w:rsidRPr="007B3465">
        <w:rPr>
          <w:rFonts w:ascii="Arial" w:hAnsi="Arial" w:cs="Arial"/>
          <w:sz w:val="32"/>
          <w:szCs w:val="32"/>
        </w:rPr>
        <w:t xml:space="preserve"> based on the average room and </w:t>
      </w:r>
      <w:r w:rsidR="00E1309A" w:rsidRPr="007B3465">
        <w:rPr>
          <w:rFonts w:ascii="Arial" w:hAnsi="Arial" w:cs="Arial"/>
          <w:sz w:val="32"/>
          <w:szCs w:val="32"/>
        </w:rPr>
        <w:t>board rate established by MNSCU</w:t>
      </w:r>
      <w:r w:rsidRPr="007B3465">
        <w:rPr>
          <w:rFonts w:ascii="Arial" w:hAnsi="Arial" w:cs="Arial"/>
          <w:sz w:val="32"/>
          <w:szCs w:val="32"/>
        </w:rPr>
        <w:t>:</w:t>
      </w:r>
    </w:p>
    <w:p w:rsidR="006975D5" w:rsidRPr="007B3465" w:rsidRDefault="009E3CF2" w:rsidP="009301DD">
      <w:pPr>
        <w:pStyle w:val="ListParagraph"/>
        <w:ind w:left="0"/>
        <w:rPr>
          <w:rFonts w:ascii="Arial" w:hAnsi="Arial" w:cs="Arial"/>
          <w:i/>
          <w:sz w:val="32"/>
          <w:szCs w:val="32"/>
        </w:rPr>
      </w:pPr>
      <w:r w:rsidRPr="007B3465">
        <w:rPr>
          <w:rFonts w:ascii="Arial" w:hAnsi="Arial" w:cs="Arial"/>
          <w:i/>
          <w:sz w:val="32"/>
          <w:szCs w:val="32"/>
        </w:rPr>
        <w:t>All Colleges and Universities- On-</w:t>
      </w:r>
      <w:r w:rsidR="006975D5" w:rsidRPr="007B3465">
        <w:rPr>
          <w:rFonts w:ascii="Arial" w:hAnsi="Arial" w:cs="Arial"/>
          <w:i/>
          <w:sz w:val="32"/>
          <w:szCs w:val="32"/>
        </w:rPr>
        <w:t xml:space="preserve">Campus </w:t>
      </w:r>
    </w:p>
    <w:p w:rsidR="009E3CF2" w:rsidRPr="007B3465" w:rsidRDefault="005E73A8" w:rsidP="009E3CF2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The amount SSB will pay</w:t>
      </w:r>
      <w:r w:rsidR="009E3CF2" w:rsidRPr="007B3465">
        <w:rPr>
          <w:rFonts w:ascii="Arial" w:hAnsi="Arial" w:cs="Arial"/>
          <w:sz w:val="32"/>
          <w:szCs w:val="32"/>
        </w:rPr>
        <w:t xml:space="preserve"> for both room and board (dorm room and meal plan) must not exceed $3,880.50/semester and $1,940.25/summer.</w:t>
      </w:r>
    </w:p>
    <w:p w:rsidR="00B57E80" w:rsidRPr="007B3465" w:rsidRDefault="00B57E80" w:rsidP="009301D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Financial aid and financial participation must be applied first</w:t>
      </w:r>
      <w:r w:rsidR="009E3CF2" w:rsidRPr="007B3465">
        <w:rPr>
          <w:rFonts w:ascii="Arial" w:hAnsi="Arial" w:cs="Arial"/>
          <w:sz w:val="32"/>
          <w:szCs w:val="32"/>
        </w:rPr>
        <w:t>.</w:t>
      </w:r>
    </w:p>
    <w:p w:rsidR="009E3CF2" w:rsidRPr="007B3465" w:rsidRDefault="009E3CF2" w:rsidP="009E3CF2">
      <w:pPr>
        <w:rPr>
          <w:rFonts w:ascii="Arial" w:hAnsi="Arial" w:cs="Arial"/>
          <w:sz w:val="32"/>
          <w:szCs w:val="32"/>
        </w:rPr>
      </w:pPr>
    </w:p>
    <w:p w:rsidR="006975D5" w:rsidRPr="007B3465" w:rsidRDefault="009E3CF2" w:rsidP="009E3CF2">
      <w:pPr>
        <w:rPr>
          <w:rFonts w:ascii="Arial" w:hAnsi="Arial" w:cs="Arial"/>
          <w:i/>
          <w:sz w:val="32"/>
          <w:szCs w:val="32"/>
        </w:rPr>
      </w:pPr>
      <w:r w:rsidRPr="007B3465">
        <w:rPr>
          <w:rFonts w:ascii="Arial" w:hAnsi="Arial" w:cs="Arial"/>
          <w:i/>
          <w:sz w:val="32"/>
          <w:szCs w:val="32"/>
        </w:rPr>
        <w:t>All Colleges and Universities</w:t>
      </w:r>
      <w:r w:rsidR="002268B2" w:rsidRPr="007B3465">
        <w:rPr>
          <w:rFonts w:ascii="Arial" w:hAnsi="Arial" w:cs="Arial"/>
          <w:i/>
          <w:sz w:val="32"/>
          <w:szCs w:val="32"/>
        </w:rPr>
        <w:t>- Off-</w:t>
      </w:r>
      <w:r w:rsidR="006975D5" w:rsidRPr="007B3465">
        <w:rPr>
          <w:rFonts w:ascii="Arial" w:hAnsi="Arial" w:cs="Arial"/>
          <w:i/>
          <w:sz w:val="32"/>
          <w:szCs w:val="32"/>
        </w:rPr>
        <w:t>Campus</w:t>
      </w:r>
    </w:p>
    <w:p w:rsidR="002268B2" w:rsidRPr="007B3465" w:rsidRDefault="009E3CF2" w:rsidP="002268B2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32"/>
          <w:szCs w:val="32"/>
          <w:u w:val="single"/>
        </w:rPr>
      </w:pPr>
      <w:r w:rsidRPr="007B3465">
        <w:rPr>
          <w:rFonts w:ascii="Arial" w:hAnsi="Arial" w:cs="Arial"/>
          <w:sz w:val="32"/>
          <w:szCs w:val="32"/>
        </w:rPr>
        <w:t>The amount SS</w:t>
      </w:r>
      <w:r w:rsidR="00165220" w:rsidRPr="007B3465">
        <w:rPr>
          <w:rFonts w:ascii="Arial" w:hAnsi="Arial" w:cs="Arial"/>
          <w:sz w:val="32"/>
          <w:szCs w:val="32"/>
        </w:rPr>
        <w:t>B will pay</w:t>
      </w:r>
      <w:r w:rsidR="00E1309A" w:rsidRPr="007B3465">
        <w:rPr>
          <w:rFonts w:ascii="Arial" w:hAnsi="Arial" w:cs="Arial"/>
          <w:sz w:val="32"/>
          <w:szCs w:val="32"/>
        </w:rPr>
        <w:t xml:space="preserve"> for rent </w:t>
      </w:r>
      <w:r w:rsidR="00165220" w:rsidRPr="007B3465">
        <w:rPr>
          <w:rFonts w:ascii="Arial" w:hAnsi="Arial" w:cs="Arial"/>
          <w:sz w:val="32"/>
          <w:szCs w:val="32"/>
        </w:rPr>
        <w:t xml:space="preserve">only </w:t>
      </w:r>
      <w:r w:rsidRPr="007B3465">
        <w:rPr>
          <w:rFonts w:ascii="Arial" w:hAnsi="Arial" w:cs="Arial"/>
          <w:sz w:val="32"/>
          <w:szCs w:val="32"/>
        </w:rPr>
        <w:t>must not exceed $</w:t>
      </w:r>
      <w:r w:rsidR="002268B2" w:rsidRPr="007B3465">
        <w:rPr>
          <w:rFonts w:ascii="Arial" w:hAnsi="Arial" w:cs="Arial"/>
          <w:sz w:val="32"/>
          <w:szCs w:val="32"/>
        </w:rPr>
        <w:t>808/month or the mont</w:t>
      </w:r>
      <w:r w:rsidR="00165220" w:rsidRPr="007B3465">
        <w:rPr>
          <w:rFonts w:ascii="Arial" w:hAnsi="Arial" w:cs="Arial"/>
          <w:sz w:val="32"/>
          <w:szCs w:val="32"/>
        </w:rPr>
        <w:t xml:space="preserve">hly amount stated on the </w:t>
      </w:r>
      <w:r w:rsidR="002268B2" w:rsidRPr="007B3465">
        <w:rPr>
          <w:rFonts w:ascii="Arial" w:hAnsi="Arial" w:cs="Arial"/>
          <w:sz w:val="32"/>
          <w:szCs w:val="32"/>
        </w:rPr>
        <w:t xml:space="preserve">lease agreement, whichever is less. </w:t>
      </w:r>
    </w:p>
    <w:p w:rsidR="002268B2" w:rsidRPr="007B3465" w:rsidRDefault="002268B2" w:rsidP="002268B2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32"/>
          <w:szCs w:val="32"/>
          <w:u w:val="single"/>
        </w:rPr>
      </w:pPr>
      <w:r w:rsidRPr="007B3465">
        <w:rPr>
          <w:rFonts w:ascii="Arial" w:hAnsi="Arial" w:cs="Arial"/>
          <w:sz w:val="32"/>
          <w:szCs w:val="32"/>
        </w:rPr>
        <w:t xml:space="preserve">SSB will </w:t>
      </w:r>
      <w:r w:rsidR="00165220" w:rsidRPr="007B3465">
        <w:rPr>
          <w:rFonts w:ascii="Arial" w:hAnsi="Arial" w:cs="Arial"/>
          <w:sz w:val="32"/>
          <w:szCs w:val="32"/>
        </w:rPr>
        <w:t xml:space="preserve">not pay </w:t>
      </w:r>
      <w:r w:rsidRPr="007B3465">
        <w:rPr>
          <w:rFonts w:ascii="Arial" w:hAnsi="Arial" w:cs="Arial"/>
          <w:sz w:val="32"/>
          <w:szCs w:val="32"/>
        </w:rPr>
        <w:t>for utilities and meals for off-campus students.</w:t>
      </w:r>
    </w:p>
    <w:p w:rsidR="00211607" w:rsidRPr="007B3465" w:rsidRDefault="005E73A8" w:rsidP="009E3CF2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32"/>
          <w:szCs w:val="32"/>
          <w:u w:val="single"/>
        </w:rPr>
      </w:pPr>
      <w:r w:rsidRPr="007B3465">
        <w:rPr>
          <w:rFonts w:ascii="Arial" w:hAnsi="Arial" w:cs="Arial"/>
          <w:sz w:val="32"/>
          <w:szCs w:val="32"/>
        </w:rPr>
        <w:t>SSB may pay for</w:t>
      </w:r>
      <w:r w:rsidR="00211607" w:rsidRPr="007B3465">
        <w:rPr>
          <w:rFonts w:ascii="Arial" w:hAnsi="Arial" w:cs="Arial"/>
          <w:sz w:val="32"/>
          <w:szCs w:val="32"/>
        </w:rPr>
        <w:t xml:space="preserve"> </w:t>
      </w:r>
      <w:r w:rsidR="009E3CF2" w:rsidRPr="007B3465">
        <w:rPr>
          <w:rFonts w:ascii="Arial" w:hAnsi="Arial" w:cs="Arial"/>
          <w:sz w:val="32"/>
          <w:szCs w:val="32"/>
        </w:rPr>
        <w:t xml:space="preserve">off-campus </w:t>
      </w:r>
      <w:r w:rsidR="00211607" w:rsidRPr="007B3465">
        <w:rPr>
          <w:rFonts w:ascii="Arial" w:hAnsi="Arial" w:cs="Arial"/>
          <w:sz w:val="32"/>
          <w:szCs w:val="32"/>
        </w:rPr>
        <w:t>housing if housing has not been established as a normal living expense for the individual</w:t>
      </w:r>
      <w:r w:rsidR="009E3CF2" w:rsidRPr="007B3465">
        <w:rPr>
          <w:rFonts w:ascii="Arial" w:hAnsi="Arial" w:cs="Arial"/>
          <w:sz w:val="32"/>
          <w:szCs w:val="32"/>
        </w:rPr>
        <w:t>.</w:t>
      </w:r>
    </w:p>
    <w:p w:rsidR="00211607" w:rsidRPr="007B3465" w:rsidRDefault="00B57E80" w:rsidP="009E3CF2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If there is applicable financial aid remaining after apply</w:t>
      </w:r>
      <w:r w:rsidR="005E73A8" w:rsidRPr="007B3465">
        <w:rPr>
          <w:rFonts w:ascii="Arial" w:hAnsi="Arial" w:cs="Arial"/>
          <w:sz w:val="32"/>
          <w:szCs w:val="32"/>
        </w:rPr>
        <w:t>ing it to tuition and fees, the</w:t>
      </w:r>
      <w:r w:rsidRPr="007B3465">
        <w:rPr>
          <w:rFonts w:ascii="Arial" w:hAnsi="Arial" w:cs="Arial"/>
          <w:sz w:val="32"/>
          <w:szCs w:val="32"/>
        </w:rPr>
        <w:t xml:space="preserve"> remaining amount must be put towards</w:t>
      </w:r>
      <w:r w:rsidR="009E3CF2" w:rsidRPr="007B3465">
        <w:rPr>
          <w:rFonts w:ascii="Arial" w:hAnsi="Arial" w:cs="Arial"/>
          <w:sz w:val="32"/>
          <w:szCs w:val="32"/>
        </w:rPr>
        <w:t xml:space="preserve"> the cost of off-</w:t>
      </w:r>
      <w:r w:rsidR="00211607" w:rsidRPr="007B3465">
        <w:rPr>
          <w:rFonts w:ascii="Arial" w:hAnsi="Arial" w:cs="Arial"/>
          <w:sz w:val="32"/>
          <w:szCs w:val="32"/>
        </w:rPr>
        <w:t>campus housing</w:t>
      </w:r>
      <w:r w:rsidR="009E3CF2" w:rsidRPr="007B3465">
        <w:rPr>
          <w:rFonts w:ascii="Arial" w:hAnsi="Arial" w:cs="Arial"/>
          <w:sz w:val="32"/>
          <w:szCs w:val="32"/>
        </w:rPr>
        <w:t>.</w:t>
      </w:r>
      <w:r w:rsidRPr="007B3465">
        <w:rPr>
          <w:rFonts w:ascii="Arial" w:hAnsi="Arial" w:cs="Arial"/>
          <w:sz w:val="32"/>
          <w:szCs w:val="32"/>
        </w:rPr>
        <w:t xml:space="preserve"> </w:t>
      </w:r>
    </w:p>
    <w:p w:rsidR="00B57E80" w:rsidRPr="007B3465" w:rsidRDefault="00B57E80" w:rsidP="009E3CF2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Financial participation </w:t>
      </w:r>
      <w:r w:rsidR="00211607" w:rsidRPr="007B3465">
        <w:rPr>
          <w:rFonts w:ascii="Arial" w:hAnsi="Arial" w:cs="Arial"/>
          <w:sz w:val="32"/>
          <w:szCs w:val="32"/>
        </w:rPr>
        <w:t>must be applied</w:t>
      </w:r>
      <w:r w:rsidR="009E3CF2" w:rsidRPr="007B3465">
        <w:rPr>
          <w:rFonts w:ascii="Arial" w:hAnsi="Arial" w:cs="Arial"/>
          <w:sz w:val="32"/>
          <w:szCs w:val="32"/>
        </w:rPr>
        <w:t>.</w:t>
      </w:r>
    </w:p>
    <w:p w:rsidR="006862E1" w:rsidRPr="007B3465" w:rsidRDefault="006862E1" w:rsidP="006975D5">
      <w:pPr>
        <w:ind w:left="360"/>
        <w:rPr>
          <w:rFonts w:ascii="Arial" w:hAnsi="Arial" w:cs="Arial"/>
          <w:sz w:val="32"/>
          <w:szCs w:val="32"/>
        </w:rPr>
      </w:pPr>
    </w:p>
    <w:p w:rsidR="006862E1" w:rsidRPr="007B3465" w:rsidRDefault="002268B2" w:rsidP="002268B2">
      <w:pPr>
        <w:rPr>
          <w:rFonts w:ascii="Arial" w:hAnsi="Arial" w:cs="Arial"/>
          <w:sz w:val="32"/>
          <w:szCs w:val="32"/>
          <w:u w:val="single"/>
        </w:rPr>
      </w:pPr>
      <w:r w:rsidRPr="007B3465">
        <w:rPr>
          <w:rFonts w:ascii="Arial" w:hAnsi="Arial" w:cs="Arial"/>
          <w:sz w:val="32"/>
          <w:szCs w:val="32"/>
          <w:u w:val="single"/>
        </w:rPr>
        <w:t>Textbooks and Supplies</w:t>
      </w:r>
    </w:p>
    <w:p w:rsidR="00002FAB" w:rsidRPr="007B3465" w:rsidRDefault="00165220" w:rsidP="002268B2">
      <w:pPr>
        <w:rPr>
          <w:rFonts w:ascii="Arial" w:hAnsi="Arial" w:cs="Arial"/>
          <w:sz w:val="32"/>
          <w:szCs w:val="32"/>
          <w:highlight w:val="yellow"/>
        </w:rPr>
      </w:pPr>
      <w:r w:rsidRPr="007B3465">
        <w:rPr>
          <w:rFonts w:ascii="Arial" w:hAnsi="Arial" w:cs="Arial"/>
          <w:sz w:val="32"/>
          <w:szCs w:val="32"/>
        </w:rPr>
        <w:t xml:space="preserve">SSB will only pay for </w:t>
      </w:r>
      <w:r w:rsidR="00781194" w:rsidRPr="007B3465">
        <w:rPr>
          <w:rFonts w:ascii="Arial" w:hAnsi="Arial" w:cs="Arial"/>
          <w:sz w:val="32"/>
          <w:szCs w:val="32"/>
        </w:rPr>
        <w:t>textbooks and supplies that are required</w:t>
      </w:r>
      <w:r w:rsidR="002268B2" w:rsidRPr="007B3465">
        <w:rPr>
          <w:rFonts w:ascii="Arial" w:hAnsi="Arial" w:cs="Arial"/>
          <w:sz w:val="32"/>
          <w:szCs w:val="32"/>
        </w:rPr>
        <w:t xml:space="preserve"> </w:t>
      </w:r>
      <w:r w:rsidR="00AC6D3A" w:rsidRPr="007B3465">
        <w:rPr>
          <w:rFonts w:ascii="Arial" w:hAnsi="Arial" w:cs="Arial"/>
          <w:sz w:val="32"/>
          <w:szCs w:val="32"/>
        </w:rPr>
        <w:t xml:space="preserve">and </w:t>
      </w:r>
      <w:r w:rsidRPr="007B3465">
        <w:rPr>
          <w:rFonts w:ascii="Arial" w:hAnsi="Arial" w:cs="Arial"/>
          <w:sz w:val="32"/>
          <w:szCs w:val="32"/>
        </w:rPr>
        <w:t xml:space="preserve">only </w:t>
      </w:r>
      <w:r w:rsidR="002268B2" w:rsidRPr="007B3465">
        <w:rPr>
          <w:rFonts w:ascii="Arial" w:hAnsi="Arial" w:cs="Arial"/>
          <w:sz w:val="32"/>
          <w:szCs w:val="32"/>
        </w:rPr>
        <w:t>after financial aid and financial participation is applied</w:t>
      </w:r>
      <w:r w:rsidR="00781194" w:rsidRPr="007B3465">
        <w:rPr>
          <w:rFonts w:ascii="Arial" w:hAnsi="Arial" w:cs="Arial"/>
          <w:sz w:val="32"/>
          <w:szCs w:val="32"/>
        </w:rPr>
        <w:t>.</w:t>
      </w:r>
      <w:r w:rsidRPr="007B3465">
        <w:rPr>
          <w:rFonts w:ascii="Arial" w:hAnsi="Arial" w:cs="Arial"/>
          <w:sz w:val="32"/>
          <w:szCs w:val="32"/>
        </w:rPr>
        <w:t xml:space="preserve">  </w:t>
      </w:r>
    </w:p>
    <w:p w:rsidR="002268B2" w:rsidRPr="007B3465" w:rsidRDefault="00781194" w:rsidP="000D69BE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 </w:t>
      </w:r>
    </w:p>
    <w:p w:rsidR="002268B2" w:rsidRPr="007B3465" w:rsidRDefault="002268B2" w:rsidP="002268B2">
      <w:pPr>
        <w:rPr>
          <w:rFonts w:ascii="Arial" w:hAnsi="Arial" w:cs="Arial"/>
          <w:sz w:val="32"/>
          <w:szCs w:val="32"/>
          <w:u w:val="single"/>
        </w:rPr>
      </w:pPr>
      <w:r w:rsidRPr="007B3465">
        <w:rPr>
          <w:rFonts w:ascii="Arial" w:eastAsia="Times New Roman" w:hAnsi="Arial" w:cs="Arial"/>
          <w:sz w:val="32"/>
          <w:szCs w:val="32"/>
          <w:u w:val="single"/>
        </w:rPr>
        <w:t>Miscellaneous</w:t>
      </w:r>
    </w:p>
    <w:p w:rsidR="00A920CB" w:rsidRPr="007B3465" w:rsidRDefault="00350FF4" w:rsidP="00CD038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Student</w:t>
      </w:r>
      <w:r w:rsidR="00A920CB" w:rsidRPr="007B3465">
        <w:rPr>
          <w:rFonts w:ascii="Arial" w:hAnsi="Arial" w:cs="Arial"/>
          <w:sz w:val="32"/>
          <w:szCs w:val="32"/>
        </w:rPr>
        <w:t xml:space="preserve">s who are </w:t>
      </w:r>
      <w:r w:rsidR="00165220" w:rsidRPr="007B3465">
        <w:rPr>
          <w:rFonts w:ascii="Arial" w:hAnsi="Arial" w:cs="Arial"/>
          <w:sz w:val="32"/>
          <w:szCs w:val="32"/>
        </w:rPr>
        <w:t xml:space="preserve">offered </w:t>
      </w:r>
      <w:r w:rsidR="00A920CB" w:rsidRPr="007B3465">
        <w:rPr>
          <w:rFonts w:ascii="Arial" w:hAnsi="Arial" w:cs="Arial"/>
          <w:sz w:val="32"/>
          <w:szCs w:val="32"/>
        </w:rPr>
        <w:t xml:space="preserve">the work study program are expected to take part in the program </w:t>
      </w:r>
      <w:r w:rsidR="00165220" w:rsidRPr="007B3465">
        <w:rPr>
          <w:rFonts w:ascii="Arial" w:hAnsi="Arial" w:cs="Arial"/>
          <w:sz w:val="32"/>
          <w:szCs w:val="32"/>
        </w:rPr>
        <w:t>if appropriate and reasonable.</w:t>
      </w:r>
      <w:r w:rsidR="00E216C4" w:rsidRPr="007B3465">
        <w:rPr>
          <w:rFonts w:ascii="Arial" w:hAnsi="Arial" w:cs="Arial"/>
          <w:sz w:val="32"/>
          <w:szCs w:val="32"/>
        </w:rPr>
        <w:t xml:space="preserve"> </w:t>
      </w:r>
      <w:r w:rsidR="005E73A8" w:rsidRPr="007B3465">
        <w:rPr>
          <w:rFonts w:ascii="Arial" w:hAnsi="Arial" w:cs="Arial"/>
          <w:sz w:val="32"/>
          <w:szCs w:val="32"/>
        </w:rPr>
        <w:t>The</w:t>
      </w:r>
      <w:r w:rsidR="00165220" w:rsidRPr="007B3465">
        <w:rPr>
          <w:rFonts w:ascii="Arial" w:hAnsi="Arial" w:cs="Arial"/>
          <w:sz w:val="32"/>
          <w:szCs w:val="32"/>
        </w:rPr>
        <w:t xml:space="preserve"> program</w:t>
      </w:r>
      <w:r w:rsidR="00A920CB" w:rsidRPr="007B3465">
        <w:rPr>
          <w:rFonts w:ascii="Arial" w:hAnsi="Arial" w:cs="Arial"/>
          <w:sz w:val="32"/>
          <w:szCs w:val="32"/>
        </w:rPr>
        <w:t xml:space="preserve"> give</w:t>
      </w:r>
      <w:r w:rsidR="00165220" w:rsidRPr="007B3465">
        <w:rPr>
          <w:rFonts w:ascii="Arial" w:hAnsi="Arial" w:cs="Arial"/>
          <w:sz w:val="32"/>
          <w:szCs w:val="32"/>
        </w:rPr>
        <w:t>s</w:t>
      </w:r>
      <w:r w:rsidR="00A920CB" w:rsidRPr="007B3465">
        <w:rPr>
          <w:rFonts w:ascii="Arial" w:hAnsi="Arial" w:cs="Arial"/>
          <w:sz w:val="32"/>
          <w:szCs w:val="32"/>
        </w:rPr>
        <w:t xml:space="preserve"> the </w:t>
      </w:r>
      <w:r w:rsidRPr="007B3465">
        <w:rPr>
          <w:rFonts w:ascii="Arial" w:hAnsi="Arial" w:cs="Arial"/>
          <w:sz w:val="32"/>
          <w:szCs w:val="32"/>
        </w:rPr>
        <w:t>student</w:t>
      </w:r>
      <w:r w:rsidR="00A920CB" w:rsidRPr="007B3465">
        <w:rPr>
          <w:rFonts w:ascii="Arial" w:hAnsi="Arial" w:cs="Arial"/>
          <w:sz w:val="32"/>
          <w:szCs w:val="32"/>
        </w:rPr>
        <w:t xml:space="preserve"> the opportunity to build work skills and develop a work </w:t>
      </w:r>
      <w:r w:rsidR="00165220" w:rsidRPr="007B3465">
        <w:rPr>
          <w:rFonts w:ascii="Arial" w:hAnsi="Arial" w:cs="Arial"/>
          <w:sz w:val="32"/>
          <w:szCs w:val="32"/>
        </w:rPr>
        <w:t>history</w:t>
      </w:r>
      <w:r w:rsidR="00002FAB" w:rsidRPr="007B3465">
        <w:rPr>
          <w:rFonts w:ascii="Arial" w:hAnsi="Arial" w:cs="Arial"/>
          <w:sz w:val="32"/>
          <w:szCs w:val="32"/>
        </w:rPr>
        <w:t>.</w:t>
      </w:r>
    </w:p>
    <w:p w:rsidR="00002FAB" w:rsidRPr="007B3465" w:rsidRDefault="00002FAB" w:rsidP="00165220">
      <w:pPr>
        <w:rPr>
          <w:rFonts w:ascii="Arial" w:hAnsi="Arial" w:cs="Arial"/>
          <w:sz w:val="32"/>
          <w:szCs w:val="32"/>
        </w:rPr>
      </w:pPr>
    </w:p>
    <w:p w:rsidR="007D5A19" w:rsidRPr="007B3465" w:rsidRDefault="007D5A19" w:rsidP="00CD0387">
      <w:pPr>
        <w:pStyle w:val="ListParagraph"/>
        <w:numPr>
          <w:ilvl w:val="0"/>
          <w:numId w:val="4"/>
        </w:numPr>
        <w:tabs>
          <w:tab w:val="left" w:pos="810"/>
        </w:tabs>
        <w:ind w:left="36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lastRenderedPageBreak/>
        <w:t>Merit awards may be considered when calculating the amount SSB will pay towards a student’s post-secondary education only in the following circumstances</w:t>
      </w:r>
      <w:r w:rsidR="00002FAB" w:rsidRPr="007B3465">
        <w:rPr>
          <w:rFonts w:ascii="Arial" w:hAnsi="Arial" w:cs="Arial"/>
          <w:sz w:val="32"/>
          <w:szCs w:val="32"/>
        </w:rPr>
        <w:t>:</w:t>
      </w:r>
    </w:p>
    <w:p w:rsidR="007D5A19" w:rsidRPr="007B3465" w:rsidRDefault="007D5A19" w:rsidP="00CD0387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If the award was given as a </w:t>
      </w:r>
      <w:r w:rsidR="005E73A8" w:rsidRPr="007B3465">
        <w:rPr>
          <w:rFonts w:ascii="Arial" w:hAnsi="Arial" w:cs="Arial"/>
          <w:sz w:val="32"/>
          <w:szCs w:val="32"/>
        </w:rPr>
        <w:t xml:space="preserve">form of tuition reduction, </w:t>
      </w:r>
      <w:r w:rsidRPr="007B3465">
        <w:rPr>
          <w:rFonts w:ascii="Arial" w:hAnsi="Arial" w:cs="Arial"/>
          <w:sz w:val="32"/>
          <w:szCs w:val="32"/>
        </w:rPr>
        <w:t>it can be applied to the total amount billed for the semester along with the Pell grant, before SSB funds are applied to the remaining balance;</w:t>
      </w:r>
    </w:p>
    <w:p w:rsidR="007D5A19" w:rsidRPr="007B3465" w:rsidRDefault="007D5A19" w:rsidP="00CD0387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If the award was offered as an incentive </w:t>
      </w:r>
      <w:r w:rsidR="005E73A8" w:rsidRPr="007B3465">
        <w:rPr>
          <w:rFonts w:ascii="Arial" w:hAnsi="Arial" w:cs="Arial"/>
          <w:sz w:val="32"/>
          <w:szCs w:val="32"/>
        </w:rPr>
        <w:t>to attend a specific university</w:t>
      </w:r>
      <w:r w:rsidRPr="007B3465">
        <w:rPr>
          <w:rFonts w:ascii="Arial" w:hAnsi="Arial" w:cs="Arial"/>
          <w:sz w:val="32"/>
          <w:szCs w:val="32"/>
        </w:rPr>
        <w:t xml:space="preserve"> and is therefore not applicable to other universities, then it is tuition reduction rather than a merit based scholarship</w:t>
      </w:r>
      <w:r w:rsidR="00165220" w:rsidRPr="007B3465">
        <w:rPr>
          <w:rFonts w:ascii="Arial" w:hAnsi="Arial" w:cs="Arial"/>
          <w:sz w:val="32"/>
          <w:szCs w:val="32"/>
        </w:rPr>
        <w:t>.</w:t>
      </w:r>
    </w:p>
    <w:p w:rsidR="0088599F" w:rsidRPr="007B3465" w:rsidRDefault="0088599F" w:rsidP="00DF19AE">
      <w:pPr>
        <w:rPr>
          <w:rFonts w:ascii="Arial" w:hAnsi="Arial" w:cs="Arial"/>
          <w:sz w:val="32"/>
          <w:szCs w:val="32"/>
        </w:rPr>
      </w:pPr>
    </w:p>
    <w:p w:rsidR="003953FB" w:rsidRPr="007B3465" w:rsidRDefault="003953FB" w:rsidP="006F6E7B">
      <w:pPr>
        <w:pStyle w:val="ListParagraph"/>
        <w:ind w:left="0"/>
        <w:rPr>
          <w:rFonts w:ascii="Arial" w:hAnsi="Arial" w:cs="Arial"/>
          <w:b/>
          <w:sz w:val="32"/>
          <w:szCs w:val="32"/>
          <w:u w:val="single"/>
        </w:rPr>
      </w:pPr>
      <w:r w:rsidRPr="007B3465">
        <w:rPr>
          <w:rFonts w:ascii="Arial" w:hAnsi="Arial" w:cs="Arial"/>
          <w:b/>
          <w:sz w:val="32"/>
          <w:szCs w:val="32"/>
          <w:u w:val="single"/>
        </w:rPr>
        <w:t>Out-Of-State Colleges and Universities</w:t>
      </w:r>
    </w:p>
    <w:p w:rsidR="00DF19AE" w:rsidRPr="007B3465" w:rsidRDefault="00DF19AE" w:rsidP="006F6E7B">
      <w:pPr>
        <w:pStyle w:val="ListParagraph"/>
        <w:ind w:left="0"/>
        <w:rPr>
          <w:rFonts w:ascii="Arial" w:hAnsi="Arial" w:cs="Arial"/>
          <w:b/>
          <w:sz w:val="32"/>
          <w:szCs w:val="32"/>
          <w:u w:val="single"/>
        </w:rPr>
      </w:pPr>
    </w:p>
    <w:p w:rsidR="003953FB" w:rsidRPr="007B3465" w:rsidRDefault="003953FB" w:rsidP="003953FB">
      <w:pPr>
        <w:pStyle w:val="ListParagraph"/>
        <w:ind w:left="0"/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A student may choose to attend an out-of-state college or university. In those instances, the following </w:t>
      </w:r>
      <w:r w:rsidR="00002FAB" w:rsidRPr="007B3465">
        <w:rPr>
          <w:rFonts w:ascii="Arial" w:hAnsi="Arial" w:cs="Arial"/>
          <w:sz w:val="32"/>
          <w:szCs w:val="32"/>
        </w:rPr>
        <w:t>conditions</w:t>
      </w:r>
      <w:r w:rsidRPr="007B3465">
        <w:rPr>
          <w:rFonts w:ascii="Arial" w:hAnsi="Arial" w:cs="Arial"/>
          <w:sz w:val="32"/>
          <w:szCs w:val="32"/>
        </w:rPr>
        <w:t xml:space="preserve"> apply:</w:t>
      </w:r>
    </w:p>
    <w:p w:rsidR="003953FB" w:rsidRPr="007B3465" w:rsidRDefault="003953FB" w:rsidP="003953FB">
      <w:pPr>
        <w:pStyle w:val="ListParagraph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The fee schedule listed above must be used.</w:t>
      </w:r>
    </w:p>
    <w:p w:rsidR="003953FB" w:rsidRPr="007B3465" w:rsidRDefault="003953FB" w:rsidP="003953FB">
      <w:pPr>
        <w:pStyle w:val="ListParagraph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Transportation to and from the state of origin and the school is the </w:t>
      </w:r>
      <w:proofErr w:type="gramStart"/>
      <w:r w:rsidRPr="007B3465">
        <w:rPr>
          <w:rFonts w:ascii="Arial" w:hAnsi="Arial" w:cs="Arial"/>
          <w:sz w:val="32"/>
          <w:szCs w:val="32"/>
        </w:rPr>
        <w:t>responsibility</w:t>
      </w:r>
      <w:proofErr w:type="gramEnd"/>
      <w:r w:rsidRPr="007B3465">
        <w:rPr>
          <w:rFonts w:ascii="Arial" w:hAnsi="Arial" w:cs="Arial"/>
          <w:sz w:val="32"/>
          <w:szCs w:val="32"/>
        </w:rPr>
        <w:t xml:space="preserve"> of the student.</w:t>
      </w:r>
    </w:p>
    <w:p w:rsidR="003953FB" w:rsidRPr="007B3465" w:rsidRDefault="001962D0" w:rsidP="003953FB">
      <w:pPr>
        <w:pStyle w:val="ListParagraph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Relocation costs are the responsibility of the student.</w:t>
      </w:r>
    </w:p>
    <w:p w:rsidR="000D69BE" w:rsidRPr="007B3465" w:rsidRDefault="000D69BE" w:rsidP="000D69BE">
      <w:pPr>
        <w:pStyle w:val="ListParagraph"/>
        <w:rPr>
          <w:rFonts w:ascii="Arial" w:hAnsi="Arial" w:cs="Arial"/>
          <w:sz w:val="32"/>
          <w:szCs w:val="32"/>
        </w:rPr>
      </w:pPr>
    </w:p>
    <w:p w:rsidR="00AC6D3A" w:rsidRPr="007B3465" w:rsidRDefault="00AC6D3A" w:rsidP="006F6E7B">
      <w:pPr>
        <w:pStyle w:val="ListParagraph"/>
        <w:ind w:left="0"/>
        <w:rPr>
          <w:rFonts w:ascii="Arial" w:hAnsi="Arial" w:cs="Arial"/>
          <w:b/>
          <w:sz w:val="32"/>
          <w:szCs w:val="32"/>
          <w:u w:val="single"/>
        </w:rPr>
      </w:pPr>
    </w:p>
    <w:p w:rsidR="006F6E7B" w:rsidRPr="007B3465" w:rsidRDefault="006F6E7B" w:rsidP="006F6E7B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7B3465">
        <w:rPr>
          <w:rFonts w:ascii="Arial" w:hAnsi="Arial" w:cs="Arial"/>
          <w:b/>
          <w:sz w:val="32"/>
          <w:szCs w:val="32"/>
          <w:u w:val="single"/>
        </w:rPr>
        <w:t>Payment for Training-Related Enrichment Activities</w:t>
      </w:r>
    </w:p>
    <w:p w:rsidR="006F6E7B" w:rsidRPr="007B3465" w:rsidRDefault="006F6E7B" w:rsidP="006F6E7B">
      <w:pPr>
        <w:ind w:left="360"/>
        <w:rPr>
          <w:rFonts w:ascii="Arial" w:hAnsi="Arial" w:cs="Arial"/>
          <w:sz w:val="32"/>
          <w:szCs w:val="32"/>
        </w:rPr>
      </w:pPr>
    </w:p>
    <w:p w:rsidR="006F6E7B" w:rsidRPr="007B3465" w:rsidRDefault="006F6E7B" w:rsidP="006F6E7B">
      <w:p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An enrichment activity is an activity that is not necessarily a required service but instead is one that would be b</w:t>
      </w:r>
      <w:r w:rsidR="00DF19AE" w:rsidRPr="007B3465">
        <w:rPr>
          <w:rFonts w:ascii="Arial" w:hAnsi="Arial" w:cs="Arial"/>
          <w:sz w:val="32"/>
          <w:szCs w:val="32"/>
        </w:rPr>
        <w:t xml:space="preserve">eneficial </w:t>
      </w:r>
      <w:r w:rsidRPr="007B3465">
        <w:rPr>
          <w:rFonts w:ascii="Arial" w:hAnsi="Arial" w:cs="Arial"/>
          <w:sz w:val="32"/>
          <w:szCs w:val="32"/>
        </w:rPr>
        <w:t xml:space="preserve">to the individual. </w:t>
      </w:r>
    </w:p>
    <w:p w:rsidR="006F6E7B" w:rsidRPr="007B3465" w:rsidRDefault="006F6E7B" w:rsidP="006F6E7B">
      <w:p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Maintenance may be paid to cover the costs of enrichment activities related to a training progra</w:t>
      </w:r>
      <w:r w:rsidR="00DF19AE" w:rsidRPr="007B3465">
        <w:rPr>
          <w:rFonts w:ascii="Arial" w:hAnsi="Arial" w:cs="Arial"/>
          <w:sz w:val="32"/>
          <w:szCs w:val="32"/>
        </w:rPr>
        <w:t xml:space="preserve">m.  </w:t>
      </w:r>
      <w:r w:rsidRPr="007B3465">
        <w:rPr>
          <w:rFonts w:ascii="Arial" w:hAnsi="Arial" w:cs="Arial"/>
          <w:sz w:val="32"/>
          <w:szCs w:val="32"/>
        </w:rPr>
        <w:t xml:space="preserve">Such activities can be provided only when all of </w:t>
      </w:r>
      <w:r w:rsidR="00002FAB" w:rsidRPr="007B3465">
        <w:rPr>
          <w:rFonts w:ascii="Arial" w:hAnsi="Arial" w:cs="Arial"/>
          <w:sz w:val="32"/>
          <w:szCs w:val="32"/>
        </w:rPr>
        <w:t>the following criteria are met. The activity:</w:t>
      </w:r>
    </w:p>
    <w:p w:rsidR="006F6E7B" w:rsidRPr="007B3465" w:rsidRDefault="00002FAB" w:rsidP="00002FAB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i</w:t>
      </w:r>
      <w:r w:rsidR="006F6E7B" w:rsidRPr="007B3465">
        <w:rPr>
          <w:rFonts w:ascii="Arial" w:hAnsi="Arial" w:cs="Arial"/>
          <w:sz w:val="32"/>
          <w:szCs w:val="32"/>
        </w:rPr>
        <w:t>s related to th</w:t>
      </w:r>
      <w:r w:rsidRPr="007B3465">
        <w:rPr>
          <w:rFonts w:ascii="Arial" w:hAnsi="Arial" w:cs="Arial"/>
          <w:sz w:val="32"/>
          <w:szCs w:val="32"/>
        </w:rPr>
        <w:t>e individual’s training program,</w:t>
      </w:r>
    </w:p>
    <w:p w:rsidR="006F6E7B" w:rsidRPr="007B3465" w:rsidRDefault="00002FAB" w:rsidP="00002FAB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>e</w:t>
      </w:r>
      <w:r w:rsidR="006F6E7B" w:rsidRPr="007B3465">
        <w:rPr>
          <w:rFonts w:ascii="Arial" w:hAnsi="Arial" w:cs="Arial"/>
          <w:sz w:val="32"/>
          <w:szCs w:val="32"/>
        </w:rPr>
        <w:t xml:space="preserve">nhances the consumer’s ability to </w:t>
      </w:r>
      <w:r w:rsidRPr="007B3465">
        <w:rPr>
          <w:rFonts w:ascii="Arial" w:hAnsi="Arial" w:cs="Arial"/>
          <w:sz w:val="32"/>
          <w:szCs w:val="32"/>
        </w:rPr>
        <w:t>benefit from a training program,</w:t>
      </w:r>
      <w:r w:rsidR="006F6E7B" w:rsidRPr="007B3465">
        <w:rPr>
          <w:rFonts w:ascii="Arial" w:hAnsi="Arial" w:cs="Arial"/>
          <w:sz w:val="32"/>
          <w:szCs w:val="32"/>
        </w:rPr>
        <w:t xml:space="preserve"> and</w:t>
      </w:r>
    </w:p>
    <w:p w:rsidR="006F6E7B" w:rsidRPr="007B3465" w:rsidRDefault="00002FAB" w:rsidP="00002FAB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proofErr w:type="gramStart"/>
      <w:r w:rsidRPr="007B3465">
        <w:rPr>
          <w:rFonts w:ascii="Arial" w:hAnsi="Arial" w:cs="Arial"/>
          <w:sz w:val="32"/>
          <w:szCs w:val="32"/>
        </w:rPr>
        <w:t>is</w:t>
      </w:r>
      <w:proofErr w:type="gramEnd"/>
      <w:r w:rsidRPr="007B3465">
        <w:rPr>
          <w:rFonts w:ascii="Arial" w:hAnsi="Arial" w:cs="Arial"/>
          <w:sz w:val="32"/>
          <w:szCs w:val="32"/>
        </w:rPr>
        <w:t xml:space="preserve"> a college-imposed requirement</w:t>
      </w:r>
      <w:r w:rsidR="006F6E7B" w:rsidRPr="007B3465">
        <w:rPr>
          <w:rFonts w:ascii="Arial" w:hAnsi="Arial" w:cs="Arial"/>
          <w:sz w:val="32"/>
          <w:szCs w:val="32"/>
        </w:rPr>
        <w:t xml:space="preserve"> not paid for out of tuition or required fees.</w:t>
      </w:r>
    </w:p>
    <w:p w:rsidR="00DF19AE" w:rsidRPr="007B3465" w:rsidRDefault="00DF19AE" w:rsidP="00434BEA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:rsidR="006F6E7B" w:rsidRPr="007B3465" w:rsidRDefault="006F6E7B" w:rsidP="006F6E7B">
      <w:p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Examples of enrichment activities include attendance at a workshop, seminar, concert, or theater production required by the instructor. Travel abroad would not </w:t>
      </w:r>
      <w:r w:rsidRPr="007B3465">
        <w:rPr>
          <w:rFonts w:ascii="Arial" w:hAnsi="Arial" w:cs="Arial"/>
          <w:sz w:val="32"/>
          <w:szCs w:val="32"/>
        </w:rPr>
        <w:lastRenderedPageBreak/>
        <w:t>be included even though it might be enriching to the student unless the school requires such a program of all students and provides no alternatives.</w:t>
      </w:r>
    </w:p>
    <w:p w:rsidR="00523142" w:rsidRPr="007B3465" w:rsidRDefault="00523142" w:rsidP="006F6E7B">
      <w:pPr>
        <w:rPr>
          <w:rFonts w:ascii="Arial" w:hAnsi="Arial" w:cs="Arial"/>
          <w:sz w:val="32"/>
          <w:szCs w:val="32"/>
        </w:rPr>
      </w:pPr>
    </w:p>
    <w:p w:rsidR="00A920CB" w:rsidRPr="007B3465" w:rsidRDefault="00804860" w:rsidP="006F6E7B">
      <w:pPr>
        <w:rPr>
          <w:b/>
          <w:sz w:val="32"/>
          <w:szCs w:val="32"/>
        </w:rPr>
      </w:pPr>
      <w:r w:rsidRPr="007B3465">
        <w:rPr>
          <w:rFonts w:ascii="Arial" w:hAnsi="Arial" w:cs="Arial"/>
          <w:b/>
          <w:sz w:val="32"/>
          <w:szCs w:val="32"/>
        </w:rPr>
        <w:t>Any exceptions to the above policy</w:t>
      </w:r>
      <w:r w:rsidR="00A920CB" w:rsidRPr="007B3465">
        <w:rPr>
          <w:rFonts w:ascii="Arial" w:hAnsi="Arial" w:cs="Arial"/>
          <w:b/>
          <w:sz w:val="32"/>
          <w:szCs w:val="32"/>
        </w:rPr>
        <w:t xml:space="preserve"> must be approved by the </w:t>
      </w:r>
      <w:r w:rsidR="00B13BF8" w:rsidRPr="007B3465">
        <w:rPr>
          <w:rFonts w:ascii="Arial" w:hAnsi="Arial" w:cs="Arial"/>
          <w:b/>
          <w:sz w:val="32"/>
          <w:szCs w:val="32"/>
        </w:rPr>
        <w:t>Deputy Director of Program Services</w:t>
      </w:r>
      <w:r w:rsidRPr="007B3465">
        <w:rPr>
          <w:rFonts w:ascii="Arial" w:hAnsi="Arial" w:cs="Arial"/>
          <w:b/>
          <w:sz w:val="32"/>
          <w:szCs w:val="32"/>
        </w:rPr>
        <w:t xml:space="preserve"> or their designee</w:t>
      </w:r>
      <w:r w:rsidR="00A920CB" w:rsidRPr="007B3465">
        <w:rPr>
          <w:rFonts w:ascii="Arial" w:hAnsi="Arial" w:cs="Arial"/>
          <w:b/>
          <w:sz w:val="32"/>
          <w:szCs w:val="32"/>
        </w:rPr>
        <w:t xml:space="preserve">.  </w:t>
      </w:r>
      <w:r w:rsidR="00A920CB" w:rsidRPr="007B3465">
        <w:rPr>
          <w:b/>
          <w:sz w:val="32"/>
          <w:szCs w:val="32"/>
        </w:rPr>
        <w:t xml:space="preserve"> </w:t>
      </w:r>
    </w:p>
    <w:p w:rsidR="00A920CB" w:rsidRPr="007B3465" w:rsidRDefault="00A920CB" w:rsidP="006F6E7B">
      <w:pPr>
        <w:rPr>
          <w:sz w:val="32"/>
          <w:szCs w:val="32"/>
        </w:rPr>
      </w:pPr>
    </w:p>
    <w:p w:rsidR="009B7081" w:rsidRPr="007B3465" w:rsidRDefault="009B7081" w:rsidP="006F6E7B">
      <w:pPr>
        <w:rPr>
          <w:sz w:val="32"/>
          <w:szCs w:val="32"/>
        </w:rPr>
      </w:pPr>
    </w:p>
    <w:p w:rsidR="009B7081" w:rsidRPr="007B3465" w:rsidRDefault="009B7081" w:rsidP="006F6E7B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9B7081" w:rsidRPr="007B3465" w:rsidRDefault="009B7081" w:rsidP="006F6E7B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9B7081" w:rsidRPr="007B3465" w:rsidRDefault="009B7081" w:rsidP="006F6E7B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7B3465">
        <w:rPr>
          <w:rFonts w:ascii="Arial" w:hAnsi="Arial" w:cs="Arial"/>
          <w:b/>
          <w:i/>
          <w:sz w:val="32"/>
          <w:szCs w:val="32"/>
          <w:u w:val="single"/>
        </w:rPr>
        <w:t>Current Rule Language</w:t>
      </w:r>
    </w:p>
    <w:p w:rsidR="009B7081" w:rsidRPr="007B3465" w:rsidRDefault="009B7081" w:rsidP="009B7081">
      <w:pPr>
        <w:rPr>
          <w:rFonts w:ascii="Arial" w:hAnsi="Arial" w:cs="Arial"/>
          <w:i/>
          <w:sz w:val="32"/>
          <w:szCs w:val="32"/>
        </w:rPr>
      </w:pPr>
      <w:r w:rsidRPr="007B3465">
        <w:rPr>
          <w:rFonts w:ascii="Arial" w:hAnsi="Arial" w:cs="Arial"/>
          <w:i/>
          <w:sz w:val="32"/>
          <w:szCs w:val="32"/>
        </w:rPr>
        <w:t>Vocational training services. SSB may provide tuit</w:t>
      </w:r>
      <w:r w:rsidR="007B3465">
        <w:rPr>
          <w:rFonts w:ascii="Arial" w:hAnsi="Arial" w:cs="Arial"/>
          <w:i/>
          <w:sz w:val="32"/>
          <w:szCs w:val="32"/>
        </w:rPr>
        <w:t xml:space="preserve">ion, supplies, maintenance, and </w:t>
      </w:r>
      <w:bookmarkStart w:id="0" w:name="_GoBack"/>
      <w:bookmarkEnd w:id="0"/>
      <w:r w:rsidRPr="007B3465">
        <w:rPr>
          <w:rFonts w:ascii="Arial" w:hAnsi="Arial" w:cs="Arial"/>
          <w:i/>
          <w:sz w:val="32"/>
          <w:szCs w:val="32"/>
        </w:rPr>
        <w:t>transportation to an eligible individual for training at an institution o</w:t>
      </w:r>
      <w:r w:rsidRPr="007B3465">
        <w:rPr>
          <w:rFonts w:ascii="Arial" w:hAnsi="Arial" w:cs="Arial"/>
          <w:i/>
          <w:sz w:val="32"/>
          <w:szCs w:val="32"/>
        </w:rPr>
        <w:t xml:space="preserve">f higher learning only if there </w:t>
      </w:r>
      <w:r w:rsidRPr="007B3465">
        <w:rPr>
          <w:rFonts w:ascii="Arial" w:hAnsi="Arial" w:cs="Arial"/>
          <w:i/>
          <w:sz w:val="32"/>
          <w:szCs w:val="32"/>
        </w:rPr>
        <w:t>is evidence that the eligible individual is capable of completing th</w:t>
      </w:r>
      <w:r w:rsidRPr="007B3465">
        <w:rPr>
          <w:rFonts w:ascii="Arial" w:hAnsi="Arial" w:cs="Arial"/>
          <w:i/>
          <w:sz w:val="32"/>
          <w:szCs w:val="32"/>
        </w:rPr>
        <w:t xml:space="preserve">e required coursework or degree </w:t>
      </w:r>
      <w:r w:rsidRPr="007B3465">
        <w:rPr>
          <w:rFonts w:ascii="Arial" w:hAnsi="Arial" w:cs="Arial"/>
          <w:i/>
          <w:sz w:val="32"/>
          <w:szCs w:val="32"/>
        </w:rPr>
        <w:t>program. Tuition, supplies, maintenance, and transportation paid by S</w:t>
      </w:r>
      <w:r w:rsidRPr="007B3465">
        <w:rPr>
          <w:rFonts w:ascii="Arial" w:hAnsi="Arial" w:cs="Arial"/>
          <w:i/>
          <w:sz w:val="32"/>
          <w:szCs w:val="32"/>
        </w:rPr>
        <w:t xml:space="preserve">SB for training at a private or </w:t>
      </w:r>
      <w:r w:rsidRPr="007B3465">
        <w:rPr>
          <w:rFonts w:ascii="Arial" w:hAnsi="Arial" w:cs="Arial"/>
          <w:i/>
          <w:sz w:val="32"/>
          <w:szCs w:val="32"/>
        </w:rPr>
        <w:t>non-Minnesota institution of higher learning must not exceed those amou</w:t>
      </w:r>
      <w:r w:rsidRPr="007B3465">
        <w:rPr>
          <w:rFonts w:ascii="Arial" w:hAnsi="Arial" w:cs="Arial"/>
          <w:i/>
          <w:sz w:val="32"/>
          <w:szCs w:val="32"/>
        </w:rPr>
        <w:t xml:space="preserve">nts charged by Minnesota public </w:t>
      </w:r>
      <w:r w:rsidRPr="007B3465">
        <w:rPr>
          <w:rFonts w:ascii="Arial" w:hAnsi="Arial" w:cs="Arial"/>
          <w:i/>
          <w:sz w:val="32"/>
          <w:szCs w:val="32"/>
        </w:rPr>
        <w:t>colleges, universities, or technical and community colleges offering the sa</w:t>
      </w:r>
      <w:r w:rsidRPr="007B3465">
        <w:rPr>
          <w:rFonts w:ascii="Arial" w:hAnsi="Arial" w:cs="Arial"/>
          <w:i/>
          <w:sz w:val="32"/>
          <w:szCs w:val="32"/>
        </w:rPr>
        <w:t xml:space="preserve">me program nearest the eligible </w:t>
      </w:r>
      <w:r w:rsidRPr="007B3465">
        <w:rPr>
          <w:rFonts w:ascii="Arial" w:hAnsi="Arial" w:cs="Arial"/>
          <w:i/>
          <w:sz w:val="32"/>
          <w:szCs w:val="32"/>
        </w:rPr>
        <w:t xml:space="preserve">individual's residence unless the necessary training is not available to the </w:t>
      </w:r>
      <w:r w:rsidRPr="007B3465">
        <w:rPr>
          <w:rFonts w:ascii="Arial" w:hAnsi="Arial" w:cs="Arial"/>
          <w:i/>
          <w:sz w:val="32"/>
          <w:szCs w:val="32"/>
        </w:rPr>
        <w:t xml:space="preserve">eligible individual at a public </w:t>
      </w:r>
      <w:r w:rsidRPr="007B3465">
        <w:rPr>
          <w:rFonts w:ascii="Arial" w:hAnsi="Arial" w:cs="Arial"/>
          <w:i/>
          <w:sz w:val="32"/>
          <w:szCs w:val="32"/>
        </w:rPr>
        <w:t>Minnesota institution.</w:t>
      </w:r>
    </w:p>
    <w:p w:rsidR="009B7081" w:rsidRPr="007B3465" w:rsidRDefault="009B7081" w:rsidP="009B7081">
      <w:pPr>
        <w:rPr>
          <w:rFonts w:ascii="Arial" w:hAnsi="Arial" w:cs="Arial"/>
          <w:i/>
          <w:sz w:val="32"/>
          <w:szCs w:val="32"/>
        </w:rPr>
      </w:pPr>
    </w:p>
    <w:p w:rsidR="009B7081" w:rsidRPr="007B3465" w:rsidRDefault="00655EBF" w:rsidP="009B7081">
      <w:pPr>
        <w:rPr>
          <w:rFonts w:ascii="Arial" w:hAnsi="Arial" w:cs="Arial"/>
          <w:sz w:val="32"/>
          <w:szCs w:val="32"/>
        </w:rPr>
      </w:pPr>
      <w:r w:rsidRPr="007B3465">
        <w:rPr>
          <w:rFonts w:ascii="Arial" w:hAnsi="Arial" w:cs="Arial"/>
          <w:sz w:val="32"/>
          <w:szCs w:val="32"/>
        </w:rPr>
        <w:t xml:space="preserve">The proposed changes in policy do not go against the rule language. The rule </w:t>
      </w:r>
      <w:r w:rsidR="00680A9A" w:rsidRPr="007B3465">
        <w:rPr>
          <w:rFonts w:ascii="Arial" w:hAnsi="Arial" w:cs="Arial"/>
          <w:sz w:val="32"/>
          <w:szCs w:val="32"/>
        </w:rPr>
        <w:t>states that</w:t>
      </w:r>
      <w:r w:rsidRPr="007B3465">
        <w:rPr>
          <w:rFonts w:ascii="Arial" w:hAnsi="Arial" w:cs="Arial"/>
          <w:sz w:val="32"/>
          <w:szCs w:val="32"/>
        </w:rPr>
        <w:t xml:space="preserve"> the amount </w:t>
      </w:r>
      <w:r w:rsidR="00680A9A" w:rsidRPr="007B3465">
        <w:rPr>
          <w:rFonts w:ascii="Arial" w:hAnsi="Arial" w:cs="Arial"/>
          <w:sz w:val="32"/>
          <w:szCs w:val="32"/>
        </w:rPr>
        <w:t>SSB pays for school</w:t>
      </w:r>
      <w:r w:rsidRPr="007B3465">
        <w:rPr>
          <w:rFonts w:ascii="Arial" w:hAnsi="Arial" w:cs="Arial"/>
          <w:sz w:val="32"/>
          <w:szCs w:val="32"/>
        </w:rPr>
        <w:t xml:space="preserve"> must not </w:t>
      </w:r>
      <w:r w:rsidR="00680A9A" w:rsidRPr="007B3465">
        <w:rPr>
          <w:rFonts w:ascii="Arial" w:hAnsi="Arial" w:cs="Arial"/>
          <w:sz w:val="32"/>
          <w:szCs w:val="32"/>
        </w:rPr>
        <w:t>be more than the</w:t>
      </w:r>
      <w:r w:rsidRPr="007B3465">
        <w:rPr>
          <w:rFonts w:ascii="Arial" w:hAnsi="Arial" w:cs="Arial"/>
          <w:sz w:val="32"/>
          <w:szCs w:val="32"/>
        </w:rPr>
        <w:t xml:space="preserve"> amount charged by a Minnesota public institution</w:t>
      </w:r>
      <w:r w:rsidR="00680A9A" w:rsidRPr="007B3465">
        <w:rPr>
          <w:rFonts w:ascii="Arial" w:hAnsi="Arial" w:cs="Arial"/>
          <w:sz w:val="32"/>
          <w:szCs w:val="32"/>
        </w:rPr>
        <w:t xml:space="preserve"> with one exception. The exception is that SSB can pay more than an in-state public school charges if the training isn’t available at a Minnesota public institution. While the rule allows SSB to make that exception, it does not require it. </w:t>
      </w:r>
    </w:p>
    <w:sectPr w:rsidR="009B7081" w:rsidRPr="007B3465" w:rsidSect="00EB651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360" w:bottom="1440" w:left="360" w:header="27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AE" w:rsidRDefault="001209AE" w:rsidP="001B67BE">
      <w:r>
        <w:separator/>
      </w:r>
    </w:p>
  </w:endnote>
  <w:endnote w:type="continuationSeparator" w:id="0">
    <w:p w:rsidR="001209AE" w:rsidRDefault="001209AE" w:rsidP="001B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umanist777BT-RomanB">
    <w:altName w:val="Humnst777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ist777BT-BoldB">
    <w:altName w:val="Humnst777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ictographOn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39" w:rsidRDefault="007B3465">
    <w:pPr>
      <w:pStyle w:val="Footer"/>
    </w:pPr>
    <w:sdt>
      <w:sdtPr>
        <w:id w:val="969400743"/>
        <w:temporary/>
        <w:showingPlcHdr/>
      </w:sdtPr>
      <w:sdtEndPr/>
      <w:sdtContent>
        <w:r w:rsidR="0031031F">
          <w:t>[Type text]</w:t>
        </w:r>
      </w:sdtContent>
    </w:sdt>
    <w:r w:rsidR="0031031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1031F">
          <w:t>[Type text]</w:t>
        </w:r>
      </w:sdtContent>
    </w:sdt>
    <w:r w:rsidR="0031031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1031F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620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3B1" w:rsidRDefault="006203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4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203B1" w:rsidRDefault="00620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AE" w:rsidRDefault="001209AE" w:rsidP="001B67BE">
      <w:r>
        <w:separator/>
      </w:r>
    </w:p>
  </w:footnote>
  <w:footnote w:type="continuationSeparator" w:id="0">
    <w:p w:rsidR="001209AE" w:rsidRDefault="001209AE" w:rsidP="001B6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2B" w:rsidRDefault="007B3465">
    <w:pPr>
      <w:pStyle w:val="Header"/>
    </w:pPr>
    <w:sdt>
      <w:sdtPr>
        <w:id w:val="171999623"/>
        <w:temporary/>
        <w:showingPlcHdr/>
      </w:sdtPr>
      <w:sdtEndPr/>
      <w:sdtContent>
        <w:r w:rsidR="0015752B">
          <w:t>[Type text]</w:t>
        </w:r>
      </w:sdtContent>
    </w:sdt>
    <w:r w:rsidR="0015752B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15752B">
          <w:t>[Type text]</w:t>
        </w:r>
      </w:sdtContent>
    </w:sdt>
    <w:r w:rsidR="0015752B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15752B">
          <w:t>[Type text]</w:t>
        </w:r>
      </w:sdtContent>
    </w:sdt>
  </w:p>
  <w:p w:rsidR="000B4339" w:rsidRDefault="000B43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14473"/>
      <w:docPartObj>
        <w:docPartGallery w:val="Watermarks"/>
        <w:docPartUnique/>
      </w:docPartObj>
    </w:sdtPr>
    <w:sdtContent>
      <w:p w:rsidR="000B4339" w:rsidRPr="0015752B" w:rsidRDefault="006203B1" w:rsidP="0015752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65E"/>
    <w:multiLevelType w:val="hybridMultilevel"/>
    <w:tmpl w:val="8C0C42FE"/>
    <w:lvl w:ilvl="0" w:tplc="040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D3B53"/>
    <w:multiLevelType w:val="hybridMultilevel"/>
    <w:tmpl w:val="41F8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85B"/>
    <w:multiLevelType w:val="hybridMultilevel"/>
    <w:tmpl w:val="80AC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5245"/>
    <w:multiLevelType w:val="hybridMultilevel"/>
    <w:tmpl w:val="AB80D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A6D88"/>
    <w:multiLevelType w:val="hybridMultilevel"/>
    <w:tmpl w:val="C6A4F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92872"/>
    <w:multiLevelType w:val="hybridMultilevel"/>
    <w:tmpl w:val="C44E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E3EC4"/>
    <w:multiLevelType w:val="hybridMultilevel"/>
    <w:tmpl w:val="43048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7A35770"/>
    <w:multiLevelType w:val="hybridMultilevel"/>
    <w:tmpl w:val="C4A8DAE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572DE4"/>
    <w:multiLevelType w:val="hybridMultilevel"/>
    <w:tmpl w:val="8BF49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84180F"/>
    <w:multiLevelType w:val="hybridMultilevel"/>
    <w:tmpl w:val="6BFE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57C70"/>
    <w:multiLevelType w:val="hybridMultilevel"/>
    <w:tmpl w:val="6724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6C63"/>
    <w:multiLevelType w:val="hybridMultilevel"/>
    <w:tmpl w:val="CC127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5829"/>
    <w:multiLevelType w:val="hybridMultilevel"/>
    <w:tmpl w:val="EE94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B1192"/>
    <w:multiLevelType w:val="hybridMultilevel"/>
    <w:tmpl w:val="909E7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9B4307"/>
    <w:multiLevelType w:val="hybridMultilevel"/>
    <w:tmpl w:val="63EA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57CFA"/>
    <w:multiLevelType w:val="hybridMultilevel"/>
    <w:tmpl w:val="93FA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3664"/>
    <w:multiLevelType w:val="hybridMultilevel"/>
    <w:tmpl w:val="BE1A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76C8B"/>
    <w:multiLevelType w:val="hybridMultilevel"/>
    <w:tmpl w:val="B030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FB56E9"/>
    <w:multiLevelType w:val="hybridMultilevel"/>
    <w:tmpl w:val="C7242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400C66"/>
    <w:multiLevelType w:val="hybridMultilevel"/>
    <w:tmpl w:val="8D12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32E13"/>
    <w:multiLevelType w:val="hybridMultilevel"/>
    <w:tmpl w:val="D948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ED1820"/>
    <w:multiLevelType w:val="hybridMultilevel"/>
    <w:tmpl w:val="561E5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7E1620"/>
    <w:multiLevelType w:val="hybridMultilevel"/>
    <w:tmpl w:val="069E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16414"/>
    <w:multiLevelType w:val="hybridMultilevel"/>
    <w:tmpl w:val="6232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13"/>
  </w:num>
  <w:num w:numId="11">
    <w:abstractNumId w:val="6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  <w:num w:numId="16">
    <w:abstractNumId w:val="18"/>
  </w:num>
  <w:num w:numId="17">
    <w:abstractNumId w:val="5"/>
  </w:num>
  <w:num w:numId="18">
    <w:abstractNumId w:val="22"/>
  </w:num>
  <w:num w:numId="19">
    <w:abstractNumId w:val="10"/>
  </w:num>
  <w:num w:numId="20">
    <w:abstractNumId w:val="9"/>
  </w:num>
  <w:num w:numId="21">
    <w:abstractNumId w:val="2"/>
  </w:num>
  <w:num w:numId="22">
    <w:abstractNumId w:val="3"/>
  </w:num>
  <w:num w:numId="23">
    <w:abstractNumId w:val="21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63"/>
    <w:rsid w:val="00002FAB"/>
    <w:rsid w:val="00006F24"/>
    <w:rsid w:val="000372E9"/>
    <w:rsid w:val="0004381E"/>
    <w:rsid w:val="00063C63"/>
    <w:rsid w:val="000669BD"/>
    <w:rsid w:val="00067C02"/>
    <w:rsid w:val="00077F1C"/>
    <w:rsid w:val="00091685"/>
    <w:rsid w:val="000B0CF6"/>
    <w:rsid w:val="000B4339"/>
    <w:rsid w:val="000C2B24"/>
    <w:rsid w:val="000D69BE"/>
    <w:rsid w:val="000D7FC1"/>
    <w:rsid w:val="0010225B"/>
    <w:rsid w:val="00112D90"/>
    <w:rsid w:val="001209AE"/>
    <w:rsid w:val="00140895"/>
    <w:rsid w:val="0015752B"/>
    <w:rsid w:val="00165220"/>
    <w:rsid w:val="00174C3C"/>
    <w:rsid w:val="001962D0"/>
    <w:rsid w:val="001B67BE"/>
    <w:rsid w:val="001D5A82"/>
    <w:rsid w:val="001F4970"/>
    <w:rsid w:val="002076C0"/>
    <w:rsid w:val="00211607"/>
    <w:rsid w:val="002257CC"/>
    <w:rsid w:val="002268B2"/>
    <w:rsid w:val="00236A87"/>
    <w:rsid w:val="00246464"/>
    <w:rsid w:val="002521BE"/>
    <w:rsid w:val="0027530D"/>
    <w:rsid w:val="002919A5"/>
    <w:rsid w:val="002A64CD"/>
    <w:rsid w:val="002B62ED"/>
    <w:rsid w:val="002D0C0C"/>
    <w:rsid w:val="00305585"/>
    <w:rsid w:val="0031031F"/>
    <w:rsid w:val="0033610B"/>
    <w:rsid w:val="00350FF4"/>
    <w:rsid w:val="00375B28"/>
    <w:rsid w:val="003931E5"/>
    <w:rsid w:val="003953FB"/>
    <w:rsid w:val="003977C7"/>
    <w:rsid w:val="00397E49"/>
    <w:rsid w:val="003D1C7B"/>
    <w:rsid w:val="003D72CC"/>
    <w:rsid w:val="003E110C"/>
    <w:rsid w:val="003F4370"/>
    <w:rsid w:val="0041534E"/>
    <w:rsid w:val="00422F81"/>
    <w:rsid w:val="00434BEA"/>
    <w:rsid w:val="00475A0A"/>
    <w:rsid w:val="00491C2A"/>
    <w:rsid w:val="004A3EA6"/>
    <w:rsid w:val="004A4D51"/>
    <w:rsid w:val="004E57EF"/>
    <w:rsid w:val="0052292E"/>
    <w:rsid w:val="00523142"/>
    <w:rsid w:val="005E73A8"/>
    <w:rsid w:val="00603FC3"/>
    <w:rsid w:val="006051FA"/>
    <w:rsid w:val="006203B1"/>
    <w:rsid w:val="00635520"/>
    <w:rsid w:val="0063715F"/>
    <w:rsid w:val="0063777F"/>
    <w:rsid w:val="00655374"/>
    <w:rsid w:val="00655EBF"/>
    <w:rsid w:val="00672B75"/>
    <w:rsid w:val="00680A9A"/>
    <w:rsid w:val="006862E1"/>
    <w:rsid w:val="006975D5"/>
    <w:rsid w:val="006A0CF1"/>
    <w:rsid w:val="006B541B"/>
    <w:rsid w:val="006F109C"/>
    <w:rsid w:val="006F6E7B"/>
    <w:rsid w:val="0072370C"/>
    <w:rsid w:val="0072411C"/>
    <w:rsid w:val="00776C08"/>
    <w:rsid w:val="00781194"/>
    <w:rsid w:val="007A1F7F"/>
    <w:rsid w:val="007A40E3"/>
    <w:rsid w:val="007B3465"/>
    <w:rsid w:val="007D4169"/>
    <w:rsid w:val="007D5A19"/>
    <w:rsid w:val="007E0D9E"/>
    <w:rsid w:val="00804860"/>
    <w:rsid w:val="00817433"/>
    <w:rsid w:val="0082027C"/>
    <w:rsid w:val="0082498C"/>
    <w:rsid w:val="008571BF"/>
    <w:rsid w:val="0088599F"/>
    <w:rsid w:val="008A2996"/>
    <w:rsid w:val="008E0AB3"/>
    <w:rsid w:val="0090000A"/>
    <w:rsid w:val="00903870"/>
    <w:rsid w:val="009301DD"/>
    <w:rsid w:val="009418E9"/>
    <w:rsid w:val="0095395A"/>
    <w:rsid w:val="00956525"/>
    <w:rsid w:val="00981A2E"/>
    <w:rsid w:val="009A27C2"/>
    <w:rsid w:val="009B139A"/>
    <w:rsid w:val="009B7081"/>
    <w:rsid w:val="009C47EC"/>
    <w:rsid w:val="009E321F"/>
    <w:rsid w:val="009E3CF2"/>
    <w:rsid w:val="00A07F84"/>
    <w:rsid w:val="00A15524"/>
    <w:rsid w:val="00A36B54"/>
    <w:rsid w:val="00A43703"/>
    <w:rsid w:val="00A87D60"/>
    <w:rsid w:val="00A920CB"/>
    <w:rsid w:val="00AA29DB"/>
    <w:rsid w:val="00AC6D3A"/>
    <w:rsid w:val="00B04537"/>
    <w:rsid w:val="00B13BF8"/>
    <w:rsid w:val="00B2734A"/>
    <w:rsid w:val="00B36111"/>
    <w:rsid w:val="00B57E80"/>
    <w:rsid w:val="00B756C0"/>
    <w:rsid w:val="00B921BA"/>
    <w:rsid w:val="00B92E55"/>
    <w:rsid w:val="00BC0CC5"/>
    <w:rsid w:val="00BC1F99"/>
    <w:rsid w:val="00BD3680"/>
    <w:rsid w:val="00BE5A04"/>
    <w:rsid w:val="00C12886"/>
    <w:rsid w:val="00C21F2F"/>
    <w:rsid w:val="00C34B8C"/>
    <w:rsid w:val="00C757F5"/>
    <w:rsid w:val="00CC1F2B"/>
    <w:rsid w:val="00CD0387"/>
    <w:rsid w:val="00D03E80"/>
    <w:rsid w:val="00D551C7"/>
    <w:rsid w:val="00D7637F"/>
    <w:rsid w:val="00DA1370"/>
    <w:rsid w:val="00DD2407"/>
    <w:rsid w:val="00DE2006"/>
    <w:rsid w:val="00DF19AE"/>
    <w:rsid w:val="00E1309A"/>
    <w:rsid w:val="00E216C4"/>
    <w:rsid w:val="00E43F22"/>
    <w:rsid w:val="00E60844"/>
    <w:rsid w:val="00E77C16"/>
    <w:rsid w:val="00EA11CC"/>
    <w:rsid w:val="00EA18C5"/>
    <w:rsid w:val="00EB4C56"/>
    <w:rsid w:val="00EB6515"/>
    <w:rsid w:val="00EF012E"/>
    <w:rsid w:val="00EF1BC4"/>
    <w:rsid w:val="00F37F74"/>
    <w:rsid w:val="00F4641D"/>
    <w:rsid w:val="00F47925"/>
    <w:rsid w:val="00F50B84"/>
    <w:rsid w:val="00F63FF4"/>
    <w:rsid w:val="00FB07C8"/>
    <w:rsid w:val="00FC1127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efaultImageDpi w14:val="300"/>
  <w15:docId w15:val="{D754E7AE-2F1F-4D5C-92C3-DC48E622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7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6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7BE"/>
    <w:rPr>
      <w:sz w:val="24"/>
      <w:szCs w:val="24"/>
      <w:lang w:eastAsia="en-US"/>
    </w:rPr>
  </w:style>
  <w:style w:type="paragraph" w:customStyle="1" w:styleId="Address">
    <w:name w:val="Address"/>
    <w:basedOn w:val="Normal"/>
    <w:uiPriority w:val="99"/>
    <w:rsid w:val="001B67BE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Humanist777BT-RomanB" w:hAnsi="Humanist777BT-RomanB" w:cs="Humanist777BT-RomanB"/>
      <w:b/>
      <w:bCs/>
      <w:color w:val="0005DD"/>
      <w:sz w:val="16"/>
      <w:szCs w:val="16"/>
      <w:lang w:eastAsia="ja-JP"/>
    </w:rPr>
  </w:style>
  <w:style w:type="paragraph" w:customStyle="1" w:styleId="DivisionorOffice">
    <w:name w:val="Division or Office"/>
    <w:basedOn w:val="Address"/>
    <w:uiPriority w:val="99"/>
    <w:rsid w:val="001B67BE"/>
    <w:pPr>
      <w:spacing w:after="60"/>
    </w:pPr>
    <w:rPr>
      <w:rFonts w:ascii="Humanist777BT-BoldB" w:hAnsi="Humanist777BT-BoldB" w:cs="Humanist777BT-BoldB"/>
      <w:sz w:val="19"/>
      <w:szCs w:val="19"/>
    </w:rPr>
  </w:style>
  <w:style w:type="paragraph" w:customStyle="1" w:styleId="EqualOpp">
    <w:name w:val="Equal Opp"/>
    <w:basedOn w:val="Normal"/>
    <w:uiPriority w:val="99"/>
    <w:rsid w:val="001B67BE"/>
    <w:pPr>
      <w:widowControl w:val="0"/>
      <w:autoSpaceDE w:val="0"/>
      <w:autoSpaceDN w:val="0"/>
      <w:adjustRightInd w:val="0"/>
      <w:spacing w:before="120" w:line="288" w:lineRule="auto"/>
      <w:jc w:val="center"/>
      <w:textAlignment w:val="center"/>
    </w:pPr>
    <w:rPr>
      <w:rFonts w:ascii="Humanist777BT-RomanB" w:hAnsi="Humanist777BT-RomanB" w:cs="Humanist777BT-RomanB"/>
      <w:b/>
      <w:bCs/>
      <w:caps/>
      <w:color w:val="0005DD"/>
      <w:spacing w:val="5"/>
      <w:sz w:val="10"/>
      <w:szCs w:val="10"/>
      <w:lang w:eastAsia="ja-JP"/>
    </w:rPr>
  </w:style>
  <w:style w:type="character" w:customStyle="1" w:styleId="PHONEETCallcaps">
    <w:name w:val="PHONE ETC all caps"/>
    <w:uiPriority w:val="99"/>
    <w:rsid w:val="001B67BE"/>
    <w:rPr>
      <w:rFonts w:ascii="Humanist777BT-RomanB" w:hAnsi="Humanist777BT-RomanB" w:cs="Humanist777BT-RomanB"/>
      <w:b/>
      <w:bCs/>
      <w:caps/>
      <w:color w:val="0005DD"/>
      <w:spacing w:val="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F4"/>
    <w:rPr>
      <w:rFonts w:ascii="Lucida Grande" w:hAnsi="Lucida Grande" w:cs="Lucida Grande"/>
      <w:sz w:val="18"/>
      <w:szCs w:val="18"/>
      <w:lang w:eastAsia="en-US"/>
    </w:rPr>
  </w:style>
  <w:style w:type="character" w:customStyle="1" w:styleId="SquareBullet4">
    <w:name w:val="Square Bullet = 4"/>
    <w:uiPriority w:val="99"/>
    <w:rsid w:val="000B4339"/>
    <w:rPr>
      <w:rFonts w:ascii="PictographOne" w:hAnsi="PictographOne" w:cs="PictographOne"/>
      <w:color w:val="0005DD"/>
      <w:position w:val="1"/>
      <w:sz w:val="12"/>
      <w:szCs w:val="12"/>
    </w:rPr>
  </w:style>
  <w:style w:type="character" w:styleId="Hyperlink">
    <w:name w:val="Hyperlink"/>
    <w:basedOn w:val="DefaultParagraphFont"/>
    <w:rsid w:val="00A920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0CB"/>
    <w:pPr>
      <w:ind w:left="720"/>
      <w:contextualSpacing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24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emler\AppData\Local\Temp\LHeadDEED-SSB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041C5-F306-429B-981C-CA863FE5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LHeadDEED-SSBTemplate2</Template>
  <TotalTime>3</TotalTime>
  <Pages>6</Pages>
  <Words>1372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wfcuser</dc:creator>
  <cp:lastModifiedBy>Natasha Lemler</cp:lastModifiedBy>
  <cp:revision>3</cp:revision>
  <cp:lastPrinted>2013-12-27T21:08:00Z</cp:lastPrinted>
  <dcterms:created xsi:type="dcterms:W3CDTF">2015-12-21T15:09:00Z</dcterms:created>
  <dcterms:modified xsi:type="dcterms:W3CDTF">2015-12-21T15:16:00Z</dcterms:modified>
</cp:coreProperties>
</file>