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A4" w:rsidRPr="002C503D" w:rsidRDefault="00FA6DA4" w:rsidP="00FA6DA4">
      <w:pPr>
        <w:pStyle w:val="ListParagraph"/>
        <w:jc w:val="center"/>
        <w:rPr>
          <w:sz w:val="18"/>
          <w:szCs w:val="18"/>
        </w:rPr>
      </w:pPr>
      <w:r>
        <w:rPr>
          <w:sz w:val="18"/>
          <w:szCs w:val="18"/>
        </w:rPr>
        <w:t>ClipArt: 5 characters holding a sign that says “Join Us”</w:t>
      </w:r>
    </w:p>
    <w:p w:rsidR="00D15D96" w:rsidRDefault="00D15D96" w:rsidP="00C577F7"/>
    <w:p w:rsidR="00CB4F78" w:rsidRDefault="00583FF0" w:rsidP="00862DD5">
      <w:pPr>
        <w:jc w:val="center"/>
        <w:rPr>
          <w:b/>
          <w:sz w:val="28"/>
          <w:szCs w:val="28"/>
        </w:rPr>
      </w:pPr>
      <w:r>
        <w:rPr>
          <w:noProof/>
          <w:sz w:val="22"/>
          <w:szCs w:val="22"/>
        </w:rPr>
        <w:drawing>
          <wp:anchor distT="0" distB="0" distL="114300" distR="114300" simplePos="0" relativeHeight="251660288" behindDoc="0" locked="0" layoutInCell="1" allowOverlap="1" wp14:anchorId="4AB8B8E5" wp14:editId="1BE04D4E">
            <wp:simplePos x="0" y="0"/>
            <wp:positionH relativeFrom="column">
              <wp:posOffset>1927860</wp:posOffset>
            </wp:positionH>
            <wp:positionV relativeFrom="paragraph">
              <wp:posOffset>367030</wp:posOffset>
            </wp:positionV>
            <wp:extent cx="2604770" cy="749935"/>
            <wp:effectExtent l="0" t="0" r="11430" b="1206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04770" cy="749935"/>
                    </a:xfrm>
                    <a:prstGeom prst="rect">
                      <a:avLst/>
                    </a:prstGeom>
                  </pic:spPr>
                </pic:pic>
              </a:graphicData>
            </a:graphic>
            <wp14:sizeRelH relativeFrom="margin">
              <wp14:pctWidth>0</wp14:pctWidth>
            </wp14:sizeRelH>
            <wp14:sizeRelV relativeFrom="margin">
              <wp14:pctHeight>0</wp14:pctHeight>
            </wp14:sizeRelV>
          </wp:anchor>
        </w:drawing>
      </w:r>
      <w:r w:rsidR="00DF051B" w:rsidRPr="00F61E9B">
        <w:rPr>
          <w:noProof/>
          <w:sz w:val="28"/>
          <w:szCs w:val="28"/>
        </w:rPr>
        <w:drawing>
          <wp:anchor distT="57150" distB="57150" distL="57150" distR="57150" simplePos="0" relativeHeight="251659264" behindDoc="0" locked="0" layoutInCell="1" allowOverlap="1" wp14:anchorId="2CF9668B" wp14:editId="096C700B">
            <wp:simplePos x="0" y="0"/>
            <wp:positionH relativeFrom="page">
              <wp:posOffset>650875</wp:posOffset>
            </wp:positionH>
            <wp:positionV relativeFrom="line">
              <wp:posOffset>-571500</wp:posOffset>
            </wp:positionV>
            <wp:extent cx="6470650" cy="966470"/>
            <wp:effectExtent l="0" t="0" r="0" b="0"/>
            <wp:wrapThrough wrapText="bothSides" distL="57150" distR="57150">
              <wp:wrapPolygon edited="1">
                <wp:start x="0" y="0"/>
                <wp:lineTo x="21600" y="0"/>
                <wp:lineTo x="21600" y="21705"/>
                <wp:lineTo x="0" y="21705"/>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for Letterhead 1.png"/>
                    <pic:cNvPicPr>
                      <a:picLocks noChangeAspect="1"/>
                    </pic:cNvPicPr>
                  </pic:nvPicPr>
                  <pic:blipFill>
                    <a:blip r:embed="rId9">
                      <a:extLst/>
                    </a:blip>
                    <a:stretch>
                      <a:fillRect/>
                    </a:stretch>
                  </pic:blipFill>
                  <pic:spPr>
                    <a:xfrm>
                      <a:off x="0" y="0"/>
                      <a:ext cx="6470650" cy="966470"/>
                    </a:xfrm>
                    <a:prstGeom prst="rect">
                      <a:avLst/>
                    </a:prstGeom>
                    <a:ln w="12700" cap="flat">
                      <a:noFill/>
                      <a:miter lim="400000"/>
                    </a:ln>
                    <a:effectLst/>
                  </pic:spPr>
                </pic:pic>
              </a:graphicData>
            </a:graphic>
          </wp:anchor>
        </w:drawing>
      </w:r>
      <w:proofErr w:type="gramStart"/>
      <w:r w:rsidR="00105240" w:rsidRPr="00F61E9B">
        <w:rPr>
          <w:b/>
          <w:sz w:val="28"/>
          <w:szCs w:val="28"/>
        </w:rPr>
        <w:t>STAR Transition Programs at BLIND, Inc.</w:t>
      </w:r>
      <w:proofErr w:type="gramEnd"/>
    </w:p>
    <w:p w:rsidR="00FA6DA4" w:rsidRPr="00583FF0" w:rsidRDefault="00FA6DA4" w:rsidP="00862DD5">
      <w:pPr>
        <w:jc w:val="center"/>
        <w:rPr>
          <w:b/>
          <w:sz w:val="28"/>
          <w:szCs w:val="28"/>
        </w:rPr>
      </w:pPr>
    </w:p>
    <w:p w:rsidR="00072A6A" w:rsidRPr="00D74A5B" w:rsidRDefault="00105240" w:rsidP="00FA6DA4">
      <w:pPr>
        <w:pStyle w:val="ListParagraph"/>
        <w:numPr>
          <w:ilvl w:val="0"/>
          <w:numId w:val="1"/>
        </w:numPr>
        <w:rPr>
          <w:sz w:val="22"/>
          <w:szCs w:val="22"/>
        </w:rPr>
      </w:pPr>
      <w:r w:rsidRPr="00D74A5B">
        <w:rPr>
          <w:sz w:val="22"/>
          <w:szCs w:val="22"/>
        </w:rPr>
        <w:t>Are you looking for something to do this summer?</w:t>
      </w:r>
    </w:p>
    <w:p w:rsidR="00072A6A" w:rsidRPr="00D74A5B" w:rsidRDefault="00105240" w:rsidP="000E4B7D">
      <w:pPr>
        <w:pStyle w:val="ListParagraph"/>
        <w:numPr>
          <w:ilvl w:val="0"/>
          <w:numId w:val="1"/>
        </w:numPr>
        <w:rPr>
          <w:sz w:val="22"/>
          <w:szCs w:val="22"/>
        </w:rPr>
      </w:pPr>
      <w:r w:rsidRPr="00D74A5B">
        <w:rPr>
          <w:sz w:val="22"/>
          <w:szCs w:val="22"/>
        </w:rPr>
        <w:t xml:space="preserve">Are you a high school student 14-21 years of age?  </w:t>
      </w:r>
    </w:p>
    <w:p w:rsidR="00072A6A" w:rsidRPr="00D74A5B" w:rsidRDefault="00105240" w:rsidP="000E4B7D">
      <w:pPr>
        <w:pStyle w:val="ListParagraph"/>
        <w:numPr>
          <w:ilvl w:val="0"/>
          <w:numId w:val="1"/>
        </w:numPr>
        <w:rPr>
          <w:sz w:val="22"/>
          <w:szCs w:val="22"/>
        </w:rPr>
      </w:pPr>
      <w:r w:rsidRPr="00D74A5B">
        <w:rPr>
          <w:sz w:val="22"/>
          <w:szCs w:val="22"/>
        </w:rPr>
        <w:t>Would you like to le</w:t>
      </w:r>
      <w:r w:rsidR="00072A6A" w:rsidRPr="00D74A5B">
        <w:rPr>
          <w:sz w:val="22"/>
          <w:szCs w:val="22"/>
        </w:rPr>
        <w:t xml:space="preserve">arn how to live independently? </w:t>
      </w:r>
    </w:p>
    <w:p w:rsidR="000E4B7D" w:rsidRPr="00D74A5B" w:rsidRDefault="00105240" w:rsidP="000E4B7D">
      <w:pPr>
        <w:pStyle w:val="ListParagraph"/>
        <w:numPr>
          <w:ilvl w:val="0"/>
          <w:numId w:val="1"/>
        </w:numPr>
        <w:rPr>
          <w:sz w:val="22"/>
          <w:szCs w:val="22"/>
        </w:rPr>
      </w:pPr>
      <w:r w:rsidRPr="00D74A5B">
        <w:rPr>
          <w:sz w:val="22"/>
          <w:szCs w:val="22"/>
        </w:rPr>
        <w:t xml:space="preserve">Succeed in college?  </w:t>
      </w:r>
    </w:p>
    <w:p w:rsidR="00105240" w:rsidRDefault="00105240" w:rsidP="000E4B7D">
      <w:pPr>
        <w:pStyle w:val="ListParagraph"/>
        <w:numPr>
          <w:ilvl w:val="0"/>
          <w:numId w:val="1"/>
        </w:numPr>
        <w:rPr>
          <w:sz w:val="22"/>
          <w:szCs w:val="22"/>
        </w:rPr>
      </w:pPr>
      <w:r w:rsidRPr="00D74A5B">
        <w:rPr>
          <w:sz w:val="22"/>
          <w:szCs w:val="22"/>
        </w:rPr>
        <w:t>Find and keep a job?</w:t>
      </w:r>
    </w:p>
    <w:p w:rsidR="00D74A5B" w:rsidRDefault="00483894" w:rsidP="00105240">
      <w:pPr>
        <w:rPr>
          <w:sz w:val="22"/>
          <w:szCs w:val="22"/>
        </w:rPr>
      </w:pPr>
      <w:r>
        <w:rPr>
          <w:sz w:val="22"/>
          <w:szCs w:val="22"/>
        </w:rPr>
        <w:t xml:space="preserve"> </w:t>
      </w:r>
    </w:p>
    <w:p w:rsidR="00105240" w:rsidRPr="00486EA4" w:rsidRDefault="00105240" w:rsidP="00105240">
      <w:pPr>
        <w:rPr>
          <w:b/>
          <w:sz w:val="22"/>
          <w:szCs w:val="22"/>
        </w:rPr>
      </w:pPr>
      <w:r w:rsidRPr="00486EA4">
        <w:rPr>
          <w:b/>
          <w:sz w:val="22"/>
          <w:szCs w:val="22"/>
        </w:rPr>
        <w:t>The STAR Transition Programs are for you!</w:t>
      </w:r>
    </w:p>
    <w:p w:rsidR="00072A6A" w:rsidRPr="00D74A5B" w:rsidRDefault="00072A6A" w:rsidP="00105240">
      <w:pPr>
        <w:rPr>
          <w:sz w:val="22"/>
          <w:szCs w:val="22"/>
        </w:rPr>
      </w:pPr>
    </w:p>
    <w:p w:rsidR="00105240" w:rsidRPr="00D74A5B" w:rsidRDefault="00105240" w:rsidP="00105240">
      <w:pPr>
        <w:rPr>
          <w:sz w:val="22"/>
          <w:szCs w:val="22"/>
        </w:rPr>
      </w:pPr>
      <w:r w:rsidRPr="00486EA4">
        <w:rPr>
          <w:b/>
          <w:sz w:val="22"/>
          <w:szCs w:val="22"/>
        </w:rPr>
        <w:t xml:space="preserve">July 18-July 22, 2016: “Living on Your Own”- </w:t>
      </w:r>
      <w:r w:rsidRPr="00D74A5B">
        <w:rPr>
          <w:sz w:val="22"/>
          <w:szCs w:val="22"/>
        </w:rPr>
        <w:t xml:space="preserve">Develop budgets, cook delicious meals, shop for your own groceries, explore all aspects of finding and renting an apartment or house, meet with people who rent </w:t>
      </w:r>
      <w:r w:rsidR="00D81F8E">
        <w:rPr>
          <w:sz w:val="22"/>
          <w:szCs w:val="22"/>
        </w:rPr>
        <w:t xml:space="preserve">out </w:t>
      </w:r>
      <w:r w:rsidRPr="00D74A5B">
        <w:rPr>
          <w:sz w:val="22"/>
          <w:szCs w:val="22"/>
        </w:rPr>
        <w:t>apartments or houses, learn about when to use different types of public/private transportation and practice the skills needed to live independently while you hang out with old and new friends!</w:t>
      </w:r>
    </w:p>
    <w:p w:rsidR="00072A6A" w:rsidRPr="00D74A5B" w:rsidRDefault="00072A6A" w:rsidP="00105240">
      <w:pPr>
        <w:rPr>
          <w:sz w:val="22"/>
          <w:szCs w:val="22"/>
        </w:rPr>
      </w:pPr>
    </w:p>
    <w:p w:rsidR="00105240" w:rsidRPr="00D74A5B" w:rsidRDefault="00105240" w:rsidP="00105240">
      <w:pPr>
        <w:rPr>
          <w:sz w:val="22"/>
          <w:szCs w:val="22"/>
        </w:rPr>
      </w:pPr>
      <w:r w:rsidRPr="001C37F4">
        <w:rPr>
          <w:b/>
          <w:sz w:val="22"/>
          <w:szCs w:val="22"/>
        </w:rPr>
        <w:t xml:space="preserve">July 25-July 29, 2016: “Success in Post Secondary Education”- </w:t>
      </w:r>
      <w:r w:rsidRPr="00D74A5B">
        <w:rPr>
          <w:sz w:val="22"/>
          <w:szCs w:val="22"/>
        </w:rPr>
        <w:t xml:space="preserve">Explore Minneapolis area college campuses, meet with staff from disabled student service offices, learn about scholarships and other funding for school, research on-campus employment, get to know mentors who have graduated from or are currently attending college as you work cooperatively with blind/low vision peers who are also considering post-secondary education.  </w:t>
      </w:r>
    </w:p>
    <w:p w:rsidR="00072A6A" w:rsidRPr="00D74A5B" w:rsidRDefault="00072A6A" w:rsidP="00105240">
      <w:pPr>
        <w:rPr>
          <w:sz w:val="22"/>
          <w:szCs w:val="22"/>
        </w:rPr>
      </w:pPr>
    </w:p>
    <w:p w:rsidR="00105240" w:rsidRDefault="00105240" w:rsidP="00105240">
      <w:pPr>
        <w:rPr>
          <w:sz w:val="22"/>
          <w:szCs w:val="22"/>
        </w:rPr>
      </w:pPr>
      <w:r w:rsidRPr="001C37F4">
        <w:rPr>
          <w:b/>
          <w:sz w:val="22"/>
          <w:szCs w:val="22"/>
        </w:rPr>
        <w:t xml:space="preserve">August 1-August 5, 2016: “Navigate the World of Work”- </w:t>
      </w:r>
      <w:r w:rsidRPr="00D74A5B">
        <w:rPr>
          <w:sz w:val="22"/>
          <w:szCs w:val="22"/>
        </w:rPr>
        <w:t xml:space="preserve">Join fellow high school students as you produce a resume, learn how to find the right job for you, </w:t>
      </w:r>
      <w:r w:rsidR="005352C9">
        <w:rPr>
          <w:sz w:val="22"/>
          <w:szCs w:val="22"/>
        </w:rPr>
        <w:t xml:space="preserve">explore </w:t>
      </w:r>
      <w:r w:rsidR="00627075">
        <w:rPr>
          <w:sz w:val="22"/>
          <w:szCs w:val="22"/>
        </w:rPr>
        <w:t xml:space="preserve">possible </w:t>
      </w:r>
      <w:r w:rsidR="005352C9">
        <w:rPr>
          <w:sz w:val="22"/>
          <w:szCs w:val="22"/>
        </w:rPr>
        <w:t xml:space="preserve">careers, </w:t>
      </w:r>
      <w:r w:rsidRPr="00D74A5B">
        <w:rPr>
          <w:sz w:val="22"/>
          <w:szCs w:val="22"/>
        </w:rPr>
        <w:t xml:space="preserve">develop and enhance successful </w:t>
      </w:r>
      <w:proofErr w:type="gramStart"/>
      <w:r w:rsidRPr="00D74A5B">
        <w:rPr>
          <w:sz w:val="22"/>
          <w:szCs w:val="22"/>
        </w:rPr>
        <w:t>interview</w:t>
      </w:r>
      <w:proofErr w:type="gramEnd"/>
      <w:r w:rsidRPr="00D74A5B">
        <w:rPr>
          <w:sz w:val="22"/>
          <w:szCs w:val="22"/>
        </w:rPr>
        <w:t xml:space="preserve"> techniques through hands-on activities including mock interviews, learn about how to determine and request reasonable accommodations on the job, determine the best time and method to disclose your blindness while increasing your chance to receive a job offer.</w:t>
      </w:r>
    </w:p>
    <w:p w:rsidR="00963CAF" w:rsidRDefault="00963CAF" w:rsidP="00105240">
      <w:pPr>
        <w:rPr>
          <w:sz w:val="22"/>
          <w:szCs w:val="22"/>
        </w:rPr>
      </w:pPr>
    </w:p>
    <w:p w:rsidR="00415795" w:rsidRPr="00D74A5B" w:rsidRDefault="00963CAF" w:rsidP="00105240">
      <w:pPr>
        <w:rPr>
          <w:sz w:val="22"/>
          <w:szCs w:val="22"/>
        </w:rPr>
      </w:pPr>
      <w:r>
        <w:rPr>
          <w:sz w:val="22"/>
          <w:szCs w:val="22"/>
        </w:rPr>
        <w:t>Please note:</w:t>
      </w:r>
    </w:p>
    <w:p w:rsidR="000960BA" w:rsidRPr="00963CAF" w:rsidRDefault="00105240" w:rsidP="00963CAF">
      <w:pPr>
        <w:pStyle w:val="ListParagraph"/>
        <w:numPr>
          <w:ilvl w:val="0"/>
          <w:numId w:val="2"/>
        </w:numPr>
        <w:rPr>
          <w:sz w:val="22"/>
          <w:szCs w:val="22"/>
        </w:rPr>
      </w:pPr>
      <w:r w:rsidRPr="00963CAF">
        <w:rPr>
          <w:sz w:val="22"/>
          <w:szCs w:val="22"/>
        </w:rPr>
        <w:t xml:space="preserve">Transportation or reimbursement for transportation is offered as part of the program.                           </w:t>
      </w:r>
    </w:p>
    <w:p w:rsidR="00D00359" w:rsidRPr="00963CAF" w:rsidRDefault="00105240" w:rsidP="00963CAF">
      <w:pPr>
        <w:pStyle w:val="ListParagraph"/>
        <w:numPr>
          <w:ilvl w:val="0"/>
          <w:numId w:val="2"/>
        </w:numPr>
        <w:rPr>
          <w:sz w:val="22"/>
          <w:szCs w:val="22"/>
        </w:rPr>
      </w:pPr>
      <w:r w:rsidRPr="00963CAF">
        <w:rPr>
          <w:sz w:val="22"/>
          <w:szCs w:val="22"/>
        </w:rPr>
        <w:t>The program has qualified staff, including capable adult blind role-mo</w:t>
      </w:r>
      <w:r w:rsidR="00D00359" w:rsidRPr="00963CAF">
        <w:rPr>
          <w:sz w:val="22"/>
          <w:szCs w:val="22"/>
        </w:rPr>
        <w:t xml:space="preserve">dels.  </w:t>
      </w:r>
    </w:p>
    <w:p w:rsidR="00C24DCD" w:rsidRPr="00963CAF" w:rsidRDefault="00C24DCD" w:rsidP="00963CAF">
      <w:pPr>
        <w:pStyle w:val="ListParagraph"/>
        <w:numPr>
          <w:ilvl w:val="0"/>
          <w:numId w:val="2"/>
        </w:numPr>
        <w:rPr>
          <w:sz w:val="22"/>
          <w:szCs w:val="22"/>
        </w:rPr>
      </w:pPr>
      <w:r w:rsidRPr="00963CAF">
        <w:rPr>
          <w:sz w:val="22"/>
          <w:szCs w:val="22"/>
        </w:rPr>
        <w:t>Age appropriate</w:t>
      </w:r>
      <w:r w:rsidR="00105240" w:rsidRPr="00963CAF">
        <w:rPr>
          <w:sz w:val="22"/>
          <w:szCs w:val="22"/>
        </w:rPr>
        <w:t xml:space="preserve"> recreational activities are part of all STAR Program</w:t>
      </w:r>
      <w:r w:rsidRPr="00963CAF">
        <w:rPr>
          <w:sz w:val="22"/>
          <w:szCs w:val="22"/>
        </w:rPr>
        <w:t>s.</w:t>
      </w:r>
    </w:p>
    <w:p w:rsidR="000E4B7D" w:rsidRDefault="00C24DCD" w:rsidP="00105240">
      <w:pPr>
        <w:pStyle w:val="ListParagraph"/>
        <w:numPr>
          <w:ilvl w:val="0"/>
          <w:numId w:val="2"/>
        </w:numPr>
        <w:rPr>
          <w:sz w:val="22"/>
          <w:szCs w:val="22"/>
        </w:rPr>
      </w:pPr>
      <w:r w:rsidRPr="00963CAF">
        <w:rPr>
          <w:sz w:val="22"/>
          <w:szCs w:val="22"/>
        </w:rPr>
        <w:t xml:space="preserve">Overnight lodging </w:t>
      </w:r>
      <w:r w:rsidR="00105240" w:rsidRPr="00963CAF">
        <w:rPr>
          <w:sz w:val="22"/>
          <w:szCs w:val="22"/>
        </w:rPr>
        <w:t>for the</w:t>
      </w:r>
      <w:r w:rsidR="00862DD5">
        <w:rPr>
          <w:sz w:val="22"/>
          <w:szCs w:val="22"/>
        </w:rPr>
        <w:t xml:space="preserve"> STAR Programs may be available</w:t>
      </w:r>
      <w:r w:rsidR="003E6D98">
        <w:rPr>
          <w:sz w:val="22"/>
          <w:szCs w:val="22"/>
        </w:rPr>
        <w:t xml:space="preserve"> for those outside the twin cities area</w:t>
      </w:r>
      <w:proofErr w:type="gramStart"/>
      <w:r w:rsidR="003E6D98">
        <w:rPr>
          <w:sz w:val="22"/>
          <w:szCs w:val="22"/>
        </w:rPr>
        <w:t>.</w:t>
      </w:r>
      <w:r w:rsidR="00862DD5">
        <w:rPr>
          <w:sz w:val="22"/>
          <w:szCs w:val="22"/>
        </w:rPr>
        <w:t>.</w:t>
      </w:r>
      <w:proofErr w:type="gramEnd"/>
    </w:p>
    <w:p w:rsidR="00862DD5" w:rsidRPr="006C57B2" w:rsidRDefault="00862DD5" w:rsidP="006C57B2">
      <w:pPr>
        <w:rPr>
          <w:sz w:val="22"/>
          <w:szCs w:val="22"/>
        </w:rPr>
      </w:pPr>
    </w:p>
    <w:p w:rsidR="00415795" w:rsidRDefault="00105240" w:rsidP="00105240">
      <w:pPr>
        <w:rPr>
          <w:sz w:val="22"/>
          <w:szCs w:val="22"/>
        </w:rPr>
      </w:pPr>
      <w:r w:rsidRPr="00D74A5B">
        <w:rPr>
          <w:sz w:val="22"/>
          <w:szCs w:val="22"/>
        </w:rPr>
        <w:t>Join us for one, two or all three programs!</w:t>
      </w:r>
    </w:p>
    <w:p w:rsidR="0004189F" w:rsidRPr="00D74A5B" w:rsidRDefault="0004189F" w:rsidP="00105240">
      <w:pPr>
        <w:rPr>
          <w:sz w:val="22"/>
          <w:szCs w:val="22"/>
        </w:rPr>
      </w:pPr>
    </w:p>
    <w:p w:rsidR="00105240" w:rsidRPr="00D74A5B" w:rsidRDefault="00105240" w:rsidP="00105240">
      <w:pPr>
        <w:rPr>
          <w:sz w:val="22"/>
          <w:szCs w:val="22"/>
        </w:rPr>
      </w:pPr>
      <w:r w:rsidRPr="00D74A5B">
        <w:rPr>
          <w:sz w:val="22"/>
          <w:szCs w:val="22"/>
        </w:rPr>
        <w:t xml:space="preserve">If you have questions, Please contact </w:t>
      </w:r>
      <w:r w:rsidR="00FE206F" w:rsidRPr="00D74A5B">
        <w:rPr>
          <w:sz w:val="22"/>
          <w:szCs w:val="22"/>
        </w:rPr>
        <w:t>Robert</w:t>
      </w:r>
      <w:r w:rsidR="00863ACE">
        <w:rPr>
          <w:sz w:val="22"/>
          <w:szCs w:val="22"/>
        </w:rPr>
        <w:t xml:space="preserve"> Hobson,</w:t>
      </w:r>
      <w:r w:rsidR="0004189F">
        <w:rPr>
          <w:sz w:val="22"/>
          <w:szCs w:val="22"/>
        </w:rPr>
        <w:t xml:space="preserve"> </w:t>
      </w:r>
      <w:r w:rsidRPr="00D74A5B">
        <w:rPr>
          <w:sz w:val="22"/>
          <w:szCs w:val="22"/>
        </w:rPr>
        <w:t>Travel and Transition Coordinator at:</w:t>
      </w:r>
    </w:p>
    <w:p w:rsidR="00105240" w:rsidRPr="00D74A5B" w:rsidRDefault="00105240" w:rsidP="00105240">
      <w:pPr>
        <w:rPr>
          <w:sz w:val="22"/>
          <w:szCs w:val="22"/>
        </w:rPr>
      </w:pPr>
      <w:r w:rsidRPr="00D74A5B">
        <w:rPr>
          <w:sz w:val="22"/>
          <w:szCs w:val="22"/>
        </w:rPr>
        <w:t>612-872-0100 Ex 220</w:t>
      </w:r>
      <w:r w:rsidR="00FE206F" w:rsidRPr="00D74A5B">
        <w:rPr>
          <w:sz w:val="22"/>
          <w:szCs w:val="22"/>
        </w:rPr>
        <w:t xml:space="preserve"> or </w:t>
      </w:r>
      <w:r w:rsidRPr="00D74A5B">
        <w:rPr>
          <w:sz w:val="22"/>
          <w:szCs w:val="22"/>
        </w:rPr>
        <w:t xml:space="preserve">Email </w:t>
      </w:r>
      <w:hyperlink r:id="rId10" w:history="1">
        <w:r w:rsidRPr="00D74A5B">
          <w:rPr>
            <w:rStyle w:val="Hyperlink"/>
            <w:sz w:val="22"/>
            <w:szCs w:val="22"/>
          </w:rPr>
          <w:t>rhobson@blindinc.org</w:t>
        </w:r>
      </w:hyperlink>
    </w:p>
    <w:p w:rsidR="00293012" w:rsidRPr="00D2531F" w:rsidRDefault="00105240">
      <w:pPr>
        <w:rPr>
          <w:sz w:val="22"/>
          <w:szCs w:val="22"/>
        </w:rPr>
      </w:pPr>
      <w:r w:rsidRPr="00D74A5B">
        <w:rPr>
          <w:sz w:val="22"/>
          <w:szCs w:val="22"/>
        </w:rPr>
        <w:t>Our application is up on our website:</w:t>
      </w:r>
      <w:r w:rsidR="00FE206F" w:rsidRPr="00D74A5B">
        <w:rPr>
          <w:sz w:val="22"/>
          <w:szCs w:val="22"/>
        </w:rPr>
        <w:t xml:space="preserve"> </w:t>
      </w:r>
      <w:hyperlink r:id="rId11" w:history="1">
        <w:r w:rsidRPr="00D74A5B">
          <w:rPr>
            <w:rStyle w:val="Hyperlink"/>
            <w:sz w:val="22"/>
            <w:szCs w:val="22"/>
          </w:rPr>
          <w:t>http://www.blindinc.org/programs/transition-program/</w:t>
        </w:r>
      </w:hyperlink>
      <w:r w:rsidRPr="00D74A5B">
        <w:rPr>
          <w:sz w:val="22"/>
          <w:szCs w:val="22"/>
        </w:rPr>
        <w:t xml:space="preserve"> </w:t>
      </w:r>
    </w:p>
    <w:sectPr w:rsidR="00293012" w:rsidRPr="00D2531F">
      <w:headerReference w:type="default" r:id="rId12"/>
      <w:footerReference w:type="default" r:id="rId13"/>
      <w:pgSz w:w="12240" w:h="15840"/>
      <w:pgMar w:top="1440" w:right="1080" w:bottom="1440" w:left="108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B8" w:rsidRDefault="009A67B8">
      <w:r>
        <w:separator/>
      </w:r>
    </w:p>
  </w:endnote>
  <w:endnote w:type="continuationSeparator" w:id="0">
    <w:p w:rsidR="009A67B8" w:rsidRDefault="009A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859" w:rsidRDefault="00E73859">
    <w:pPr>
      <w:pStyle w:val="Footer"/>
      <w:tabs>
        <w:tab w:val="clear" w:pos="4680"/>
        <w:tab w:val="clear" w:pos="9360"/>
        <w:tab w:val="center" w:pos="5040"/>
        <w:tab w:val="right" w:pos="10060"/>
      </w:tabs>
      <w:jc w:val="center"/>
      <w:rPr>
        <w:rFonts w:ascii="Arial" w:hAnsi="Arial"/>
        <w:b/>
        <w:bCs/>
        <w:color w:val="365F91"/>
        <w:sz w:val="22"/>
        <w:szCs w:val="22"/>
        <w:u w:color="365F91"/>
      </w:rPr>
    </w:pPr>
  </w:p>
  <w:p w:rsidR="00E73859" w:rsidRDefault="00E73859">
    <w:pPr>
      <w:pStyle w:val="Footer"/>
      <w:tabs>
        <w:tab w:val="clear" w:pos="4680"/>
        <w:tab w:val="clear" w:pos="9360"/>
        <w:tab w:val="center" w:pos="5040"/>
        <w:tab w:val="right" w:pos="10060"/>
      </w:tabs>
      <w:jc w:val="center"/>
      <w:rPr>
        <w:rFonts w:ascii="Arial" w:hAnsi="Arial"/>
        <w:b/>
        <w:bCs/>
        <w:color w:val="365F91"/>
        <w:sz w:val="22"/>
        <w:szCs w:val="22"/>
        <w:u w:color="365F91"/>
      </w:rPr>
    </w:pPr>
  </w:p>
  <w:p w:rsidR="00E73859" w:rsidRDefault="00DF051B">
    <w:pPr>
      <w:pStyle w:val="Footer"/>
      <w:tabs>
        <w:tab w:val="clear" w:pos="4680"/>
        <w:tab w:val="clear" w:pos="9360"/>
        <w:tab w:val="center" w:pos="5040"/>
        <w:tab w:val="right" w:pos="10060"/>
      </w:tabs>
      <w:jc w:val="center"/>
    </w:pPr>
    <w:r>
      <w:rPr>
        <w:rFonts w:ascii="Arial" w:hAnsi="Arial"/>
        <w:b/>
        <w:bCs/>
        <w:color w:val="365F91"/>
        <w:sz w:val="20"/>
        <w:szCs w:val="20"/>
        <w:u w:color="365F91"/>
      </w:rPr>
      <w:t>The National Federation of the Blind (NFB) training center in Minnesota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B8" w:rsidRDefault="009A67B8">
      <w:r>
        <w:separator/>
      </w:r>
    </w:p>
  </w:footnote>
  <w:footnote w:type="continuationSeparator" w:id="0">
    <w:p w:rsidR="009A67B8" w:rsidRDefault="009A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859" w:rsidRDefault="00E7385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6759"/>
    <w:multiLevelType w:val="hybridMultilevel"/>
    <w:tmpl w:val="4208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5746AE"/>
    <w:multiLevelType w:val="hybridMultilevel"/>
    <w:tmpl w:val="6D48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59"/>
    <w:rsid w:val="0004189F"/>
    <w:rsid w:val="00072A6A"/>
    <w:rsid w:val="000960BA"/>
    <w:rsid w:val="00097267"/>
    <w:rsid w:val="000E4B7D"/>
    <w:rsid w:val="00105240"/>
    <w:rsid w:val="001C37F4"/>
    <w:rsid w:val="002611CB"/>
    <w:rsid w:val="00293012"/>
    <w:rsid w:val="002B0E6C"/>
    <w:rsid w:val="002C503D"/>
    <w:rsid w:val="00343B1E"/>
    <w:rsid w:val="003B333A"/>
    <w:rsid w:val="003E6D98"/>
    <w:rsid w:val="00415795"/>
    <w:rsid w:val="00483894"/>
    <w:rsid w:val="00486EA4"/>
    <w:rsid w:val="004C470E"/>
    <w:rsid w:val="005133E1"/>
    <w:rsid w:val="005352C9"/>
    <w:rsid w:val="00583FF0"/>
    <w:rsid w:val="0062412E"/>
    <w:rsid w:val="00627075"/>
    <w:rsid w:val="00673D1C"/>
    <w:rsid w:val="0068279E"/>
    <w:rsid w:val="006834A8"/>
    <w:rsid w:val="006A6894"/>
    <w:rsid w:val="006C30C3"/>
    <w:rsid w:val="006C57B2"/>
    <w:rsid w:val="00752EE1"/>
    <w:rsid w:val="007932D0"/>
    <w:rsid w:val="007C45C1"/>
    <w:rsid w:val="00862DD5"/>
    <w:rsid w:val="00863ACE"/>
    <w:rsid w:val="008B3332"/>
    <w:rsid w:val="008D2863"/>
    <w:rsid w:val="00963CAF"/>
    <w:rsid w:val="009A67B8"/>
    <w:rsid w:val="009D1193"/>
    <w:rsid w:val="00AA17BD"/>
    <w:rsid w:val="00B94046"/>
    <w:rsid w:val="00C05848"/>
    <w:rsid w:val="00C1532A"/>
    <w:rsid w:val="00C24DCD"/>
    <w:rsid w:val="00C577F7"/>
    <w:rsid w:val="00C70B05"/>
    <w:rsid w:val="00CB4F78"/>
    <w:rsid w:val="00D00359"/>
    <w:rsid w:val="00D15D96"/>
    <w:rsid w:val="00D16916"/>
    <w:rsid w:val="00D2531F"/>
    <w:rsid w:val="00D74A5B"/>
    <w:rsid w:val="00D81F8E"/>
    <w:rsid w:val="00DB67D1"/>
    <w:rsid w:val="00DC0BA1"/>
    <w:rsid w:val="00DF051B"/>
    <w:rsid w:val="00E008EF"/>
    <w:rsid w:val="00E32214"/>
    <w:rsid w:val="00E546DC"/>
    <w:rsid w:val="00E73859"/>
    <w:rsid w:val="00F61E9B"/>
    <w:rsid w:val="00FA1931"/>
    <w:rsid w:val="00FA6DA4"/>
    <w:rsid w:val="00FC7D7F"/>
    <w:rsid w:val="00FE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styleId="ListParagraph">
    <w:name w:val="List Paragraph"/>
    <w:basedOn w:val="Normal"/>
    <w:uiPriority w:val="34"/>
    <w:qFormat/>
    <w:rsid w:val="000E4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styleId="ListParagraph">
    <w:name w:val="List Paragraph"/>
    <w:basedOn w:val="Normal"/>
    <w:uiPriority w:val="34"/>
    <w:qFormat/>
    <w:rsid w:val="000E4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indinc.org/programs/transition-prog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hobson@blindin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dwenzel@blindinc.org</cp:lastModifiedBy>
  <cp:revision>40</cp:revision>
  <cp:lastPrinted>2016-03-28T21:31:00Z</cp:lastPrinted>
  <dcterms:created xsi:type="dcterms:W3CDTF">2016-03-28T20:27:00Z</dcterms:created>
  <dcterms:modified xsi:type="dcterms:W3CDTF">2016-03-30T17:42:00Z</dcterms:modified>
</cp:coreProperties>
</file>