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NEWS RELEASE</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FOR IMMEDIATE USE</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FROM: Tennessee Association of Guide Dog Users</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DATE: July 18, 2016</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TO: All Media</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RE: Criminal Case Against Uber Driver </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CONTACT:</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James Boehm</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901-483-1515</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secretary@nfb-tn.org</w:t>
      </w:r>
    </w:p>
    <w:p>
      <w:pPr>
        <w:pStyle w:val="Body A"/>
        <w:rPr>
          <w:rFonts w:ascii="Times New Roman" w:cs="Times New Roman" w:hAnsi="Times New Roman" w:eastAsia="Times New Roman"/>
          <w:sz w:val="24"/>
          <w:szCs w:val="24"/>
        </w:rPr>
      </w:pPr>
    </w:p>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UBER DRIVER FACES CRIMINAL CHARGES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On April 28, 2016, James Boehm and his guide dog Shep were left stranded at an animal hospital in Murfreesboro, TN. An Uber driver defiantly squealed away, refusing to transport the guide dog team home.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I was distraught and infuriated all at once!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stated Mr. Boehm, who filed a police report with the Rutherford County sheriff</w:t>
      </w:r>
      <w:r>
        <w:rPr>
          <w:rFonts w:ascii="Times New Roman" w:hAnsi="Times New Roman" w:hint="default"/>
          <w:sz w:val="24"/>
          <w:szCs w:val="24"/>
          <w:rtl w:val="0"/>
          <w:lang w:val="en-US"/>
        </w:rPr>
        <w:t>’</w:t>
      </w:r>
      <w:r>
        <w:rPr>
          <w:rFonts w:ascii="Times New Roman" w:hAnsi="Times New Roman"/>
          <w:sz w:val="24"/>
          <w:szCs w:val="24"/>
          <w:rtl w:val="0"/>
          <w:lang w:val="en-US"/>
        </w:rPr>
        <w:t>s department. After an investigation, the state Attorney filed charges against</w:t>
      </w:r>
      <w:r>
        <w:rPr>
          <w:rFonts w:ascii="Times New Roman" w:hAnsi="Times New Roman"/>
          <w:sz w:val="24"/>
          <w:szCs w:val="24"/>
          <w:rtl w:val="0"/>
          <w:lang w:val="en-US"/>
        </w:rPr>
        <w:t xml:space="preserve"> Rolonda</w:t>
      </w:r>
      <w:r>
        <w:rPr>
          <w:rFonts w:ascii="Times New Roman" w:hAnsi="Times New Roman"/>
          <w:sz w:val="24"/>
          <w:szCs w:val="24"/>
          <w:rtl w:val="0"/>
          <w:lang w:val="en-US"/>
        </w:rPr>
        <w:t xml:space="preserve"> Douglas. The hearing is scheduled for August 9th, 2016 at 8:00 a.m. at the Rutherford County Judicial Building located at 20 North Public Square.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This case is so important because it sets a precedent for all Uber, Lyft, or other taxi drivers,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says James Boehm.  </w:t>
      </w:r>
      <w:r>
        <w:rPr>
          <w:rFonts w:ascii="Times New Roman" w:hAnsi="Times New Roman" w:hint="default"/>
          <w:sz w:val="24"/>
          <w:szCs w:val="24"/>
          <w:rtl w:val="0"/>
          <w:lang w:val="en-US"/>
        </w:rPr>
        <w:t>“</w:t>
      </w:r>
      <w:r>
        <w:rPr>
          <w:rFonts w:ascii="Times New Roman" w:hAnsi="Times New Roman"/>
          <w:sz w:val="24"/>
          <w:szCs w:val="24"/>
          <w:rtl w:val="0"/>
          <w:lang w:val="en-US"/>
        </w:rPr>
        <w:t>If they discriminate against a service animal user, the violators will be prosecuted.</w:t>
      </w:r>
      <w:r>
        <w:rPr>
          <w:rFonts w:ascii="Times New Roman" w:hAnsi="Times New Roman" w:hint="default"/>
          <w:sz w:val="24"/>
          <w:szCs w:val="24"/>
          <w:rtl w:val="0"/>
          <w:lang w:val="en-US"/>
        </w:rPr>
        <w:t xml:space="preserve">”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Members of the National Federation of the Blind of Tennessee and their guide dogs, along with other service dog users from around the state plan to attend the hearing to support the cause. </w:t>
      </w:r>
      <w:r>
        <w:rPr>
          <w:rFonts w:ascii="Times New Roman" w:hAnsi="Times New Roman" w:hint="default"/>
          <w:sz w:val="24"/>
          <w:szCs w:val="24"/>
          <w:rtl w:val="0"/>
          <w:lang w:val="en-US"/>
        </w:rPr>
        <w:t>“</w:t>
      </w:r>
      <w:r>
        <w:rPr>
          <w:rFonts w:ascii="Times New Roman" w:hAnsi="Times New Roman"/>
          <w:sz w:val="24"/>
          <w:szCs w:val="24"/>
          <w:rtl w:val="0"/>
          <w:lang w:val="en-US"/>
        </w:rPr>
        <w:t>Such incidents occur far too often and we want to present a strong,united front in support of this case,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says james Brown, president of the NFB of Tennessee. </w:t>
      </w:r>
      <w:r>
        <w:rPr>
          <w:rFonts w:ascii="Times New Roman" w:hAnsi="Times New Roman" w:hint="default"/>
          <w:sz w:val="24"/>
          <w:szCs w:val="24"/>
          <w:rtl w:val="0"/>
          <w:lang w:val="en-US"/>
        </w:rPr>
        <w:t>“</w:t>
      </w:r>
      <w:r>
        <w:rPr>
          <w:rFonts w:ascii="Times New Roman" w:hAnsi="Times New Roman"/>
          <w:sz w:val="24"/>
          <w:szCs w:val="24"/>
          <w:rtl w:val="0"/>
          <w:lang w:val="en-US"/>
        </w:rPr>
        <w:t xml:space="preserve">We </w:t>
      </w:r>
      <w:r>
        <w:rPr>
          <w:rtl w:val="0"/>
        </w:rPr>
        <w:t>want to make a statement that such discrimination is not acceptable.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color w:val="252525"/>
          <w:sz w:val="24"/>
          <w:szCs w:val="24"/>
          <w:u w:color="252525"/>
        </w:rPr>
      </w:pPr>
      <w:r>
        <w:rPr>
          <w:rFonts w:ascii="Times New Roman" w:hAnsi="Times New Roman"/>
          <w:sz w:val="24"/>
          <w:szCs w:val="24"/>
          <w:rtl w:val="0"/>
          <w:lang w:val="en-US"/>
        </w:rPr>
        <w:t xml:space="preserve">Not only does the Americans with Disabilities Act make it clear that disabled individuals have the right to be accompanied by a service dog, Tennessee statute 62.7.112 strengthens the ADA by providing criminal penalties for such discrimination. As a </w:t>
      </w:r>
      <w:r>
        <w:rPr>
          <w:rFonts w:ascii="Times New Roman" w:hAnsi="Times New Roman"/>
          <w:color w:val="252525"/>
          <w:sz w:val="24"/>
          <w:szCs w:val="24"/>
          <w:u w:color="252525"/>
          <w:rtl w:val="0"/>
          <w:lang w:val="en-US"/>
        </w:rPr>
        <w:t>Class C misdemeanor, violating the civil rights of a disabled person accompanied by a service dog is punishable by up to 30 days in jail and/or a fine of up to $50. (The entire text of the Tennessee statute accompanies this release.)</w:t>
      </w:r>
    </w:p>
    <w:p>
      <w:pPr>
        <w:pStyle w:val="Default"/>
        <w:rPr>
          <w:rFonts w:ascii="Times New Roman" w:cs="Times New Roman" w:hAnsi="Times New Roman" w:eastAsia="Times New Roman"/>
          <w:color w:val="252525"/>
          <w:sz w:val="24"/>
          <w:szCs w:val="24"/>
          <w:u w:color="252525"/>
        </w:rPr>
      </w:pPr>
      <w:r>
        <w:rPr>
          <w:rFonts w:ascii="Times New Roman" w:hAnsi="Times New Roman"/>
          <w:color w:val="252525"/>
          <w:sz w:val="24"/>
          <w:szCs w:val="24"/>
          <w:u w:color="252525"/>
          <w:rtl w:val="0"/>
          <w:lang w:val="en-US"/>
        </w:rPr>
        <w:t># # #</w:t>
      </w:r>
    </w:p>
    <w:p>
      <w:pPr>
        <w:pStyle w:val="Normal.0"/>
      </w:pPr>
      <w:r>
        <w:rPr>
          <w:rFonts w:ascii="Arial Unicode MS" w:cs="Arial Unicode MS" w:hAnsi="Arial Unicode MS" w:eastAsia="Arial Unicode MS"/>
          <w:b w:val="0"/>
          <w:bCs w:val="0"/>
          <w:i w:val="0"/>
          <w:iCs w:val="0"/>
          <w:color w:val="252525"/>
          <w:u w:color="252525"/>
        </w:rPr>
        <w:br w:type="page"/>
      </w:r>
    </w:p>
    <w:p>
      <w:pPr>
        <w:pStyle w:val="Notes"/>
        <w:spacing w:line="240" w:lineRule="auto"/>
        <w:rPr>
          <w:rFonts w:ascii="Arial Black" w:cs="Arial Black" w:hAnsi="Arial Black" w:eastAsia="Arial Black"/>
          <w:sz w:val="24"/>
          <w:szCs w:val="24"/>
        </w:rPr>
      </w:pPr>
      <w:bookmarkStart w:name="OLE_LINK1" w:id="0"/>
      <w:r>
        <w:rPr>
          <w:rFonts w:ascii="Arial Black" w:hAnsi="Arial Black"/>
          <w:sz w:val="24"/>
          <w:szCs w:val="24"/>
          <w:rtl w:val="0"/>
          <w:lang w:val="en-US"/>
        </w:rPr>
        <w:t>About the National Federation of the Blind</w:t>
      </w:r>
    </w:p>
    <w:p>
      <w:pPr>
        <w:pStyle w:val="Normal.0"/>
        <w:rPr>
          <w:rFonts w:ascii="Arial Black" w:cs="Arial Black" w:hAnsi="Arial Black" w:eastAsia="Arial Black"/>
          <w:sz w:val="28"/>
          <w:szCs w:val="28"/>
        </w:rPr>
      </w:pPr>
    </w:p>
    <w:p>
      <w:pPr>
        <w:pStyle w:val="Notes"/>
        <w:spacing w:line="240" w:lineRule="auto"/>
        <w:rPr>
          <w:rFonts w:ascii="Arial Black" w:cs="Arial Black" w:hAnsi="Arial Black" w:eastAsia="Arial Black"/>
          <w:sz w:val="24"/>
          <w:szCs w:val="24"/>
        </w:rPr>
      </w:pPr>
      <w:r>
        <w:rPr>
          <w:rFonts w:ascii="Arial Black" w:cs="Arial Black" w:hAnsi="Arial Black" w:eastAsia="Arial Black"/>
          <w:sz w:val="24"/>
          <w:szCs w:val="24"/>
          <w:rtl w:val="0"/>
        </w:rPr>
        <w:tab/>
        <w:t>The National Federation of the Blind is the oldest and largest organization of the blind in the United States. The NFB knows that blindness is not the characteristic that defines you or your future. Every day we raise the expectations of blind people because low expectations are the obstacles between blind people and our dreams. You can live the life you want! Blindness is not what holds you back. The Federation provides scholarships to blind students; support for those who are blind or losing their eyesight; advocacy for the blind facing discrimination; and educational programs for the general public on topics of blindness. The NFB is not an organization that speaks on behalf of the blind; we are the blind speaking for ourselves.</w:t>
      </w:r>
      <w:bookmarkEnd w:id="0"/>
    </w:p>
    <w:p>
      <w:pPr>
        <w:pStyle w:val="Normal.0"/>
        <w:rPr>
          <w:rFonts w:ascii="Arial Black" w:cs="Arial Black" w:hAnsi="Arial Black" w:eastAsia="Arial Black"/>
          <w:sz w:val="24"/>
          <w:szCs w:val="24"/>
        </w:rPr>
      </w:pPr>
    </w:p>
    <w:p>
      <w:pPr>
        <w:pStyle w:val="Normal.0"/>
        <w:rPr>
          <w:rFonts w:ascii="Arial Black" w:cs="Arial Black" w:hAnsi="Arial Black" w:eastAsia="Arial Black"/>
        </w:rPr>
      </w:pPr>
      <w:r>
        <w:rPr>
          <w:rFonts w:ascii="Arial Black" w:hAnsi="Arial Black"/>
          <w:rtl w:val="0"/>
          <w:lang w:val="en-US"/>
        </w:rPr>
        <w:t>About NAGDU</w:t>
      </w:r>
    </w:p>
    <w:p>
      <w:pPr>
        <w:pStyle w:val="Normal.0"/>
        <w:rPr>
          <w:rFonts w:ascii="Arial Black" w:cs="Arial Black" w:hAnsi="Arial Black" w:eastAsia="Arial Black"/>
        </w:rPr>
      </w:pPr>
      <w:r>
        <w:rPr>
          <w:rFonts w:ascii="Arial Black" w:cs="Arial Black" w:hAnsi="Arial Black" w:eastAsia="Arial Black"/>
          <w:rtl w:val="0"/>
        </w:rPr>
        <w:tab/>
        <w:t>The Tennessee Association of Guide Dog Users (TAGDU) is a strong and proud division of the National Association of Guide Dog Users. The National Association of Guide dog Users is the nation</w:t>
      </w:r>
      <w:r>
        <w:rPr>
          <w:rFonts w:ascii="Arial Black" w:hAnsi="Arial Black" w:hint="default"/>
          <w:rtl w:val="0"/>
          <w:lang w:val="en-US"/>
        </w:rPr>
        <w:t>’</w:t>
      </w:r>
      <w:r>
        <w:rPr>
          <w:rFonts w:ascii="Arial Black" w:hAnsi="Arial Black"/>
          <w:rtl w:val="0"/>
          <w:lang w:val="en-US"/>
        </w:rPr>
        <w:t xml:space="preserve">s leading membership organization for blind people who use guide dogs.  NAGDU is a strong and proud division of the National Federation of the Blind. </w:t>
      </w:r>
      <w:bookmarkStart w:name="OLE_LINK14" w:id="1"/>
      <w:r>
        <w:rPr>
          <w:rFonts w:ascii="Arial Black" w:hAnsi="Arial Black"/>
          <w:rtl w:val="0"/>
          <w:lang w:val="en-US"/>
        </w:rPr>
        <w:t>NAGDU conducts public awareness campaigns on issues of guide dog use, provides advocacy support for guide dog handlers who face discrimination, supports sound policy and effective legislation to protect the rights of guide dog users, offers educational programs to school and civic organizations, and functions as an integral part of the National Federation of the Blind. For more information about the National Association of Guide Dog Users and to support their work, you can visit their website at</w:t>
      </w:r>
    </w:p>
    <w:p>
      <w:pPr>
        <w:pStyle w:val="Normal.0"/>
        <w:rPr>
          <w:rFonts w:ascii="Arial Black" w:cs="Arial Black" w:hAnsi="Arial Black" w:eastAsia="Arial Black"/>
        </w:rPr>
      </w:pPr>
    </w:p>
    <w:p>
      <w:pPr>
        <w:pStyle w:val="Normal.0"/>
        <w:rPr>
          <w:rStyle w:val="None"/>
          <w:rFonts w:ascii="Arial Black" w:cs="Arial Black" w:hAnsi="Arial Black" w:eastAsia="Arial Black"/>
        </w:rPr>
      </w:pPr>
      <w:r>
        <w:rPr>
          <w:rStyle w:val="Hyperlink.0"/>
        </w:rPr>
        <w:fldChar w:fldCharType="begin" w:fldLock="0"/>
      </w:r>
      <w:r>
        <w:rPr>
          <w:rStyle w:val="Hyperlink.0"/>
        </w:rPr>
        <w:instrText xml:space="preserve"> HYPERLINK "http://www.nagdu.org/"</w:instrText>
      </w:r>
      <w:r>
        <w:rPr>
          <w:rStyle w:val="Hyperlink.0"/>
        </w:rPr>
        <w:fldChar w:fldCharType="separate" w:fldLock="0"/>
      </w:r>
      <w:r>
        <w:rPr>
          <w:rStyle w:val="Hyperlink.0"/>
          <w:rFonts w:cs="Arial Unicode MS" w:eastAsia="Arial Unicode MS"/>
          <w:rtl w:val="0"/>
        </w:rPr>
        <w:t>HTTP://WWW.NAGDU.ORG</w:t>
      </w:r>
      <w:r>
        <w:rPr/>
        <w:fldChar w:fldCharType="end" w:fldLock="0"/>
      </w:r>
    </w:p>
    <w:p>
      <w:pPr>
        <w:pStyle w:val="Normal.0"/>
        <w:rPr>
          <w:rFonts w:ascii="Arial Black" w:cs="Arial Black" w:hAnsi="Arial Black" w:eastAsia="Arial Black"/>
        </w:rPr>
      </w:pPr>
    </w:p>
    <w:p>
      <w:pPr>
        <w:pStyle w:val="Normal.0"/>
        <w:rPr>
          <w:rStyle w:val="None"/>
          <w:rFonts w:ascii="Arial Black" w:cs="Arial Black" w:hAnsi="Arial Black" w:eastAsia="Arial Black"/>
        </w:rPr>
      </w:pPr>
      <w:r>
        <w:rPr>
          <w:rStyle w:val="None"/>
          <w:rFonts w:ascii="Arial Black" w:hAnsi="Arial Black"/>
          <w:rtl w:val="0"/>
          <w:lang w:val="en-US"/>
        </w:rPr>
        <w:t xml:space="preserve">Or send an email message to </w:t>
      </w:r>
    </w:p>
    <w:p>
      <w:pPr>
        <w:pStyle w:val="Normal.0"/>
        <w:rPr>
          <w:rFonts w:ascii="Arial Black" w:cs="Arial Black" w:hAnsi="Arial Black" w:eastAsia="Arial Black"/>
        </w:rPr>
      </w:pPr>
    </w:p>
    <w:p>
      <w:pPr>
        <w:pStyle w:val="Normal.0"/>
      </w:pPr>
      <w:r>
        <w:rPr>
          <w:rStyle w:val="Hyperlink.0"/>
        </w:rPr>
        <w:fldChar w:fldCharType="begin" w:fldLock="0"/>
      </w:r>
      <w:r>
        <w:rPr>
          <w:rStyle w:val="Hyperlink.0"/>
        </w:rPr>
        <w:instrText xml:space="preserve"> HYPERLINK "mailto:Info@NAGDU.ORG"</w:instrText>
      </w:r>
      <w:r>
        <w:rPr>
          <w:rStyle w:val="Hyperlink.0"/>
        </w:rPr>
        <w:fldChar w:fldCharType="separate" w:fldLock="0"/>
      </w:r>
      <w:r>
        <w:rPr>
          <w:rStyle w:val="Hyperlink.0"/>
          <w:rFonts w:cs="Arial Unicode MS" w:eastAsia="Arial Unicode MS"/>
          <w:rtl w:val="0"/>
        </w:rPr>
        <w:t>Info@NAGDU.ORG</w:t>
      </w:r>
      <w:r>
        <w:rPr/>
        <w:fldChar w:fldCharType="end" w:fldLock="0"/>
      </w:r>
      <w:r>
        <w:rPr>
          <w:rStyle w:val="None"/>
          <w:rFonts w:ascii="Arial Black" w:cs="Arial Black" w:hAnsi="Arial Black" w:eastAsia="Arial Black"/>
        </w:rPr>
      </w:r>
    </w:p>
    <w:sectPr>
      <w:headerReference w:type="default" r:id="rId4"/>
      <w:headerReference w:type="even" r:id="rId5"/>
      <w:footerReference w:type="default" r:id="rId6"/>
      <w:footerReference w:type="even" r:id="rId7"/>
      <w:pgSz w:w="12240" w:h="15840" w:orient="portrait"/>
      <w:pgMar w:top="720" w:right="144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tes">
    <w:name w:val="Notes"/>
    <w:next w:val="Normal.0"/>
    <w:pPr>
      <w:keepNext w:val="0"/>
      <w:keepLines w:val="0"/>
      <w:pageBreakBefore w:val="0"/>
      <w:widowControl w:val="0"/>
      <w:shd w:val="clear" w:color="auto" w:fill="auto"/>
      <w:tabs>
        <w:tab w:val="left" w:pos="720"/>
      </w:tabs>
      <w:suppressAutoHyphens w:val="0"/>
      <w:bidi w:val="0"/>
      <w:spacing w:before="0" w:after="0" w:line="36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character" w:styleId="None">
    <w:name w:val="None"/>
  </w:style>
  <w:style w:type="character" w:styleId="Hyperlink.0">
    <w:name w:val="Hyperlink.0"/>
    <w:basedOn w:val="None"/>
    <w:next w:val="Hyperlink.0"/>
    <w:rPr>
      <w:rFonts w:ascii="Arial Black" w:cs="Arial Black" w:hAnsi="Arial Black" w:eastAsia="Arial Black"/>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