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F5" w:rsidRDefault="004F317B">
      <w:r>
        <w:t xml:space="preserve">Washington Seminar </w:t>
      </w:r>
      <w:r w:rsidR="00026D3D">
        <w:t>Conference</w:t>
      </w:r>
      <w:r>
        <w:t xml:space="preserve"> Call Notes</w:t>
      </w:r>
    </w:p>
    <w:p w:rsidR="004F317B" w:rsidRDefault="004F317B">
      <w:r>
        <w:t>January 20, 2019</w:t>
      </w:r>
    </w:p>
    <w:p w:rsidR="004F317B" w:rsidRDefault="004F317B"/>
    <w:p w:rsidR="004F317B" w:rsidRDefault="004F317B">
      <w:r>
        <w:t>Student Leadership Weekend Call</w:t>
      </w:r>
    </w:p>
    <w:p w:rsidR="004F317B" w:rsidRDefault="004F317B">
      <w:r>
        <w:t xml:space="preserve">Called to order: 7:30 PM </w:t>
      </w:r>
    </w:p>
    <w:p w:rsidR="004F317B" w:rsidRDefault="004F317B"/>
    <w:p w:rsidR="004F317B" w:rsidRDefault="004F317B">
      <w:r>
        <w:t>Requirements for all Student Leadership attendees:</w:t>
      </w:r>
    </w:p>
    <w:p w:rsidR="004F317B" w:rsidRDefault="00026D3D" w:rsidP="004F317B">
      <w:pPr>
        <w:pStyle w:val="ListParagraph"/>
        <w:numPr>
          <w:ilvl w:val="0"/>
          <w:numId w:val="1"/>
        </w:numPr>
      </w:pPr>
      <w:proofErr w:type="gramStart"/>
      <w:r>
        <w:t>RSVP</w:t>
      </w:r>
      <w:r w:rsidR="004F317B">
        <w:t xml:space="preserve">  to</w:t>
      </w:r>
      <w:proofErr w:type="gramEnd"/>
      <w:r w:rsidR="004F317B">
        <w:t xml:space="preserve"> the Student Leadership Weekend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Join informational conference call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Must envelop themselves fully in Washington Seminar activities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Must attend Washington Seminar from Sunday to Wednesday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 xml:space="preserve">NABS </w:t>
      </w:r>
      <w:r w:rsidR="00170AFD">
        <w:t>W</w:t>
      </w:r>
      <w:r>
        <w:t xml:space="preserve">inter </w:t>
      </w:r>
      <w:r w:rsidR="00170AFD">
        <w:t xml:space="preserve">Seminar </w:t>
      </w:r>
      <w:r>
        <w:t>from 10</w:t>
      </w:r>
      <w:r w:rsidR="00170AFD">
        <w:t>:00 AM</w:t>
      </w:r>
      <w:r>
        <w:t xml:space="preserve"> to 12:15 </w:t>
      </w:r>
      <w:r w:rsidR="00170AFD">
        <w:t xml:space="preserve">PM </w:t>
      </w:r>
      <w:r>
        <w:t>on Monday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Legislative workshop on Monday afternoon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Great Gathering</w:t>
      </w:r>
      <w:r w:rsidR="00170AFD">
        <w:t xml:space="preserve"> In 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Federation Fiesta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Specific volunteer opportunities throughout the week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>Meetings with legislators on The Hill on Tuesday and Wednesday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>Reception on Tuesday night from 5</w:t>
      </w:r>
      <w:r w:rsidR="00CB62EE">
        <w:t>:00</w:t>
      </w:r>
      <w:r>
        <w:t xml:space="preserve"> to 6:30</w:t>
      </w:r>
      <w:r w:rsidR="00CB62EE">
        <w:t xml:space="preserve"> PM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 xml:space="preserve">Check in with NABS </w:t>
      </w:r>
      <w:r w:rsidR="00CB62EE">
        <w:t>B</w:t>
      </w:r>
      <w:r>
        <w:t>oard point of contact upon arrival to the Student Leadership Weekend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 xml:space="preserve">Brief reflection (300 words), due by </w:t>
      </w:r>
      <w:r w:rsidR="00026D3D">
        <w:t>February</w:t>
      </w:r>
      <w:r>
        <w:t xml:space="preserve"> 9</w:t>
      </w:r>
      <w:r w:rsidRPr="00DE1D0A">
        <w:rPr>
          <w:vertAlign w:val="superscript"/>
        </w:rPr>
        <w:t>th</w:t>
      </w:r>
      <w:r>
        <w:t xml:space="preserve">, describing take aways from Washington Seminar </w:t>
      </w:r>
      <w:r w:rsidR="00CB62EE">
        <w:t>(</w:t>
      </w:r>
      <w:r>
        <w:t xml:space="preserve">prompt will be </w:t>
      </w:r>
      <w:r w:rsidR="00CB62EE">
        <w:t>sent via email)</w:t>
      </w:r>
    </w:p>
    <w:p w:rsidR="004F317B" w:rsidRDefault="004F317B" w:rsidP="004F317B">
      <w:pPr>
        <w:pStyle w:val="ListParagraph"/>
      </w:pPr>
    </w:p>
    <w:p w:rsidR="00DE1D0A" w:rsidRDefault="00DE1D0A" w:rsidP="00DE1D0A">
      <w:pPr>
        <w:pStyle w:val="ListParagraph"/>
      </w:pPr>
      <w:r>
        <w:t>Dress code: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Business formal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Suit and tie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Dressy yet comfortable shoes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Professional attire should be used for meetings with legislators, winter seminar, and reception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Casual attire for Federation Fiesta and downtime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Dress for cold weather (nice jacket)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Reach out to Syed for any questions or advice</w:t>
      </w:r>
    </w:p>
    <w:p w:rsidR="00DE1D0A" w:rsidRDefault="00DE1D0A" w:rsidP="004F317B">
      <w:pPr>
        <w:pStyle w:val="ListParagraph"/>
      </w:pPr>
    </w:p>
    <w:p w:rsidR="004F317B" w:rsidRDefault="004F317B" w:rsidP="004F317B">
      <w:pPr>
        <w:pStyle w:val="ListParagraph"/>
      </w:pPr>
      <w:r>
        <w:t>Reminders: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Hotel reservations are only from Sunday night through Tuesday night, so must make other arrangements if staying for longer</w:t>
      </w:r>
    </w:p>
    <w:p w:rsidR="004F317B" w:rsidRDefault="004F317B" w:rsidP="004F317B">
      <w:pPr>
        <w:pStyle w:val="ListParagraph"/>
        <w:numPr>
          <w:ilvl w:val="0"/>
          <w:numId w:val="1"/>
        </w:numPr>
      </w:pPr>
      <w:r>
        <w:t>List of tentative roommate assignments will be sent out later this week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>Be respectful and mindful of roommate preferences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>Be aware of your surroundings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>Focus on issues at hand, not partying</w:t>
      </w:r>
    </w:p>
    <w:p w:rsidR="00DE1D0A" w:rsidRDefault="00DE1D0A" w:rsidP="004F317B">
      <w:pPr>
        <w:pStyle w:val="ListParagraph"/>
        <w:numPr>
          <w:ilvl w:val="0"/>
          <w:numId w:val="1"/>
        </w:numPr>
      </w:pPr>
      <w:r>
        <w:t>Reputation matters</w:t>
      </w:r>
    </w:p>
    <w:p w:rsidR="004F317B" w:rsidRDefault="004F317B"/>
    <w:p w:rsidR="00DE1D0A" w:rsidRDefault="00DE1D0A">
      <w:r>
        <w:t>Washington Seminar Call</w:t>
      </w:r>
    </w:p>
    <w:p w:rsidR="00DE1D0A" w:rsidRDefault="00DE1D0A"/>
    <w:p w:rsidR="00CB62EE" w:rsidRDefault="00CB62EE" w:rsidP="00CB62EE">
      <w:r>
        <w:t xml:space="preserve">Justin Salisbury: </w:t>
      </w:r>
      <w:r>
        <w:t>I</w:t>
      </w:r>
      <w:r>
        <w:t xml:space="preserve">ntroduction to </w:t>
      </w:r>
      <w:r>
        <w:t>C</w:t>
      </w:r>
      <w:r>
        <w:t xml:space="preserve">onference </w:t>
      </w:r>
      <w:r>
        <w:t>C</w:t>
      </w:r>
      <w:r>
        <w:t>all</w:t>
      </w:r>
    </w:p>
    <w:p w:rsidR="00CB62EE" w:rsidRDefault="00CB62EE" w:rsidP="00CB62EE">
      <w:r>
        <w:t xml:space="preserve">Syed Rizvi: </w:t>
      </w:r>
      <w:r>
        <w:t>I</w:t>
      </w:r>
      <w:r>
        <w:t>ntroduction for President Riccobono</w:t>
      </w:r>
    </w:p>
    <w:p w:rsidR="00CB62EE" w:rsidRDefault="00CB62EE" w:rsidP="00CB62EE"/>
    <w:p w:rsidR="00DE1D0A" w:rsidRDefault="00DE1D0A">
      <w:r>
        <w:t>President Riccobono’s Remarks:</w:t>
      </w:r>
    </w:p>
    <w:p w:rsidR="00CB62EE" w:rsidRDefault="00CB62EE" w:rsidP="00CB62EE">
      <w:pPr>
        <w:pStyle w:val="ListParagraph"/>
        <w:numPr>
          <w:ilvl w:val="0"/>
          <w:numId w:val="1"/>
        </w:numPr>
      </w:pPr>
      <w:r>
        <w:t>NFB uses all available tools to create opportunities and make change</w:t>
      </w:r>
    </w:p>
    <w:p w:rsidR="00DE1D0A" w:rsidRDefault="00DE1D0A" w:rsidP="00DE1D0A">
      <w:pPr>
        <w:pStyle w:val="ListParagraph"/>
        <w:numPr>
          <w:ilvl w:val="0"/>
          <w:numId w:val="1"/>
        </w:numPr>
      </w:pPr>
      <w:r>
        <w:t>Washington Seminar is a chance to further our movement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Improve equal access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From protests on streets, to lawsuits in court and public education, allowing our voices to be heard</w:t>
      </w:r>
    </w:p>
    <w:p w:rsidR="00CB62EE" w:rsidRPr="00CB62EE" w:rsidRDefault="00CB62EE" w:rsidP="00CB62EE">
      <w:pPr>
        <w:pStyle w:val="ListParagraph"/>
        <w:numPr>
          <w:ilvl w:val="0"/>
          <w:numId w:val="1"/>
        </w:numPr>
      </w:pPr>
      <w:r w:rsidRPr="00CB62EE">
        <w:t>Real individuals from local communities speaking authentically helps to sway Congress members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Build relationships with new members of Congress</w:t>
      </w:r>
    </w:p>
    <w:p w:rsidR="00CB62EE" w:rsidRPr="00CB62EE" w:rsidRDefault="00CB62EE" w:rsidP="00CB62EE">
      <w:pPr>
        <w:pStyle w:val="ListParagraph"/>
        <w:numPr>
          <w:ilvl w:val="0"/>
          <w:numId w:val="1"/>
        </w:numPr>
      </w:pPr>
      <w:r w:rsidRPr="00CB62EE">
        <w:t>Issues on legislative agenda directly impact our lives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Create new opportunities for employment for people with disabilities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proofErr w:type="gramStart"/>
      <w:r>
        <w:t>Open up</w:t>
      </w:r>
      <w:proofErr w:type="gramEnd"/>
      <w:r>
        <w:t xml:space="preserve"> new jobs and better the economy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 xml:space="preserve">Show </w:t>
      </w:r>
      <w:r w:rsidR="00CB62EE">
        <w:t>Members of Congress</w:t>
      </w:r>
      <w:r>
        <w:t xml:space="preserve"> that employers are not doing enough to secure equal access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Eliminate subminimum wages and limited management positions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NFB members have more expertise than most Congressman on these issues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Track information on which Congressman are perceptive, empathetic, or knowledgeable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Know how to target the right members of Congress going forward</w:t>
      </w:r>
    </w:p>
    <w:p w:rsidR="00C00CD5" w:rsidRDefault="00C00CD5" w:rsidP="00DE1D0A">
      <w:pPr>
        <w:pStyle w:val="ListParagraph"/>
        <w:numPr>
          <w:ilvl w:val="0"/>
          <w:numId w:val="1"/>
        </w:numPr>
      </w:pPr>
      <w:r>
        <w:t>Benefit from past advocacy and build upon it</w:t>
      </w:r>
    </w:p>
    <w:p w:rsidR="00475082" w:rsidRDefault="00475082" w:rsidP="00475082">
      <w:pPr>
        <w:ind w:left="360"/>
      </w:pPr>
    </w:p>
    <w:p w:rsidR="00475082" w:rsidRDefault="00475082" w:rsidP="00475082">
      <w:r w:rsidRPr="00475082">
        <w:t>Justin Sal</w:t>
      </w:r>
      <w:r>
        <w:t>i</w:t>
      </w:r>
      <w:r w:rsidRPr="00475082">
        <w:t xml:space="preserve">sbury: </w:t>
      </w:r>
      <w:r>
        <w:t>I</w:t>
      </w:r>
      <w:r w:rsidRPr="00475082">
        <w:t xml:space="preserve">ntroduction to Governmental Affairs </w:t>
      </w:r>
      <w:r>
        <w:t>T</w:t>
      </w:r>
      <w:r w:rsidRPr="00475082">
        <w:t>eam</w:t>
      </w:r>
    </w:p>
    <w:p w:rsidR="00475082" w:rsidRDefault="00475082" w:rsidP="00475082">
      <w:r>
        <w:t xml:space="preserve">Gabe Cazares: </w:t>
      </w:r>
      <w:r>
        <w:t>Washington Seminar is a time to rejuvenate relationships</w:t>
      </w:r>
      <w:r>
        <w:t>. Our a</w:t>
      </w:r>
      <w:r>
        <w:t>genda reflects the collective action of the Federation</w:t>
      </w:r>
      <w:r>
        <w:t>.</w:t>
      </w:r>
    </w:p>
    <w:p w:rsidR="00475082" w:rsidRDefault="00475082" w:rsidP="00475082">
      <w:pPr>
        <w:ind w:left="360"/>
      </w:pPr>
    </w:p>
    <w:p w:rsidR="00C00CD5" w:rsidRDefault="00C00CD5" w:rsidP="00475082">
      <w:r>
        <w:t xml:space="preserve">Summary of Washington Seminar Priorities by Gabe </w:t>
      </w:r>
      <w:r w:rsidR="00A239B1">
        <w:t>Cazares</w:t>
      </w:r>
      <w:r w:rsidR="00A239B1" w:rsidRPr="00A239B1">
        <w:t xml:space="preserve"> </w:t>
      </w:r>
      <w:r>
        <w:t>and Stephanie</w:t>
      </w:r>
      <w:r w:rsidR="00A239B1">
        <w:t xml:space="preserve"> Flynt</w:t>
      </w:r>
      <w:r>
        <w:t>:</w:t>
      </w:r>
    </w:p>
    <w:p w:rsidR="00C00CD5" w:rsidRDefault="00C00CD5" w:rsidP="00C00CD5">
      <w:pPr>
        <w:pStyle w:val="ListParagraph"/>
      </w:pPr>
    </w:p>
    <w:p w:rsidR="00C00CD5" w:rsidRDefault="00EF43C3" w:rsidP="00475082">
      <w:r w:rsidRPr="00EF43C3">
        <w:t>Access Technology Affordability Act</w:t>
      </w:r>
      <w:r>
        <w:t xml:space="preserve"> (AT</w:t>
      </w:r>
      <w:r w:rsidR="00475082">
        <w:t>A</w:t>
      </w:r>
      <w:r>
        <w:t>A)</w:t>
      </w:r>
    </w:p>
    <w:p w:rsidR="00EF43C3" w:rsidRDefault="00EF43C3" w:rsidP="00EF43C3">
      <w:pPr>
        <w:pStyle w:val="ListParagraph"/>
        <w:numPr>
          <w:ilvl w:val="0"/>
          <w:numId w:val="1"/>
        </w:numPr>
      </w:pPr>
      <w:r>
        <w:t xml:space="preserve">Access technology is described as </w:t>
      </w:r>
      <w:r w:rsidR="00475082">
        <w:t>“</w:t>
      </w:r>
      <w:r>
        <w:t xml:space="preserve">devices that allow us to </w:t>
      </w:r>
      <w:r w:rsidR="00026D3D">
        <w:t>nonvisual</w:t>
      </w:r>
      <w:r w:rsidR="00475082">
        <w:t>ly</w:t>
      </w:r>
      <w:r>
        <w:t xml:space="preserve"> access information</w:t>
      </w:r>
      <w:r w:rsidR="00475082">
        <w:t>”</w:t>
      </w:r>
    </w:p>
    <w:p w:rsidR="00EF43C3" w:rsidRDefault="00EF43C3" w:rsidP="00EF43C3">
      <w:pPr>
        <w:pStyle w:val="ListParagraph"/>
        <w:numPr>
          <w:ilvl w:val="0"/>
          <w:numId w:val="1"/>
        </w:numPr>
      </w:pPr>
      <w:r>
        <w:t xml:space="preserve">This issue was included in </w:t>
      </w:r>
      <w:r w:rsidR="00475082">
        <w:t xml:space="preserve">the </w:t>
      </w:r>
      <w:r>
        <w:t xml:space="preserve">2018 </w:t>
      </w:r>
      <w:r w:rsidR="00475082">
        <w:t xml:space="preserve">Washington Seminar </w:t>
      </w:r>
      <w:r>
        <w:t>priorities</w:t>
      </w:r>
      <w:r w:rsidR="00475082">
        <w:t>,</w:t>
      </w:r>
      <w:r>
        <w:t xml:space="preserve"> as well</w:t>
      </w:r>
    </w:p>
    <w:p w:rsidR="00EF43C3" w:rsidRDefault="00475082" w:rsidP="00EF43C3">
      <w:pPr>
        <w:pStyle w:val="ListParagraph"/>
        <w:numPr>
          <w:ilvl w:val="0"/>
          <w:numId w:val="1"/>
        </w:numPr>
      </w:pPr>
      <w:r>
        <w:t>We r</w:t>
      </w:r>
      <w:r w:rsidR="00EF43C3">
        <w:t>emove</w:t>
      </w:r>
      <w:r>
        <w:t>d</w:t>
      </w:r>
      <w:r w:rsidR="00EF43C3">
        <w:t xml:space="preserve"> </w:t>
      </w:r>
      <w:r>
        <w:t>the s</w:t>
      </w:r>
      <w:r w:rsidR="00EF43C3">
        <w:t xml:space="preserve">unset (essentially </w:t>
      </w:r>
      <w:r>
        <w:t xml:space="preserve">making the old bill </w:t>
      </w:r>
      <w:r w:rsidR="00EF43C3">
        <w:t>a 5-year trial) from this year’s bill</w:t>
      </w:r>
    </w:p>
    <w:p w:rsidR="00EF43C3" w:rsidRDefault="00475082" w:rsidP="00EF43C3">
      <w:pPr>
        <w:pStyle w:val="ListParagraph"/>
        <w:numPr>
          <w:ilvl w:val="0"/>
          <w:numId w:val="1"/>
        </w:numPr>
      </w:pPr>
      <w:r>
        <w:t>We c</w:t>
      </w:r>
      <w:r w:rsidR="00EF43C3">
        <w:t>hange</w:t>
      </w:r>
      <w:r>
        <w:t>d the</w:t>
      </w:r>
      <w:r w:rsidR="00EF43C3">
        <w:t xml:space="preserve"> tax credit amount from $2500 to $2000</w:t>
      </w:r>
    </w:p>
    <w:p w:rsidR="00EF43C3" w:rsidRDefault="00EF43C3" w:rsidP="00EF43C3">
      <w:pPr>
        <w:pStyle w:val="ListParagraph"/>
        <w:numPr>
          <w:ilvl w:val="0"/>
          <w:numId w:val="1"/>
        </w:numPr>
      </w:pPr>
      <w:r>
        <w:lastRenderedPageBreak/>
        <w:t>The ATAA is a refundable tax credit up to $2000 used for access technology expenses for up to 3 years</w:t>
      </w:r>
    </w:p>
    <w:p w:rsidR="00EF43C3" w:rsidRDefault="00EF43C3" w:rsidP="00EF43C3"/>
    <w:p w:rsidR="00272E15" w:rsidRDefault="00272E15" w:rsidP="00EF43C3">
      <w:r>
        <w:t>Question and Answer</w:t>
      </w:r>
    </w:p>
    <w:p w:rsidR="00272E15" w:rsidRDefault="00272E15" w:rsidP="00272E15">
      <w:r>
        <w:t xml:space="preserve">Andre Hill: </w:t>
      </w:r>
      <w:r>
        <w:t>W</w:t>
      </w:r>
      <w:r>
        <w:t>ould refunding of money effect SSI or SSDI</w:t>
      </w:r>
      <w:r>
        <w:t>?</w:t>
      </w:r>
    </w:p>
    <w:p w:rsidR="00272E15" w:rsidRDefault="00272E15" w:rsidP="00272E15">
      <w:r>
        <w:t>Money would not impact benefits assuming you are still meeting the threshold for benefits</w:t>
      </w:r>
      <w:r>
        <w:t xml:space="preserve">. The </w:t>
      </w:r>
      <w:r>
        <w:t>IRS audits for eligibility for refund</w:t>
      </w:r>
      <w:r>
        <w:t>.</w:t>
      </w:r>
    </w:p>
    <w:p w:rsidR="00272E15" w:rsidRDefault="00272E15" w:rsidP="00272E15"/>
    <w:p w:rsidR="00272E15" w:rsidRDefault="00272E15" w:rsidP="00272E15">
      <w:r>
        <w:t>Pat Mc</w:t>
      </w:r>
      <w:r>
        <w:t>Phe</w:t>
      </w:r>
      <w:r>
        <w:t xml:space="preserve">rson: </w:t>
      </w:r>
      <w:r>
        <w:t>W</w:t>
      </w:r>
      <w:r>
        <w:t>ould a phone qualify for the credit?</w:t>
      </w:r>
    </w:p>
    <w:p w:rsidR="00272E15" w:rsidRDefault="00272E15" w:rsidP="00272E15">
      <w:r>
        <w:t>Access technology is used to nonvisually access information. Phones do not fall in to this category.</w:t>
      </w:r>
    </w:p>
    <w:p w:rsidR="00272E15" w:rsidRDefault="00272E15" w:rsidP="00272E15"/>
    <w:p w:rsidR="00272E15" w:rsidRDefault="00272E15" w:rsidP="00272E15">
      <w:r>
        <w:t>Sophie Trist: is the access technology specific to blindness</w:t>
      </w:r>
      <w:r>
        <w:t>?</w:t>
      </w:r>
    </w:p>
    <w:p w:rsidR="00272E15" w:rsidRDefault="00272E15" w:rsidP="00272E15">
      <w:r>
        <w:t>It is blindness specific.</w:t>
      </w:r>
    </w:p>
    <w:p w:rsidR="00272E15" w:rsidRDefault="00272E15" w:rsidP="00272E15"/>
    <w:p w:rsidR="00272E15" w:rsidRDefault="00FC2587" w:rsidP="00272E15">
      <w:r w:rsidRPr="00FC2587">
        <w:t xml:space="preserve">Nina </w:t>
      </w:r>
      <w:proofErr w:type="spellStart"/>
      <w:r w:rsidRPr="00FC2587">
        <w:t>Marranca</w:t>
      </w:r>
      <w:proofErr w:type="spellEnd"/>
      <w:r w:rsidR="00272E15">
        <w:t xml:space="preserve">: </w:t>
      </w:r>
      <w:r w:rsidR="00272E15">
        <w:t>W</w:t>
      </w:r>
      <w:r w:rsidR="00272E15">
        <w:t>hat is the time period?</w:t>
      </w:r>
    </w:p>
    <w:p w:rsidR="00272E15" w:rsidRDefault="00272E15" w:rsidP="00272E15">
      <w:r>
        <w:t xml:space="preserve">$2000 within a </w:t>
      </w:r>
      <w:r>
        <w:t>3-</w:t>
      </w:r>
      <w:r>
        <w:t>year period.</w:t>
      </w:r>
    </w:p>
    <w:p w:rsidR="00272E15" w:rsidRDefault="00272E15" w:rsidP="00272E15"/>
    <w:p w:rsidR="00272E15" w:rsidRDefault="00272E15" w:rsidP="00272E15">
      <w:r>
        <w:t xml:space="preserve">Tony </w:t>
      </w:r>
      <w:r>
        <w:t>G</w:t>
      </w:r>
      <w:r>
        <w:t xml:space="preserve">efford: </w:t>
      </w:r>
      <w:r>
        <w:t>D</w:t>
      </w:r>
      <w:r>
        <w:t>o laptops qualify?</w:t>
      </w:r>
    </w:p>
    <w:p w:rsidR="00272E15" w:rsidRDefault="00272E15" w:rsidP="00272E15">
      <w:r>
        <w:t>Laptops do not, but screenreaders do.</w:t>
      </w:r>
    </w:p>
    <w:p w:rsidR="00272E15" w:rsidRDefault="00272E15" w:rsidP="00272E15"/>
    <w:p w:rsidR="00272E15" w:rsidRDefault="00272E15" w:rsidP="00272E15">
      <w:r>
        <w:t>Lyndsay: would the credit cover accessible medical equipment?</w:t>
      </w:r>
    </w:p>
    <w:p w:rsidR="00272E15" w:rsidRDefault="00272E15" w:rsidP="00272E15">
      <w:r>
        <w:t>The A</w:t>
      </w:r>
      <w:r>
        <w:t>TA</w:t>
      </w:r>
      <w:r>
        <w:t>A does not cover this component.</w:t>
      </w:r>
    </w:p>
    <w:p w:rsidR="00272E15" w:rsidRDefault="00272E15" w:rsidP="00272E15">
      <w:r>
        <w:t>GAIN covers home medical equipment.</w:t>
      </w:r>
    </w:p>
    <w:p w:rsidR="00272E15" w:rsidRDefault="00272E15" w:rsidP="00272E15"/>
    <w:p w:rsidR="00272E15" w:rsidRDefault="00272E15" w:rsidP="00272E15">
      <w:r>
        <w:t>Janae</w:t>
      </w:r>
      <w:r>
        <w:t xml:space="preserve"> Burgmeier</w:t>
      </w:r>
      <w:r>
        <w:t xml:space="preserve">: </w:t>
      </w:r>
      <w:r>
        <w:t>W</w:t>
      </w:r>
      <w:r>
        <w:t>hat information do you have to provide on tax returns to show use of credit?</w:t>
      </w:r>
    </w:p>
    <w:p w:rsidR="00272E15" w:rsidRDefault="00272E15" w:rsidP="00272E15">
      <w:r>
        <w:t xml:space="preserve">Keep </w:t>
      </w:r>
      <w:r>
        <w:t xml:space="preserve">your </w:t>
      </w:r>
      <w:r>
        <w:t xml:space="preserve">receipts </w:t>
      </w:r>
      <w:r>
        <w:t xml:space="preserve">so that you can provide them when you are </w:t>
      </w:r>
      <w:r>
        <w:t>audited</w:t>
      </w:r>
      <w:r>
        <w:t>.</w:t>
      </w:r>
    </w:p>
    <w:p w:rsidR="00272E15" w:rsidRDefault="00272E15" w:rsidP="00EF43C3"/>
    <w:p w:rsidR="00EF43C3" w:rsidRDefault="00B53182" w:rsidP="00EF43C3">
      <w:r w:rsidRPr="00B53182">
        <w:t>Greater Accessibility and Independence through Nonvisual Access Technology Act</w:t>
      </w:r>
    </w:p>
    <w:p w:rsidR="00272E15" w:rsidRPr="00272E15" w:rsidRDefault="00272E15" w:rsidP="00272E15">
      <w:pPr>
        <w:pStyle w:val="ListParagraph"/>
        <w:numPr>
          <w:ilvl w:val="0"/>
          <w:numId w:val="1"/>
        </w:numPr>
      </w:pPr>
      <w:r w:rsidRPr="00272E15">
        <w:t>Access technology grouped into three categories: home appliances, exercise equipment, home medical equipment</w:t>
      </w:r>
    </w:p>
    <w:p w:rsidR="00B53182" w:rsidRDefault="00B53182" w:rsidP="00B53182">
      <w:pPr>
        <w:pStyle w:val="ListParagraph"/>
        <w:numPr>
          <w:ilvl w:val="0"/>
          <w:numId w:val="1"/>
        </w:numPr>
      </w:pPr>
      <w:r>
        <w:lastRenderedPageBreak/>
        <w:t>Would address safety and access concerns</w:t>
      </w:r>
    </w:p>
    <w:p w:rsidR="005B5B40" w:rsidRPr="005B5B40" w:rsidRDefault="005B5B40" w:rsidP="005B5B40">
      <w:pPr>
        <w:pStyle w:val="ListParagraph"/>
        <w:numPr>
          <w:ilvl w:val="0"/>
          <w:numId w:val="1"/>
        </w:numPr>
      </w:pPr>
      <w:r w:rsidRPr="005B5B40">
        <w:t>Home medical equipment: medical equipment used outside a medical facility</w:t>
      </w:r>
    </w:p>
    <w:p w:rsidR="00272E15" w:rsidRDefault="005B5B40" w:rsidP="005B5B40">
      <w:pPr>
        <w:pStyle w:val="ListParagraph"/>
        <w:numPr>
          <w:ilvl w:val="0"/>
          <w:numId w:val="1"/>
        </w:numPr>
      </w:pPr>
      <w:r>
        <w:t xml:space="preserve">The </w:t>
      </w:r>
      <w:r w:rsidRPr="005B5B40">
        <w:t xml:space="preserve">Access </w:t>
      </w:r>
      <w:r>
        <w:t>B</w:t>
      </w:r>
      <w:r w:rsidRPr="005B5B40">
        <w:t>oard</w:t>
      </w:r>
      <w:r>
        <w:t>, a federal agency tasked with disability policy</w:t>
      </w:r>
      <w:r>
        <w:t>,</w:t>
      </w:r>
      <w:r w:rsidRPr="005B5B40">
        <w:t xml:space="preserve"> </w:t>
      </w:r>
      <w:r>
        <w:t xml:space="preserve">will </w:t>
      </w:r>
      <w:r w:rsidRPr="005B5B40">
        <w:t>set guidelines for accessibility measures</w:t>
      </w:r>
    </w:p>
    <w:p w:rsidR="00B53182" w:rsidRDefault="00B53182" w:rsidP="00B53182">
      <w:pPr>
        <w:pStyle w:val="ListParagraph"/>
        <w:numPr>
          <w:ilvl w:val="0"/>
          <w:numId w:val="1"/>
        </w:numPr>
      </w:pPr>
      <w:r>
        <w:t>Address issues such as touch-screens, visual stove layouts, etc.</w:t>
      </w:r>
    </w:p>
    <w:p w:rsidR="00B53182" w:rsidRDefault="00B53182" w:rsidP="00B53182">
      <w:pPr>
        <w:pStyle w:val="ListParagraph"/>
        <w:numPr>
          <w:ilvl w:val="0"/>
          <w:numId w:val="1"/>
        </w:numPr>
      </w:pPr>
      <w:r>
        <w:t>Set guidelines and accessibility standards for all manufacturers of technology, exercise equipment, home appliances, and medical equipment</w:t>
      </w:r>
    </w:p>
    <w:p w:rsidR="0037416F" w:rsidRDefault="0037416F" w:rsidP="00B53182">
      <w:pPr>
        <w:pStyle w:val="ListParagraph"/>
        <w:numPr>
          <w:ilvl w:val="0"/>
          <w:numId w:val="1"/>
        </w:numPr>
      </w:pPr>
      <w:r>
        <w:t>Enforce standards and prosecute those who do not abide</w:t>
      </w:r>
    </w:p>
    <w:p w:rsidR="005B5B40" w:rsidRPr="005B5B40" w:rsidRDefault="005B5B40" w:rsidP="005B5B40">
      <w:pPr>
        <w:pStyle w:val="ListParagraph"/>
        <w:numPr>
          <w:ilvl w:val="0"/>
          <w:numId w:val="1"/>
        </w:numPr>
      </w:pPr>
      <w:r w:rsidRPr="005B5B40">
        <w:t xml:space="preserve">FDA and FCC </w:t>
      </w:r>
      <w:r>
        <w:t xml:space="preserve">will </w:t>
      </w:r>
      <w:r w:rsidRPr="005B5B40">
        <w:t>enforce regulations set forth by Access Board</w:t>
      </w:r>
    </w:p>
    <w:p w:rsidR="0037416F" w:rsidRDefault="0037416F" w:rsidP="0037416F">
      <w:pPr>
        <w:pStyle w:val="ListParagraph"/>
        <w:numPr>
          <w:ilvl w:val="0"/>
          <w:numId w:val="1"/>
        </w:numPr>
      </w:pPr>
      <w:r>
        <w:t>3 Year period for the Access Board</w:t>
      </w:r>
      <w:r w:rsidR="005B5B40">
        <w:t xml:space="preserve"> </w:t>
      </w:r>
      <w:r>
        <w:t>to come up with list of standards</w:t>
      </w:r>
    </w:p>
    <w:p w:rsidR="0037416F" w:rsidRDefault="0037416F" w:rsidP="0037416F">
      <w:pPr>
        <w:pStyle w:val="ListParagraph"/>
        <w:numPr>
          <w:ilvl w:val="0"/>
          <w:numId w:val="1"/>
        </w:numPr>
      </w:pPr>
      <w:r>
        <w:t>No one</w:t>
      </w:r>
      <w:r w:rsidR="005B5B40">
        <w:t>-</w:t>
      </w:r>
      <w:r>
        <w:t>size</w:t>
      </w:r>
      <w:r w:rsidR="005B5B40">
        <w:t>-</w:t>
      </w:r>
      <w:r>
        <w:t>fits</w:t>
      </w:r>
      <w:r w:rsidR="005B5B40">
        <w:t>-</w:t>
      </w:r>
      <w:r>
        <w:t>all model</w:t>
      </w:r>
    </w:p>
    <w:p w:rsidR="0037416F" w:rsidRDefault="0037416F" w:rsidP="0037416F">
      <w:pPr>
        <w:pStyle w:val="ListParagraph"/>
        <w:numPr>
          <w:ilvl w:val="0"/>
          <w:numId w:val="1"/>
        </w:numPr>
      </w:pPr>
      <w:r>
        <w:t>Standards must be implemented within 4 years of their creation and finalization</w:t>
      </w:r>
    </w:p>
    <w:p w:rsidR="00EF43C3" w:rsidRDefault="00EF43C3" w:rsidP="0037416F">
      <w:pPr>
        <w:pStyle w:val="ListParagraph"/>
      </w:pPr>
    </w:p>
    <w:p w:rsidR="00A308F2" w:rsidRDefault="00A308F2" w:rsidP="00A308F2">
      <w:r>
        <w:t>Question and Answer</w:t>
      </w:r>
    </w:p>
    <w:p w:rsidR="00A308F2" w:rsidRDefault="00A308F2" w:rsidP="00A308F2">
      <w:r>
        <w:t xml:space="preserve">Trisha Kulkarni: </w:t>
      </w:r>
      <w:r>
        <w:t>W</w:t>
      </w:r>
      <w:r>
        <w:t>ould the act allow a mandate for universities and public facilities to have accessible equipment, or does it only apply to manufacturers?</w:t>
      </w:r>
    </w:p>
    <w:p w:rsidR="00A308F2" w:rsidRDefault="00A308F2" w:rsidP="00A308F2">
      <w:r>
        <w:t>Requires manufacturers to make all products accessible, so that all exercise equipment in public facilities is accessible.</w:t>
      </w:r>
    </w:p>
    <w:p w:rsidR="00A308F2" w:rsidRDefault="00A308F2" w:rsidP="00A308F2"/>
    <w:p w:rsidR="00A308F2" w:rsidRDefault="00A308F2" w:rsidP="00A308F2">
      <w:r>
        <w:t xml:space="preserve">Tony Gefford: </w:t>
      </w:r>
      <w:r>
        <w:t>W</w:t>
      </w:r>
      <w:r>
        <w:t>ill this act require manufacturers to build entirely new systems, or can they be modified?</w:t>
      </w:r>
    </w:p>
    <w:p w:rsidR="00A308F2" w:rsidRDefault="00A308F2" w:rsidP="00A308F2">
      <w:r>
        <w:t>Would require appliances going forward to become accessible.</w:t>
      </w:r>
    </w:p>
    <w:p w:rsidR="00A308F2" w:rsidRDefault="00A308F2" w:rsidP="00A308F2"/>
    <w:p w:rsidR="00A308F2" w:rsidRDefault="00FC2587" w:rsidP="00A308F2">
      <w:r w:rsidRPr="00FC2587">
        <w:t xml:space="preserve">Nina </w:t>
      </w:r>
      <w:proofErr w:type="spellStart"/>
      <w:r w:rsidRPr="00FC2587">
        <w:t>Marranca</w:t>
      </w:r>
      <w:proofErr w:type="spellEnd"/>
      <w:r>
        <w:t>:</w:t>
      </w:r>
      <w:r w:rsidR="00A308F2">
        <w:t xml:space="preserve"> </w:t>
      </w:r>
      <w:r w:rsidR="00A308F2">
        <w:t>W</w:t>
      </w:r>
      <w:r w:rsidR="00A308F2">
        <w:t>ill blind people be in</w:t>
      </w:r>
      <w:r>
        <w:t>volv</w:t>
      </w:r>
      <w:r w:rsidR="00A308F2">
        <w:t>ed in the testing of the standards?</w:t>
      </w:r>
    </w:p>
    <w:p w:rsidR="00A308F2" w:rsidRDefault="00A308F2" w:rsidP="00A308F2">
      <w:r>
        <w:t>Access board will make proposals for standards with input from all parties</w:t>
      </w:r>
      <w:r>
        <w:t>.</w:t>
      </w:r>
    </w:p>
    <w:p w:rsidR="00A308F2" w:rsidRDefault="00A308F2" w:rsidP="00A308F2"/>
    <w:p w:rsidR="00A308F2" w:rsidRDefault="00A308F2" w:rsidP="00A308F2">
      <w:r>
        <w:t xml:space="preserve">Tony Gefford: </w:t>
      </w:r>
      <w:r>
        <w:t>W</w:t>
      </w:r>
      <w:r>
        <w:t>ill there be any focus groups for suggestions to be given to the access board?</w:t>
      </w:r>
    </w:p>
    <w:p w:rsidR="00A308F2" w:rsidRDefault="00A308F2" w:rsidP="00A308F2">
      <w:r>
        <w:t>Access board will have representation of blind people and people with other disabilities.</w:t>
      </w:r>
    </w:p>
    <w:p w:rsidR="00A308F2" w:rsidRDefault="00A308F2" w:rsidP="00A308F2"/>
    <w:p w:rsidR="00A308F2" w:rsidRDefault="00FC2587" w:rsidP="00A308F2">
      <w:r w:rsidRPr="00FC2587">
        <w:t xml:space="preserve">Nina </w:t>
      </w:r>
      <w:proofErr w:type="spellStart"/>
      <w:r w:rsidRPr="00FC2587">
        <w:t>Marranca</w:t>
      </w:r>
      <w:proofErr w:type="spellEnd"/>
      <w:r w:rsidR="00A308F2">
        <w:t xml:space="preserve">: </w:t>
      </w:r>
      <w:r w:rsidR="00A308F2">
        <w:t>I</w:t>
      </w:r>
      <w:r w:rsidR="00A308F2">
        <w:t>s the goal for the manufacturers to make all items accessible, or only a certain percentage of them?</w:t>
      </w:r>
    </w:p>
    <w:p w:rsidR="00A308F2" w:rsidRDefault="00A308F2" w:rsidP="00A308F2">
      <w:r>
        <w:t>All items must be accessible.</w:t>
      </w:r>
    </w:p>
    <w:p w:rsidR="00A308F2" w:rsidRDefault="00A308F2" w:rsidP="00A308F2"/>
    <w:p w:rsidR="00A308F2" w:rsidRDefault="00A308F2" w:rsidP="00A308F2">
      <w:r>
        <w:t xml:space="preserve">Andre Hill: </w:t>
      </w:r>
      <w:r>
        <w:t>D</w:t>
      </w:r>
      <w:r>
        <w:t>o we already have support from agencies such as FDA and FCC?</w:t>
      </w:r>
    </w:p>
    <w:p w:rsidR="00A308F2" w:rsidRDefault="00A308F2" w:rsidP="00A308F2">
      <w:r>
        <w:lastRenderedPageBreak/>
        <w:t>Access board will delegate these agencies to enforce regulations</w:t>
      </w:r>
    </w:p>
    <w:p w:rsidR="00A308F2" w:rsidRDefault="00A308F2" w:rsidP="00A308F2"/>
    <w:p w:rsidR="00A308F2" w:rsidRDefault="00A308F2" w:rsidP="00A308F2">
      <w:r>
        <w:t xml:space="preserve">Pat McPherson: </w:t>
      </w:r>
      <w:r>
        <w:t>D</w:t>
      </w:r>
      <w:r>
        <w:t>oes this concern only large appliances?</w:t>
      </w:r>
    </w:p>
    <w:p w:rsidR="00A308F2" w:rsidRDefault="00A308F2" w:rsidP="00A308F2">
      <w:r>
        <w:t>All appliances.</w:t>
      </w:r>
    </w:p>
    <w:p w:rsidR="00A308F2" w:rsidRDefault="00A308F2" w:rsidP="00A308F2"/>
    <w:p w:rsidR="0037416F" w:rsidRDefault="0037416F" w:rsidP="00A308F2">
      <w:r>
        <w:t>Disability Employment Act</w:t>
      </w:r>
    </w:p>
    <w:p w:rsidR="00A239B1" w:rsidRDefault="00F93628" w:rsidP="00A239B1">
      <w:pPr>
        <w:pStyle w:val="ListParagraph"/>
        <w:numPr>
          <w:ilvl w:val="0"/>
          <w:numId w:val="1"/>
        </w:numPr>
      </w:pPr>
      <w:r w:rsidRPr="00F93628">
        <w:t xml:space="preserve">Envisioning </w:t>
      </w:r>
      <w:r w:rsidR="00A239B1">
        <w:t xml:space="preserve">an employment structure </w:t>
      </w:r>
      <w:r w:rsidR="005F51A9">
        <w:t xml:space="preserve">for people with disabilities </w:t>
      </w:r>
      <w:r w:rsidR="00A239B1">
        <w:t>that does not currently exist</w:t>
      </w:r>
    </w:p>
    <w:p w:rsidR="00A239B1" w:rsidRDefault="00A239B1" w:rsidP="00F2098A">
      <w:pPr>
        <w:pStyle w:val="ListParagraph"/>
        <w:numPr>
          <w:ilvl w:val="0"/>
          <w:numId w:val="1"/>
        </w:numPr>
      </w:pPr>
      <w:r>
        <w:t>Discussion of the</w:t>
      </w:r>
      <w:r w:rsidR="00F2098A">
        <w:t xml:space="preserve"> 1938 </w:t>
      </w:r>
      <w:r w:rsidRPr="00A239B1">
        <w:t>Wagner-O’Day Act</w:t>
      </w:r>
      <w:r>
        <w:t xml:space="preserve">, which </w:t>
      </w:r>
      <w:r w:rsidR="00F2098A" w:rsidRPr="00F2098A">
        <w:t>required that government age</w:t>
      </w:r>
      <w:r w:rsidR="00F2098A">
        <w:t>ncies prioritize the attainment</w:t>
      </w:r>
      <w:r w:rsidR="00F2098A" w:rsidRPr="00F2098A">
        <w:t xml:space="preserve"> of products produced by blind people</w:t>
      </w:r>
    </w:p>
    <w:p w:rsidR="00F2098A" w:rsidRDefault="00F2098A" w:rsidP="00F2098A">
      <w:pPr>
        <w:pStyle w:val="ListParagraph"/>
        <w:numPr>
          <w:ilvl w:val="0"/>
          <w:numId w:val="1"/>
        </w:numPr>
      </w:pPr>
      <w:r>
        <w:t xml:space="preserve">Discussion of the 1971 </w:t>
      </w:r>
      <w:r w:rsidRPr="00F2098A">
        <w:t>Javits-Wagner-O’Day Act,</w:t>
      </w:r>
      <w:r>
        <w:t xml:space="preserve"> which allotted 3 billion dollars in federal contracts to</w:t>
      </w:r>
      <w:r w:rsidRPr="00F2098A">
        <w:t xml:space="preserve"> nonprofit agencies </w:t>
      </w:r>
      <w:r>
        <w:t>to employ</w:t>
      </w:r>
      <w:r w:rsidRPr="00F2098A">
        <w:t xml:space="preserve"> persons who are blind or have other severe disabilities</w:t>
      </w:r>
    </w:p>
    <w:p w:rsidR="00F2098A" w:rsidRDefault="00F2098A" w:rsidP="00F2098A">
      <w:pPr>
        <w:pStyle w:val="ListParagraph"/>
        <w:numPr>
          <w:ilvl w:val="0"/>
          <w:numId w:val="1"/>
        </w:numPr>
      </w:pPr>
      <w:r>
        <w:t>The Disability Employment Act would create greater working opportunities for people with disabilities</w:t>
      </w:r>
    </w:p>
    <w:p w:rsidR="00F2098A" w:rsidRDefault="00F2098A" w:rsidP="00F2098A">
      <w:pPr>
        <w:pStyle w:val="ListParagraph"/>
        <w:numPr>
          <w:ilvl w:val="0"/>
          <w:numId w:val="1"/>
        </w:numPr>
      </w:pPr>
      <w:r>
        <w:t xml:space="preserve">Every component of a company available </w:t>
      </w:r>
      <w:r w:rsidR="00026D3D">
        <w:t>to</w:t>
      </w:r>
      <w:r>
        <w:t xml:space="preserve"> the nondisabled would be available to people with disabilities</w:t>
      </w:r>
    </w:p>
    <w:p w:rsidR="00F2098A" w:rsidRDefault="00F2098A" w:rsidP="00F2098A">
      <w:pPr>
        <w:pStyle w:val="ListParagraph"/>
        <w:numPr>
          <w:ilvl w:val="0"/>
          <w:numId w:val="1"/>
        </w:numPr>
      </w:pPr>
      <w:r>
        <w:t>Open up the 3 billion dollars to both profit and nonprofit agencies</w:t>
      </w:r>
    </w:p>
    <w:p w:rsidR="00F2098A" w:rsidRDefault="00F2098A" w:rsidP="00F2098A">
      <w:pPr>
        <w:pStyle w:val="ListParagraph"/>
        <w:numPr>
          <w:ilvl w:val="0"/>
          <w:numId w:val="1"/>
        </w:numPr>
      </w:pPr>
      <w:r>
        <w:t>Agencies must prove that at least 2 percent of the people they employ have disabilities</w:t>
      </w:r>
    </w:p>
    <w:p w:rsidR="00F2098A" w:rsidRDefault="00F2098A" w:rsidP="00F2098A">
      <w:pPr>
        <w:pStyle w:val="ListParagraph"/>
        <w:numPr>
          <w:ilvl w:val="0"/>
          <w:numId w:val="1"/>
        </w:numPr>
      </w:pPr>
      <w:r>
        <w:t>Repeal the exclusion of manager</w:t>
      </w:r>
      <w:r w:rsidR="005F51A9">
        <w:t>ial</w:t>
      </w:r>
      <w:r>
        <w:t xml:space="preserve"> and supervisor</w:t>
      </w:r>
      <w:r w:rsidR="005F51A9">
        <w:t>y</w:t>
      </w:r>
      <w:r>
        <w:t xml:space="preserve"> positions for people with disabilities</w:t>
      </w:r>
    </w:p>
    <w:p w:rsidR="0054583B" w:rsidRDefault="0054583B" w:rsidP="00F2098A">
      <w:pPr>
        <w:pStyle w:val="ListParagraph"/>
        <w:numPr>
          <w:ilvl w:val="0"/>
          <w:numId w:val="1"/>
        </w:numPr>
      </w:pPr>
      <w:r>
        <w:t>Empower employers to ensure that workplaces are accessible</w:t>
      </w:r>
    </w:p>
    <w:p w:rsidR="0054583B" w:rsidRDefault="0054583B" w:rsidP="0054583B">
      <w:pPr>
        <w:pStyle w:val="ListParagraph"/>
        <w:numPr>
          <w:ilvl w:val="0"/>
          <w:numId w:val="1"/>
        </w:numPr>
      </w:pPr>
      <w:r>
        <w:t>Enact employment trust fund</w:t>
      </w:r>
      <w:r w:rsidR="005F51A9" w:rsidRPr="005F51A9">
        <w:t xml:space="preserve">: 5% of </w:t>
      </w:r>
      <w:r w:rsidR="005F51A9">
        <w:t xml:space="preserve">each </w:t>
      </w:r>
      <w:r w:rsidR="005F51A9" w:rsidRPr="005F51A9">
        <w:t xml:space="preserve">contract will go to tools for assistive technology in </w:t>
      </w:r>
      <w:r w:rsidR="005F51A9">
        <w:t xml:space="preserve">the </w:t>
      </w:r>
      <w:r w:rsidR="005F51A9" w:rsidRPr="005F51A9">
        <w:t>workplace</w:t>
      </w:r>
    </w:p>
    <w:p w:rsidR="0054583B" w:rsidRDefault="0054583B" w:rsidP="0054583B">
      <w:pPr>
        <w:pStyle w:val="ListParagraph"/>
        <w:numPr>
          <w:ilvl w:val="0"/>
          <w:numId w:val="1"/>
        </w:numPr>
      </w:pPr>
      <w:r>
        <w:t xml:space="preserve">Attack </w:t>
      </w:r>
      <w:r w:rsidR="005F51A9">
        <w:t xml:space="preserve">Section </w:t>
      </w:r>
      <w:r w:rsidR="00CB0CC3">
        <w:t>14</w:t>
      </w:r>
      <w:r w:rsidR="00170AFD">
        <w:t>(c)</w:t>
      </w:r>
      <w:r w:rsidR="005F51A9">
        <w:t xml:space="preserve"> of the Fair Labor Standards Act (FLSA)</w:t>
      </w:r>
      <w:r w:rsidR="00CB0CC3">
        <w:t>, which allows employers to pay people with disabilities less than the established federal minimum wage</w:t>
      </w:r>
    </w:p>
    <w:p w:rsidR="00CB0CC3" w:rsidRDefault="005F51A9" w:rsidP="0054583B">
      <w:pPr>
        <w:pStyle w:val="ListParagraph"/>
        <w:numPr>
          <w:ilvl w:val="0"/>
          <w:numId w:val="1"/>
        </w:numPr>
      </w:pPr>
      <w:r>
        <w:t xml:space="preserve">The </w:t>
      </w:r>
      <w:r w:rsidR="00CB0CC3">
        <w:t xml:space="preserve">Disability Employment Act </w:t>
      </w:r>
      <w:r>
        <w:t xml:space="preserve">will </w:t>
      </w:r>
      <w:r w:rsidR="00CB0CC3">
        <w:t>ensure that people with disabilities are paid the minimum wage or the prevailing wage, whichever is higher</w:t>
      </w:r>
    </w:p>
    <w:p w:rsidR="00CB0CC3" w:rsidRDefault="00CB0CC3" w:rsidP="00CB0CC3">
      <w:pPr>
        <w:pStyle w:val="ListParagraph"/>
        <w:numPr>
          <w:ilvl w:val="0"/>
          <w:numId w:val="1"/>
        </w:numPr>
      </w:pPr>
      <w:r>
        <w:t xml:space="preserve">Eliminate </w:t>
      </w:r>
      <w:r w:rsidRPr="00CB0CC3">
        <w:t>AbilityOne sheltered workshops</w:t>
      </w:r>
      <w:r>
        <w:t xml:space="preserve"> and improve competitive and integrated employment opportunities</w:t>
      </w:r>
    </w:p>
    <w:p w:rsidR="00170AFD" w:rsidRDefault="00170AFD" w:rsidP="00170AFD">
      <w:pPr>
        <w:pStyle w:val="ListParagraph"/>
        <w:numPr>
          <w:ilvl w:val="0"/>
          <w:numId w:val="1"/>
        </w:numPr>
      </w:pPr>
      <w:r w:rsidRPr="00170AFD">
        <w:t xml:space="preserve">Programs under Disability Employment will honor </w:t>
      </w:r>
      <w:r>
        <w:t xml:space="preserve">the </w:t>
      </w:r>
      <w:r w:rsidRPr="00170AFD">
        <w:t xml:space="preserve">priorities of </w:t>
      </w:r>
      <w:r>
        <w:t xml:space="preserve">the </w:t>
      </w:r>
      <w:r w:rsidRPr="00170AFD">
        <w:t>AbilityOne program</w:t>
      </w:r>
    </w:p>
    <w:p w:rsidR="00CB0CC3" w:rsidRDefault="00CB0CC3" w:rsidP="00CB0CC3">
      <w:pPr>
        <w:pStyle w:val="ListParagraph"/>
        <w:numPr>
          <w:ilvl w:val="0"/>
          <w:numId w:val="1"/>
        </w:numPr>
      </w:pPr>
      <w:r>
        <w:t xml:space="preserve">Reinforce the </w:t>
      </w:r>
      <w:r w:rsidRPr="00CB0CC3">
        <w:t>Randolph-Sheppard Program</w:t>
      </w:r>
    </w:p>
    <w:p w:rsidR="00CB0CC3" w:rsidRDefault="00CB0CC3" w:rsidP="00CB0CC3">
      <w:pPr>
        <w:pStyle w:val="ListParagraph"/>
        <w:numPr>
          <w:ilvl w:val="0"/>
          <w:numId w:val="1"/>
        </w:numPr>
      </w:pPr>
      <w:r>
        <w:t>Spur job creation and growth</w:t>
      </w:r>
    </w:p>
    <w:p w:rsidR="00A239B1" w:rsidRDefault="00A239B1" w:rsidP="0037416F">
      <w:pPr>
        <w:pStyle w:val="ListParagraph"/>
      </w:pPr>
    </w:p>
    <w:p w:rsidR="00A308F2" w:rsidRDefault="00A308F2" w:rsidP="00A308F2">
      <w:r>
        <w:t>Question and Answer</w:t>
      </w:r>
    </w:p>
    <w:p w:rsidR="00170AFD" w:rsidRDefault="00FC2587" w:rsidP="00A308F2">
      <w:r w:rsidRPr="00FC2587">
        <w:t xml:space="preserve">Nina </w:t>
      </w:r>
      <w:proofErr w:type="spellStart"/>
      <w:r w:rsidRPr="00FC2587">
        <w:t>Marranca</w:t>
      </w:r>
      <w:proofErr w:type="spellEnd"/>
      <w:r w:rsidR="00A308F2" w:rsidRPr="00A308F2">
        <w:t xml:space="preserve">: </w:t>
      </w:r>
      <w:r w:rsidR="00170AFD">
        <w:t>What is an example of a contract?</w:t>
      </w:r>
    </w:p>
    <w:p w:rsidR="00170AFD" w:rsidRDefault="00170AFD" w:rsidP="00A308F2">
      <w:r>
        <w:t>Military clothing manufacturing, which generally falls to disable</w:t>
      </w:r>
      <w:r>
        <w:t>d</w:t>
      </w:r>
      <w:r>
        <w:t xml:space="preserve"> workers</w:t>
      </w:r>
    </w:p>
    <w:p w:rsidR="00170AFD" w:rsidRDefault="00170AFD" w:rsidP="0037416F">
      <w:pPr>
        <w:pStyle w:val="ListParagraph"/>
      </w:pPr>
    </w:p>
    <w:p w:rsidR="00CB0CC3" w:rsidRDefault="00CB0CC3" w:rsidP="00A308F2">
      <w:r>
        <w:t>For more information, visit the following link:</w:t>
      </w:r>
      <w:r w:rsidR="00A308F2">
        <w:t xml:space="preserve"> </w:t>
      </w:r>
      <w:hyperlink r:id="rId7" w:history="1">
        <w:r w:rsidR="00A308F2" w:rsidRPr="003F4EB9">
          <w:rPr>
            <w:rStyle w:val="Hyperlink"/>
          </w:rPr>
          <w:t>https://nfb.org/washington-seminar</w:t>
        </w:r>
      </w:hyperlink>
    </w:p>
    <w:p w:rsidR="00CB0CC3" w:rsidRDefault="00CB0CC3" w:rsidP="0037416F">
      <w:pPr>
        <w:pStyle w:val="ListParagraph"/>
      </w:pPr>
    </w:p>
    <w:p w:rsidR="00170AFD" w:rsidRDefault="00170AFD" w:rsidP="00A308F2">
      <w:r>
        <w:t>A g</w:t>
      </w:r>
      <w:r>
        <w:t xml:space="preserve">eneral training session </w:t>
      </w:r>
      <w:r>
        <w:t xml:space="preserve">will be held </w:t>
      </w:r>
      <w:r>
        <w:t xml:space="preserve">in </w:t>
      </w:r>
      <w:r>
        <w:t xml:space="preserve">the </w:t>
      </w:r>
      <w:r>
        <w:t>Capit</w:t>
      </w:r>
      <w:r>
        <w:t>o</w:t>
      </w:r>
      <w:r>
        <w:t>l Ball Room on Monday</w:t>
      </w:r>
      <w:r>
        <w:t>,</w:t>
      </w:r>
      <w:r>
        <w:t xml:space="preserve"> Jan</w:t>
      </w:r>
      <w:r>
        <w:t>uary</w:t>
      </w:r>
      <w:r>
        <w:t xml:space="preserve"> 28</w:t>
      </w:r>
      <w:r>
        <w:t>,</w:t>
      </w:r>
      <w:r>
        <w:t xml:space="preserve"> from 2 to 4 PM</w:t>
      </w:r>
      <w:r>
        <w:t>.</w:t>
      </w:r>
    </w:p>
    <w:p w:rsidR="00170AFD" w:rsidRDefault="00170AFD" w:rsidP="00170AFD">
      <w:pPr>
        <w:pStyle w:val="ListParagraph"/>
      </w:pPr>
    </w:p>
    <w:p w:rsidR="00170AFD" w:rsidRDefault="00170AFD" w:rsidP="00A308F2">
      <w:r>
        <w:t>Justin Sal</w:t>
      </w:r>
      <w:r>
        <w:t>i</w:t>
      </w:r>
      <w:r>
        <w:t xml:space="preserve">sbury: </w:t>
      </w:r>
      <w:r>
        <w:t>C</w:t>
      </w:r>
      <w:r>
        <w:t>losing</w:t>
      </w:r>
      <w:bookmarkStart w:id="0" w:name="_GoBack"/>
      <w:bookmarkEnd w:id="0"/>
    </w:p>
    <w:sectPr w:rsidR="00170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FD" w:rsidRDefault="003014FD" w:rsidP="002C7120">
      <w:pPr>
        <w:spacing w:after="0" w:line="240" w:lineRule="auto"/>
      </w:pPr>
      <w:r>
        <w:separator/>
      </w:r>
    </w:p>
  </w:endnote>
  <w:endnote w:type="continuationSeparator" w:id="0">
    <w:p w:rsidR="003014FD" w:rsidRDefault="003014FD" w:rsidP="002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28" w:rsidRDefault="00F93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28" w:rsidRDefault="00F93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28" w:rsidRDefault="00F9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FD" w:rsidRDefault="003014FD" w:rsidP="002C7120">
      <w:pPr>
        <w:spacing w:after="0" w:line="240" w:lineRule="auto"/>
      </w:pPr>
      <w:r>
        <w:separator/>
      </w:r>
    </w:p>
  </w:footnote>
  <w:footnote w:type="continuationSeparator" w:id="0">
    <w:p w:rsidR="003014FD" w:rsidRDefault="003014FD" w:rsidP="002C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28" w:rsidRDefault="00F9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28" w:rsidRDefault="00F93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28" w:rsidRDefault="00F9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119C"/>
    <w:multiLevelType w:val="hybridMultilevel"/>
    <w:tmpl w:val="D898C660"/>
    <w:lvl w:ilvl="0" w:tplc="5D62F1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6F5B"/>
    <w:multiLevelType w:val="hybridMultilevel"/>
    <w:tmpl w:val="2528D782"/>
    <w:lvl w:ilvl="0" w:tplc="B44A1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20"/>
    <w:rsid w:val="00026D3D"/>
    <w:rsid w:val="00033585"/>
    <w:rsid w:val="00170AFD"/>
    <w:rsid w:val="00272E15"/>
    <w:rsid w:val="002C7120"/>
    <w:rsid w:val="003014FD"/>
    <w:rsid w:val="0037416F"/>
    <w:rsid w:val="00475082"/>
    <w:rsid w:val="004F317B"/>
    <w:rsid w:val="0054583B"/>
    <w:rsid w:val="005B5B40"/>
    <w:rsid w:val="005F51A9"/>
    <w:rsid w:val="00647F4E"/>
    <w:rsid w:val="007F17F5"/>
    <w:rsid w:val="0097485E"/>
    <w:rsid w:val="009A0B3B"/>
    <w:rsid w:val="009C2E47"/>
    <w:rsid w:val="00A239B1"/>
    <w:rsid w:val="00A308F2"/>
    <w:rsid w:val="00B53182"/>
    <w:rsid w:val="00BB2A96"/>
    <w:rsid w:val="00C00CD5"/>
    <w:rsid w:val="00CB0CC3"/>
    <w:rsid w:val="00CB62EE"/>
    <w:rsid w:val="00DE1D0A"/>
    <w:rsid w:val="00EF43C3"/>
    <w:rsid w:val="00F2098A"/>
    <w:rsid w:val="00F93628"/>
    <w:rsid w:val="00FC0535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C8744"/>
  <w15:chartTrackingRefBased/>
  <w15:docId w15:val="{6F71F141-3FEB-48A4-A9E1-7D333067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20"/>
  </w:style>
  <w:style w:type="paragraph" w:styleId="Footer">
    <w:name w:val="footer"/>
    <w:basedOn w:val="Normal"/>
    <w:link w:val="FooterChar"/>
    <w:uiPriority w:val="99"/>
    <w:unhideWhenUsed/>
    <w:rsid w:val="002C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20"/>
  </w:style>
  <w:style w:type="paragraph" w:styleId="ListParagraph">
    <w:name w:val="List Paragraph"/>
    <w:basedOn w:val="Normal"/>
    <w:uiPriority w:val="34"/>
    <w:qFormat/>
    <w:rsid w:val="004F3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fb.org/washington-semin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Justin Salisbury</cp:lastModifiedBy>
  <cp:revision>7</cp:revision>
  <dcterms:created xsi:type="dcterms:W3CDTF">2019-01-23T10:25:00Z</dcterms:created>
  <dcterms:modified xsi:type="dcterms:W3CDTF">2019-01-23T10:36:00Z</dcterms:modified>
</cp:coreProperties>
</file>