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78F2B" w14:textId="62FC502E" w:rsidR="004772B1" w:rsidRDefault="00D71628" w:rsidP="004772B1">
      <w:r w:rsidRPr="006E3A40">
        <w:rPr>
          <w:shd w:val="clear" w:color="auto" w:fill="FFFFFF"/>
        </w:rPr>
        <w:t xml:space="preserve">URGENT: Act now! </w:t>
      </w:r>
      <w:r>
        <w:t xml:space="preserve">PAID </w:t>
      </w:r>
      <w:r w:rsidR="004772B1" w:rsidRPr="006F75D7">
        <w:t>Research Studies for which you</w:t>
      </w:r>
      <w:r w:rsidR="004772B1">
        <w:t xml:space="preserve"> </w:t>
      </w:r>
      <w:r w:rsidR="004772B1" w:rsidRPr="006F75D7">
        <w:t>may be eligible at the NFB Convention in New Orleans</w:t>
      </w:r>
      <w:r>
        <w:t>!</w:t>
      </w:r>
    </w:p>
    <w:p w14:paraId="35F6AB55" w14:textId="77777777" w:rsidR="004772B1" w:rsidRDefault="004772B1" w:rsidP="006E3A40">
      <w:pPr>
        <w:rPr>
          <w:shd w:val="clear" w:color="auto" w:fill="FFFFFF"/>
        </w:rPr>
      </w:pPr>
    </w:p>
    <w:p w14:paraId="1F0BDFA8" w14:textId="10B6C450" w:rsidR="006E3A40" w:rsidRPr="006E3A40" w:rsidRDefault="006E3A40" w:rsidP="00D71628">
      <w:pPr>
        <w:pStyle w:val="Heading2"/>
        <w:rPr>
          <w:shd w:val="clear" w:color="auto" w:fill="FFFFFF"/>
        </w:rPr>
      </w:pPr>
      <w:r w:rsidRPr="006E3A40">
        <w:rPr>
          <w:shd w:val="clear" w:color="auto" w:fill="FFFFFF"/>
        </w:rPr>
        <w:t>Amazon gift cards for qualified NFB Convention attendees who participate in Pearson studies at the 2022 Convention!! Up to $300 in gift cards possible if you complete BOTH the Math and Science studies!</w:t>
      </w:r>
    </w:p>
    <w:p w14:paraId="2590030E" w14:textId="77777777" w:rsidR="006E3A40" w:rsidRPr="006E3A40" w:rsidRDefault="006E3A40" w:rsidP="006E3A40">
      <w:pPr>
        <w:rPr>
          <w:shd w:val="clear" w:color="auto" w:fill="FFFFFF"/>
        </w:rPr>
      </w:pPr>
    </w:p>
    <w:p w14:paraId="59BD3591" w14:textId="07959E71" w:rsidR="006E3A40" w:rsidRDefault="006E3A40" w:rsidP="006E3A40">
      <w:pPr>
        <w:pStyle w:val="Heading3"/>
        <w:rPr>
          <w:shd w:val="clear" w:color="auto" w:fill="FFFFFF"/>
        </w:rPr>
      </w:pPr>
      <w:r>
        <w:rPr>
          <w:shd w:val="clear" w:color="auto" w:fill="FFFFFF"/>
        </w:rPr>
        <w:t>T</w:t>
      </w:r>
      <w:r w:rsidRPr="006E3A40">
        <w:rPr>
          <w:shd w:val="clear" w:color="auto" w:fill="FFFFFF"/>
        </w:rPr>
        <w:t xml:space="preserve">his is NOT a drawing! </w:t>
      </w:r>
    </w:p>
    <w:p w14:paraId="64B9FB25" w14:textId="7363E10A" w:rsidR="002255D0" w:rsidRDefault="006E3A40" w:rsidP="006E3A40">
      <w:pPr>
        <w:rPr>
          <w:shd w:val="clear" w:color="auto" w:fill="FFFFFF"/>
        </w:rPr>
      </w:pPr>
      <w:r w:rsidRPr="006E3A40">
        <w:rPr>
          <w:shd w:val="clear" w:color="auto" w:fill="FFFFFF"/>
        </w:rPr>
        <w:t>You will get Amazon gift cards based on the amount of time you spend in the study: one $50 card for every 30 minutes spent!</w:t>
      </w:r>
    </w:p>
    <w:p w14:paraId="04602282" w14:textId="77777777" w:rsidR="006E3A40" w:rsidRDefault="002255D0" w:rsidP="006E3A40">
      <w:r w:rsidRPr="002255D0">
        <w:t xml:space="preserve">Amazon gift cards are available for qualified NFB Convention attendees who are interested in participating in Pearson studies at the 2022 Convention. Pearson compensates study participants with $50 for each 30-minute block of study activities completed. Most studies last 1.5 hours. </w:t>
      </w:r>
    </w:p>
    <w:p w14:paraId="032D13F9" w14:textId="77777777" w:rsidR="006E3A40" w:rsidRDefault="006E3A40" w:rsidP="006E3A40"/>
    <w:p w14:paraId="4DC8DFD7" w14:textId="7718882D" w:rsidR="002255D0" w:rsidRPr="002255D0" w:rsidRDefault="002255D0" w:rsidP="006E3A40">
      <w:pPr>
        <w:pStyle w:val="Heading3"/>
        <w:rPr>
          <w:rFonts w:eastAsia="Times New Roman"/>
        </w:rPr>
      </w:pPr>
      <w:r w:rsidRPr="002255D0">
        <w:rPr>
          <w:rFonts w:eastAsia="Times New Roman"/>
        </w:rPr>
        <w:t>If interested and qualified, Convention attendees are allowed to participate in more than one study.</w:t>
      </w:r>
    </w:p>
    <w:p w14:paraId="3785E547" w14:textId="26B9B527" w:rsidR="00C71DBA" w:rsidRDefault="00C71DBA" w:rsidP="006E3A40"/>
    <w:p w14:paraId="00CB85EB" w14:textId="67D4DB94" w:rsidR="002A6C63" w:rsidRDefault="002A6C63" w:rsidP="006E3A40">
      <w:pPr>
        <w:pStyle w:val="Heading2"/>
      </w:pPr>
      <w:r>
        <w:t>MATH: Seeking students in 6</w:t>
      </w:r>
      <w:r w:rsidRPr="00C71DBA">
        <w:rPr>
          <w:vertAlign w:val="superscript"/>
        </w:rPr>
        <w:t>th</w:t>
      </w:r>
      <w:r>
        <w:t xml:space="preserve"> grade through College</w:t>
      </w:r>
      <w:r w:rsidR="00191A6F">
        <w:t>!</w:t>
      </w:r>
      <w:r w:rsidR="00A9406A">
        <w:t xml:space="preserve"> </w:t>
      </w:r>
      <w:hyperlink r:id="rId5" w:tgtFrame="_blank" w:tooltip="https://accessibility.pearson.com/research/2022studies/equation-editor/" w:history="1">
        <w:r w:rsidR="00A9406A" w:rsidRPr="00737886">
          <w:rPr>
            <w:color w:val="1155CC"/>
            <w:u w:val="single"/>
          </w:rPr>
          <w:t>Accessible Equation Editor Recruiting Survey</w:t>
        </w:r>
      </w:hyperlink>
    </w:p>
    <w:p w14:paraId="41585550" w14:textId="77777777" w:rsidR="00191A6F" w:rsidRDefault="002A6C63" w:rsidP="006E3A40">
      <w:r w:rsidRPr="002A6C63">
        <w:t xml:space="preserve">Pearson's Accessible Equation Editor Study will take place from July 5, 2022 – July 10, 2022, at the National Federation of the Blind (NFB) National Convention in New Orleans. </w:t>
      </w:r>
    </w:p>
    <w:p w14:paraId="152B928A" w14:textId="77777777" w:rsidR="00191A6F" w:rsidRDefault="002A6C63" w:rsidP="006E3A40">
      <w:r w:rsidRPr="002A6C63">
        <w:t xml:space="preserve">We are seeking participants in grades 6 through College who are currently taking or have recently taken grade-level math courses. </w:t>
      </w:r>
    </w:p>
    <w:p w14:paraId="22B590D4" w14:textId="77777777" w:rsidR="00191A6F" w:rsidRDefault="002A6C63" w:rsidP="006E3A40">
      <w:r w:rsidRPr="002A6C63">
        <w:t xml:space="preserve">Participants in the study will be compensated for their time and will provide feedback about the usability and accessibility of math editor prototypes. </w:t>
      </w:r>
    </w:p>
    <w:p w14:paraId="1AF87FEC" w14:textId="325F2A38" w:rsidR="00C71DBA" w:rsidRDefault="002A6C63" w:rsidP="006E3A40">
      <w:r w:rsidRPr="002A6C63">
        <w:t xml:space="preserve">If you will be attending the NFB Convention onsite and are interested in participating, please complete the </w:t>
      </w:r>
      <w:hyperlink r:id="rId6" w:tgtFrame="_blank" w:tooltip="https://accessibility.pearson.com/research/2022studies/equation-editor/" w:history="1">
        <w:r w:rsidR="004772B1" w:rsidRPr="00737886">
          <w:rPr>
            <w:color w:val="1155CC"/>
            <w:u w:val="single"/>
          </w:rPr>
          <w:t>Accessible Equation Editor Recruiting Survey</w:t>
        </w:r>
      </w:hyperlink>
      <w:r w:rsidRPr="002A6C63">
        <w:t>.</w:t>
      </w:r>
    </w:p>
    <w:p w14:paraId="1FCB4113" w14:textId="538C2CD3" w:rsidR="00C71DBA" w:rsidRDefault="00C71DBA" w:rsidP="006E3A40"/>
    <w:p w14:paraId="72529B6D" w14:textId="7A0C5C40" w:rsidR="002A6C63" w:rsidRDefault="002A6C63" w:rsidP="00686F52">
      <w:pPr>
        <w:pStyle w:val="Heading2"/>
      </w:pPr>
      <w:r>
        <w:t>SCIENCE: Seeking students in K-12 through College AND TVIs</w:t>
      </w:r>
      <w:r w:rsidR="00191A6F">
        <w:t>!</w:t>
      </w:r>
      <w:r w:rsidR="00A9406A">
        <w:t xml:space="preserve"> </w:t>
      </w:r>
      <w:hyperlink r:id="rId7" w:tgtFrame="_blank" w:tooltip="https://accessibility.pearson.com/research/2022studies/braille/" w:history="1">
        <w:r w:rsidR="00A9406A" w:rsidRPr="00737886">
          <w:rPr>
            <w:color w:val="1155CC"/>
            <w:u w:val="single"/>
          </w:rPr>
          <w:t>Braille Science Materials Study Recruiting Survey</w:t>
        </w:r>
      </w:hyperlink>
    </w:p>
    <w:p w14:paraId="2B07C748" w14:textId="77777777" w:rsidR="002A6C63" w:rsidRDefault="002A6C63" w:rsidP="006E3A40">
      <w:r w:rsidRPr="002A6C63">
        <w:t xml:space="preserve">Pearson's Braille Science Materials Study will take place from July 5, 2022 – July 10, 2022, at the NFB National Convention in New Orleans. </w:t>
      </w:r>
    </w:p>
    <w:p w14:paraId="532B7675" w14:textId="77777777" w:rsidR="00191A6F" w:rsidRDefault="002A6C63" w:rsidP="006E3A40">
      <w:r w:rsidRPr="002A6C63">
        <w:t xml:space="preserve">We are seeking participants in K-12 through College who are currently taking or have recently taken grade-level science courses. </w:t>
      </w:r>
    </w:p>
    <w:p w14:paraId="6674300D" w14:textId="77777777" w:rsidR="00191A6F" w:rsidRDefault="002A6C63" w:rsidP="006E3A40">
      <w:r w:rsidRPr="002A6C63">
        <w:t xml:space="preserve">We are also recruiting Teachers of the Visually Impaired (TVI). </w:t>
      </w:r>
    </w:p>
    <w:p w14:paraId="2CA1D8E6" w14:textId="77777777" w:rsidR="00191A6F" w:rsidRDefault="002A6C63" w:rsidP="006E3A40">
      <w:r w:rsidRPr="002A6C63">
        <w:t xml:space="preserve">Participants in the study will be compensated for their time and will provide feedback on the readability of tactile graphics that represent various science concepts. </w:t>
      </w:r>
    </w:p>
    <w:p w14:paraId="1F4C5DF8" w14:textId="1B22D90C" w:rsidR="00DE0B9C" w:rsidRDefault="002A6C63" w:rsidP="006E3A40">
      <w:r w:rsidRPr="002A6C63">
        <w:t>If you will be attending the NFB Convention onsite and are interested in participating, please complete the</w:t>
      </w:r>
      <w:r w:rsidR="004772B1">
        <w:t xml:space="preserve"> </w:t>
      </w:r>
      <w:hyperlink r:id="rId8" w:tgtFrame="_blank" w:tooltip="https://accessibility.pearson.com/research/2022studies/braille/" w:history="1">
        <w:r w:rsidR="00191A6F" w:rsidRPr="00737886">
          <w:rPr>
            <w:color w:val="1155CC"/>
            <w:u w:val="single"/>
          </w:rPr>
          <w:t>Braille Science Materials Study Recruiting Survey</w:t>
        </w:r>
      </w:hyperlink>
      <w:r w:rsidR="004772B1">
        <w:rPr>
          <w:color w:val="000000"/>
        </w:rPr>
        <w:t xml:space="preserve">. </w:t>
      </w:r>
      <w:r w:rsidR="00191A6F">
        <w:rPr>
          <w:color w:val="000000"/>
        </w:rPr>
        <w:t xml:space="preserve"> </w:t>
      </w:r>
    </w:p>
    <w:p w14:paraId="16B0D7B2" w14:textId="77777777" w:rsidR="006F75D7" w:rsidRDefault="006F75D7" w:rsidP="006E3A40"/>
    <w:sectPr w:rsidR="006F75D7" w:rsidSect="001116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0866E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88"/>
    <w:multiLevelType w:val="singleLevel"/>
    <w:tmpl w:val="3182C7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85993128">
    <w:abstractNumId w:val="0"/>
  </w:num>
  <w:num w:numId="2" w16cid:durableId="384531289">
    <w:abstractNumId w:val="1"/>
  </w:num>
  <w:num w:numId="3" w16cid:durableId="2124154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52"/>
    <w:rsid w:val="00042A4F"/>
    <w:rsid w:val="0006253F"/>
    <w:rsid w:val="00111699"/>
    <w:rsid w:val="00113A56"/>
    <w:rsid w:val="0014749A"/>
    <w:rsid w:val="00151ED8"/>
    <w:rsid w:val="00191A6F"/>
    <w:rsid w:val="002255D0"/>
    <w:rsid w:val="002263B7"/>
    <w:rsid w:val="0028135D"/>
    <w:rsid w:val="002A6C63"/>
    <w:rsid w:val="00424352"/>
    <w:rsid w:val="004772B1"/>
    <w:rsid w:val="004B0357"/>
    <w:rsid w:val="004F2E35"/>
    <w:rsid w:val="00514976"/>
    <w:rsid w:val="006259F7"/>
    <w:rsid w:val="00686F52"/>
    <w:rsid w:val="006E3A40"/>
    <w:rsid w:val="006F75D7"/>
    <w:rsid w:val="0076503C"/>
    <w:rsid w:val="00777457"/>
    <w:rsid w:val="00810C8E"/>
    <w:rsid w:val="008405BF"/>
    <w:rsid w:val="008506A9"/>
    <w:rsid w:val="0090165C"/>
    <w:rsid w:val="009B7056"/>
    <w:rsid w:val="009E00E0"/>
    <w:rsid w:val="00A3587C"/>
    <w:rsid w:val="00A818B7"/>
    <w:rsid w:val="00A9406A"/>
    <w:rsid w:val="00AA1036"/>
    <w:rsid w:val="00C12867"/>
    <w:rsid w:val="00C132CC"/>
    <w:rsid w:val="00C343DB"/>
    <w:rsid w:val="00C50D76"/>
    <w:rsid w:val="00C71DBA"/>
    <w:rsid w:val="00CE229C"/>
    <w:rsid w:val="00D141C3"/>
    <w:rsid w:val="00D71628"/>
    <w:rsid w:val="00D76AAC"/>
    <w:rsid w:val="00DE0B9C"/>
    <w:rsid w:val="00EA608D"/>
    <w:rsid w:val="00ED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CBD68"/>
  <w15:chartTrackingRefBased/>
  <w15:docId w15:val="{75E7EFD9-E7BB-4E68-8B97-E34FBDFE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2B1"/>
    <w:pPr>
      <w:spacing w:after="0" w:line="240" w:lineRule="auto"/>
    </w:pPr>
    <w:rPr>
      <w:rFonts w:eastAsia="Times New Roman" w:cs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263B7"/>
    <w:pPr>
      <w:keepNext/>
      <w:keepLines/>
      <w:spacing w:after="360"/>
      <w:jc w:val="center"/>
      <w:outlineLvl w:val="0"/>
    </w:pPr>
    <w:rPr>
      <w:rFonts w:eastAsiaTheme="majorEastAsia" w:cstheme="majorBidi"/>
      <w:b/>
      <w:color w:val="000000" w:themeColor="text1"/>
      <w:sz w:val="40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3A40"/>
    <w:pPr>
      <w:spacing w:before="360" w:after="120"/>
      <w:contextualSpacing/>
      <w:outlineLvl w:val="1"/>
    </w:pPr>
    <w:rPr>
      <w:b/>
      <w:bCs/>
      <w:color w:val="000000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141C3"/>
    <w:pPr>
      <w:keepNext/>
      <w:keepLines/>
      <w:spacing w:before="120" w:after="60"/>
      <w:outlineLvl w:val="2"/>
    </w:pPr>
    <w:rPr>
      <w:rFonts w:eastAsiaTheme="majorEastAsia" w:cstheme="majorBidi"/>
      <w:b/>
      <w:i/>
      <w:iCs/>
      <w:color w:val="000000" w:themeColor="text1"/>
      <w:sz w:val="30"/>
      <w:szCs w:val="22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141C3"/>
    <w:pPr>
      <w:keepNext/>
      <w:keepLines/>
      <w:outlineLvl w:val="3"/>
    </w:pPr>
    <w:rPr>
      <w:rFonts w:eastAsiaTheme="majorEastAsia" w:cstheme="majorBidi"/>
      <w:b/>
      <w:iCs/>
      <w:color w:val="000000" w:themeColor="text1"/>
      <w:sz w:val="26"/>
      <w:szCs w:val="22"/>
      <w:u w:val="single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A3587C"/>
    <w:pPr>
      <w:keepNext/>
      <w:keepLines/>
      <w:outlineLvl w:val="4"/>
    </w:pPr>
    <w:rPr>
      <w:rFonts w:eastAsiaTheme="majorEastAsia" w:cstheme="majorBidi"/>
      <w:color w:val="000000" w:themeColor="text1"/>
      <w:sz w:val="2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qFormat/>
    <w:rsid w:val="008506A9"/>
    <w:pPr>
      <w:keepNext/>
      <w:keepLines/>
      <w:outlineLvl w:val="5"/>
    </w:pPr>
    <w:rPr>
      <w:rFonts w:eastAsiaTheme="majorEastAsia" w:cstheme="majorBidi"/>
      <w:b/>
      <w:i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63B7"/>
    <w:rPr>
      <w:rFonts w:eastAsiaTheme="majorEastAsia" w:cstheme="majorBidi"/>
      <w:b/>
      <w:color w:val="000000" w:themeColor="text1"/>
      <w:sz w:val="40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E3A40"/>
    <w:rPr>
      <w:rFonts w:eastAsiaTheme="minorEastAsia" w:cs="Arial"/>
      <w:b/>
      <w:bCs/>
      <w:color w:val="000000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C343DB"/>
    <w:pPr>
      <w:contextualSpacing/>
      <w:jc w:val="center"/>
    </w:pPr>
    <w:rPr>
      <w:rFonts w:eastAsiaTheme="majorEastAsia" w:cstheme="majorBidi"/>
      <w:b/>
      <w:color w:val="000000" w:themeColor="text1"/>
      <w:spacing w:val="-10"/>
      <w:kern w:val="28"/>
      <w:sz w:val="56"/>
      <w:szCs w:val="56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C343DB"/>
    <w:rPr>
      <w:rFonts w:eastAsiaTheme="majorEastAsia" w:cstheme="majorBidi"/>
      <w:b/>
      <w:color w:val="000000" w:themeColor="text1"/>
      <w:spacing w:val="-10"/>
      <w:kern w:val="28"/>
      <w:sz w:val="56"/>
      <w:szCs w:val="5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141C3"/>
    <w:rPr>
      <w:rFonts w:eastAsiaTheme="majorEastAsia" w:cstheme="majorBidi"/>
      <w:b/>
      <w:i/>
      <w:iCs/>
      <w:color w:val="000000" w:themeColor="text1"/>
      <w:sz w:val="30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141C3"/>
    <w:rPr>
      <w:rFonts w:eastAsiaTheme="majorEastAsia" w:cstheme="majorBidi"/>
      <w:b/>
      <w:iCs/>
      <w:color w:val="000000" w:themeColor="text1"/>
      <w:sz w:val="26"/>
      <w:szCs w:val="22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587C"/>
    <w:rPr>
      <w:rFonts w:eastAsiaTheme="majorEastAsia" w:cstheme="majorBidi"/>
      <w:color w:val="000000" w:themeColor="text1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06A9"/>
    <w:rPr>
      <w:rFonts w:eastAsiaTheme="majorEastAsia" w:cstheme="majorBidi"/>
      <w:b/>
      <w:i/>
      <w:color w:val="000000" w:themeColor="text1"/>
    </w:rPr>
  </w:style>
  <w:style w:type="paragraph" w:customStyle="1" w:styleId="ListNumberLinespacingDouble1">
    <w:name w:val="List Number + Line spacing:  Double1"/>
    <w:basedOn w:val="ListNumber"/>
    <w:rsid w:val="0028135D"/>
    <w:pPr>
      <w:numPr>
        <w:numId w:val="0"/>
      </w:numPr>
      <w:tabs>
        <w:tab w:val="num" w:pos="360"/>
      </w:tabs>
      <w:spacing w:line="480" w:lineRule="auto"/>
      <w:ind w:left="360" w:hanging="360"/>
    </w:pPr>
    <w:rPr>
      <w:rFonts w:cs="Times New Roman"/>
      <w:color w:val="222222"/>
      <w:szCs w:val="20"/>
      <w:shd w:val="clear" w:color="auto" w:fill="FFFFFF"/>
    </w:rPr>
  </w:style>
  <w:style w:type="paragraph" w:styleId="ListNumber">
    <w:name w:val="List Number"/>
    <w:basedOn w:val="Normal"/>
    <w:uiPriority w:val="99"/>
    <w:semiHidden/>
    <w:unhideWhenUsed/>
    <w:rsid w:val="0028135D"/>
    <w:pPr>
      <w:numPr>
        <w:numId w:val="2"/>
      </w:numPr>
      <w:contextualSpacing/>
    </w:pPr>
  </w:style>
  <w:style w:type="character" w:styleId="Strong">
    <w:name w:val="Strong"/>
    <w:basedOn w:val="DefaultParagraphFont"/>
    <w:uiPriority w:val="22"/>
    <w:qFormat/>
    <w:rsid w:val="00AA1036"/>
    <w:rPr>
      <w:rFonts w:ascii="Arial" w:hAnsi="Arial" w:cs="Arial"/>
      <w:b/>
      <w:bCs/>
      <w:sz w:val="24"/>
      <w:szCs w:val="24"/>
    </w:rPr>
  </w:style>
  <w:style w:type="paragraph" w:customStyle="1" w:styleId="StyleListParagraphText1After6ptPatternClearWhite">
    <w:name w:val="Style List Paragraph + Text 1 After:  6 pt Pattern: Clear (White)..."/>
    <w:basedOn w:val="ListParagraph"/>
    <w:rsid w:val="00514976"/>
    <w:pPr>
      <w:spacing w:after="120" w:line="264" w:lineRule="auto"/>
    </w:pPr>
    <w:rPr>
      <w:rFonts w:cs="Times New Roman"/>
      <w:color w:val="000000" w:themeColor="text1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5149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43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43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essibility.pearson.com/research/2022studies/braill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ccessibility.pearson.com/research/2022studies/brail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cessibility.pearson.com/research/2022studies/equation-editor/" TargetMode="External"/><Relationship Id="rId5" Type="http://schemas.openxmlformats.org/officeDocument/2006/relationships/hyperlink" Target="https://accessibility.pearson.com/research/2022studies/equation-edito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2579</Characters>
  <Application>Microsoft Office Word</Application>
  <DocSecurity>0</DocSecurity>
  <Lines>52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Carlton Walker</dc:creator>
  <cp:keywords/>
  <dc:description/>
  <cp:lastModifiedBy>Carlton Walker</cp:lastModifiedBy>
  <cp:revision>3</cp:revision>
  <dcterms:created xsi:type="dcterms:W3CDTF">2022-06-22T23:37:00Z</dcterms:created>
  <dcterms:modified xsi:type="dcterms:W3CDTF">2022-06-22T23:38:00Z</dcterms:modified>
</cp:coreProperties>
</file>