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800A" w14:textId="77777777" w:rsidR="00A47715" w:rsidRPr="00917013" w:rsidRDefault="00000000">
      <w:pPr>
        <w:pStyle w:val="Body"/>
        <w:jc w:val="center"/>
        <w:outlineLvl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F822B3">
        <w:rPr>
          <w:noProof/>
          <w:color w:val="000000" w:themeColor="text1"/>
        </w:rPr>
        <w:drawing>
          <wp:anchor distT="57150" distB="57150" distL="57150" distR="57150" simplePos="0" relativeHeight="251659264" behindDoc="0" locked="0" layoutInCell="1" allowOverlap="1" wp14:anchorId="125C37CD" wp14:editId="76D57D93">
            <wp:simplePos x="0" y="0"/>
            <wp:positionH relativeFrom="column">
              <wp:posOffset>0</wp:posOffset>
            </wp:positionH>
            <wp:positionV relativeFrom="line">
              <wp:posOffset>38100</wp:posOffset>
            </wp:positionV>
            <wp:extent cx="1914840" cy="2386584"/>
            <wp:effectExtent l="0" t="0" r="0" b="0"/>
            <wp:wrapSquare wrapText="bothSides" distT="57150" distB="57150" distL="57150" distR="57150"/>
            <wp:docPr id="1073741826" name="officeArt object" descr="National Federation of the Blind of Tex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ational Federation of the Blind of Texas logo" descr="National Federation of the Blind of Texas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840" cy="2386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822B3">
        <w:rPr>
          <w:rFonts w:ascii="Calibri" w:hAnsi="Calibri"/>
          <w:b/>
          <w:bCs/>
          <w:color w:val="000000" w:themeColor="text1"/>
          <w:sz w:val="36"/>
          <w:szCs w:val="36"/>
        </w:rPr>
        <w:t xml:space="preserve">Texas Association of Blind Students </w:t>
      </w:r>
      <w:proofErr w:type="gramStart"/>
      <w:r w:rsidRPr="00917013">
        <w:rPr>
          <w:rFonts w:ascii="Calibri" w:hAnsi="Calibri" w:cs="Calibri"/>
          <w:b/>
          <w:bCs/>
          <w:color w:val="000000" w:themeColor="text1"/>
          <w:sz w:val="36"/>
          <w:szCs w:val="36"/>
        </w:rPr>
        <w:t>presents</w:t>
      </w:r>
      <w:proofErr w:type="gramEnd"/>
    </w:p>
    <w:p w14:paraId="3FECEF0D" w14:textId="77777777" w:rsidR="00A47715" w:rsidRPr="00F822B3" w:rsidRDefault="00000000">
      <w:pPr>
        <w:pStyle w:val="Body"/>
        <w:jc w:val="center"/>
        <w:outlineLvl w:val="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F822B3">
        <w:rPr>
          <w:rFonts w:ascii="Calibri" w:hAnsi="Calibri"/>
          <w:b/>
          <w:bCs/>
          <w:color w:val="000000" w:themeColor="text1"/>
          <w:sz w:val="36"/>
          <w:szCs w:val="36"/>
        </w:rPr>
        <w:t>2023</w:t>
      </w:r>
      <w:r w:rsidRPr="00F822B3">
        <w:rPr>
          <w:rFonts w:ascii="Calibri" w:hAnsi="Calibri"/>
          <w:b/>
          <w:bCs/>
          <w:color w:val="000000" w:themeColor="text1"/>
          <w:sz w:val="36"/>
          <w:szCs w:val="36"/>
          <w:lang w:val="de-DE"/>
        </w:rPr>
        <w:t xml:space="preserve"> Student Summit</w:t>
      </w:r>
    </w:p>
    <w:p w14:paraId="7F9BA361" w14:textId="77777777" w:rsidR="00A47715" w:rsidRPr="00F822B3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0D7C264" w14:textId="77777777" w:rsidR="00A47715" w:rsidRPr="00F822B3" w:rsidRDefault="00000000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  <w:lang w:val="de-DE"/>
        </w:rPr>
        <w:t xml:space="preserve">Date: </w:t>
      </w:r>
      <w:r w:rsidRPr="00F822B3">
        <w:rPr>
          <w:rFonts w:ascii="Calibri" w:hAnsi="Calibri"/>
          <w:color w:val="000000" w:themeColor="text1"/>
          <w:sz w:val="28"/>
          <w:szCs w:val="28"/>
        </w:rPr>
        <w:t>Friday, August 11, 2023-Sunday, August 13, 2023</w:t>
      </w:r>
    </w:p>
    <w:p w14:paraId="40493D6F" w14:textId="77777777" w:rsidR="00A47715" w:rsidRPr="00F822B3" w:rsidRDefault="00000000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Location: Holiday Inn Downtown Market Square</w:t>
      </w:r>
    </w:p>
    <w:p w14:paraId="54C6B3A0" w14:textId="77777777" w:rsidR="00A47715" w:rsidRPr="00F822B3" w:rsidRDefault="00000000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  <w:lang w:val="es-ES_tradnl"/>
        </w:rPr>
        <w:t xml:space="preserve">318 W. Cesar E. </w:t>
      </w:r>
      <w:proofErr w:type="spellStart"/>
      <w:r w:rsidRPr="00F822B3">
        <w:rPr>
          <w:rFonts w:ascii="Calibri" w:hAnsi="Calibri"/>
          <w:color w:val="000000" w:themeColor="text1"/>
          <w:sz w:val="28"/>
          <w:szCs w:val="28"/>
          <w:lang w:val="es-ES_tradnl"/>
        </w:rPr>
        <w:t>Chavez</w:t>
      </w:r>
      <w:proofErr w:type="spellEnd"/>
      <w:r w:rsidRPr="00F822B3">
        <w:rPr>
          <w:rFonts w:ascii="Calibri" w:hAnsi="Calibri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F822B3">
        <w:rPr>
          <w:rFonts w:ascii="Calibri" w:hAnsi="Calibri"/>
          <w:color w:val="000000" w:themeColor="text1"/>
          <w:sz w:val="28"/>
          <w:szCs w:val="28"/>
          <w:lang w:val="es-ES_tradnl"/>
        </w:rPr>
        <w:t>Blvd</w:t>
      </w:r>
      <w:proofErr w:type="spellEnd"/>
    </w:p>
    <w:p w14:paraId="65E5D4F8" w14:textId="5C565E34" w:rsidR="00A47715" w:rsidRPr="00F822B3" w:rsidRDefault="00000000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  <w:lang w:val="it-IT"/>
        </w:rPr>
        <w:t>San Antonio, Texas 78205</w:t>
      </w:r>
    </w:p>
    <w:p w14:paraId="3D2811C0" w14:textId="77777777" w:rsidR="00A47715" w:rsidRPr="00F822B3" w:rsidRDefault="00000000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(210)-225-3211</w:t>
      </w:r>
    </w:p>
    <w:p w14:paraId="453DBC8E" w14:textId="77777777" w:rsidR="00A47715" w:rsidRPr="00F822B3" w:rsidRDefault="00A47715">
      <w:pPr>
        <w:pStyle w:val="Body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AE2273B" w14:textId="77777777" w:rsidR="00A47715" w:rsidRPr="00F822B3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107EDE3" w14:textId="77777777" w:rsidR="00A47715" w:rsidRPr="00F822B3" w:rsidRDefault="00000000">
      <w:pPr>
        <w:pStyle w:val="Body"/>
        <w:outlineLvl w:val="0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 w:rsidRPr="00F822B3">
        <w:rPr>
          <w:rFonts w:ascii="Calibri" w:hAnsi="Calibri"/>
          <w:i/>
          <w:iCs/>
          <w:color w:val="000000" w:themeColor="text1"/>
          <w:sz w:val="28"/>
          <w:szCs w:val="28"/>
        </w:rPr>
        <w:t>Are you a blind/VI student?</w:t>
      </w:r>
    </w:p>
    <w:p w14:paraId="283DBCDD" w14:textId="77777777" w:rsidR="00A47715" w:rsidRPr="00F822B3" w:rsidRDefault="00000000">
      <w:pPr>
        <w:pStyle w:val="Body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 w:rsidRPr="00F822B3">
        <w:rPr>
          <w:rFonts w:ascii="Calibri" w:hAnsi="Calibri"/>
          <w:i/>
          <w:iCs/>
          <w:color w:val="000000" w:themeColor="text1"/>
          <w:sz w:val="28"/>
          <w:szCs w:val="28"/>
        </w:rPr>
        <w:t>Are you wondering about your college, career options and developing a stable foundation for your life?</w:t>
      </w:r>
    </w:p>
    <w:p w14:paraId="638321E2" w14:textId="77777777" w:rsidR="00A47715" w:rsidRPr="00F822B3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B7B7E7" w14:textId="48F94DC6" w:rsidR="00A47715" w:rsidRPr="00F822B3" w:rsidRDefault="00000000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Join members of the National Federation of the Blind and Texas Association of Blind Students to learn about resource</w:t>
      </w:r>
      <w:r w:rsidR="00DB6D4A" w:rsidRPr="00F822B3">
        <w:rPr>
          <w:rFonts w:ascii="Calibri" w:hAnsi="Calibri"/>
          <w:color w:val="000000" w:themeColor="text1"/>
          <w:sz w:val="28"/>
          <w:szCs w:val="28"/>
        </w:rPr>
        <w:t>s</w:t>
      </w:r>
      <w:r w:rsidRPr="00F822B3">
        <w:rPr>
          <w:rFonts w:ascii="Calibri" w:hAnsi="Calibri"/>
          <w:color w:val="000000" w:themeColor="text1"/>
          <w:sz w:val="28"/>
          <w:szCs w:val="28"/>
        </w:rPr>
        <w:t xml:space="preserve"> and strategies that can help you thrive in school, work, and life!</w:t>
      </w:r>
    </w:p>
    <w:p w14:paraId="7B16DE26" w14:textId="77777777" w:rsidR="00A47715" w:rsidRPr="00F822B3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CEC2F22" w14:textId="77777777" w:rsidR="009A7FF3" w:rsidRPr="00F822B3" w:rsidRDefault="009A7FF3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75551B7" w14:textId="77777777" w:rsidR="00A47715" w:rsidRPr="00F822B3" w:rsidRDefault="00000000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Conference highlights include:</w:t>
      </w:r>
    </w:p>
    <w:p w14:paraId="5F2CA156" w14:textId="77777777" w:rsidR="00A47715" w:rsidRPr="00F822B3" w:rsidRDefault="00000000" w:rsidP="00DA190A">
      <w:pPr>
        <w:pStyle w:val="Body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Interactive demonstrations of adaptive sports</w:t>
      </w:r>
    </w:p>
    <w:p w14:paraId="4E364180" w14:textId="77777777" w:rsidR="00A47715" w:rsidRPr="00F822B3" w:rsidRDefault="00000000" w:rsidP="00DA190A">
      <w:pPr>
        <w:pStyle w:val="Body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 xml:space="preserve">Meet blind professionals working in a variety of </w:t>
      </w:r>
      <w:proofErr w:type="gramStart"/>
      <w:r w:rsidRPr="00F822B3">
        <w:rPr>
          <w:rFonts w:ascii="Calibri" w:hAnsi="Calibri"/>
          <w:color w:val="000000" w:themeColor="text1"/>
          <w:sz w:val="28"/>
          <w:szCs w:val="28"/>
        </w:rPr>
        <w:t>vocations</w:t>
      </w:r>
      <w:proofErr w:type="gramEnd"/>
    </w:p>
    <w:p w14:paraId="127B9C80" w14:textId="77777777" w:rsidR="00A47715" w:rsidRPr="00F822B3" w:rsidRDefault="00000000" w:rsidP="00DA190A">
      <w:pPr>
        <w:pStyle w:val="Body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 xml:space="preserve">Learn the keys to success from other blind </w:t>
      </w:r>
      <w:proofErr w:type="gramStart"/>
      <w:r w:rsidRPr="00F822B3">
        <w:rPr>
          <w:rFonts w:ascii="Calibri" w:hAnsi="Calibri"/>
          <w:color w:val="000000" w:themeColor="text1"/>
          <w:sz w:val="28"/>
          <w:szCs w:val="28"/>
        </w:rPr>
        <w:t>students</w:t>
      </w:r>
      <w:proofErr w:type="gramEnd"/>
    </w:p>
    <w:p w14:paraId="2B2F9B8A" w14:textId="77777777" w:rsidR="00A47715" w:rsidRPr="00F822B3" w:rsidRDefault="00000000" w:rsidP="00DA190A">
      <w:pPr>
        <w:pStyle w:val="Body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 xml:space="preserve">Plenty of time to network and make new </w:t>
      </w:r>
      <w:proofErr w:type="gramStart"/>
      <w:r w:rsidRPr="00F822B3">
        <w:rPr>
          <w:rFonts w:ascii="Calibri" w:hAnsi="Calibri"/>
          <w:color w:val="000000" w:themeColor="text1"/>
          <w:sz w:val="28"/>
          <w:szCs w:val="28"/>
        </w:rPr>
        <w:t>friends</w:t>
      </w:r>
      <w:proofErr w:type="gramEnd"/>
    </w:p>
    <w:p w14:paraId="5C6ECA15" w14:textId="77777777" w:rsidR="00A47715" w:rsidRPr="00F822B3" w:rsidRDefault="00A47715">
      <w:pPr>
        <w:pStyle w:val="Body"/>
        <w:outlineLvl w:val="0"/>
        <w:rPr>
          <w:rFonts w:ascii="Calibri" w:eastAsia="Calibri" w:hAnsi="Calibri" w:cs="Calibri"/>
          <w:color w:val="000000" w:themeColor="text1"/>
        </w:rPr>
      </w:pPr>
    </w:p>
    <w:p w14:paraId="214B7660" w14:textId="77777777" w:rsidR="00A47715" w:rsidRPr="00F822B3" w:rsidRDefault="00A47715">
      <w:pPr>
        <w:pStyle w:val="Body"/>
        <w:outlineLvl w:val="0"/>
        <w:rPr>
          <w:rFonts w:ascii="Calibri" w:eastAsia="Calibri" w:hAnsi="Calibri" w:cs="Calibri"/>
          <w:color w:val="000000" w:themeColor="text1"/>
        </w:rPr>
      </w:pPr>
    </w:p>
    <w:p w14:paraId="6709062E" w14:textId="77777777" w:rsidR="00A47715" w:rsidRPr="00F822B3" w:rsidRDefault="00000000">
      <w:pPr>
        <w:pStyle w:val="Body"/>
        <w:outlineLvl w:val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F822B3">
        <w:rPr>
          <w:rFonts w:ascii="Calibri" w:hAnsi="Calibri"/>
          <w:b/>
          <w:bCs/>
          <w:color w:val="000000" w:themeColor="text1"/>
          <w:sz w:val="28"/>
          <w:szCs w:val="28"/>
        </w:rPr>
        <w:t>Students, teachers, parents, and everyone welcome!</w:t>
      </w:r>
    </w:p>
    <w:p w14:paraId="603F1396" w14:textId="77777777" w:rsidR="00A47715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41519F7" w14:textId="5FB128DD" w:rsidR="008076CA" w:rsidRPr="00F822B3" w:rsidRDefault="008076CA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Conference registration is $75 and room rates are $89 per night plus taxes. Make sure to ask for the NFB room rate when booking your stay.</w:t>
      </w:r>
    </w:p>
    <w:p w14:paraId="6EDF4B83" w14:textId="0FE9191E" w:rsidR="00A47715" w:rsidRPr="00F822B3" w:rsidRDefault="00000000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8" w:history="1">
        <w:r w:rsidR="008831E5" w:rsidRPr="00F822B3">
          <w:rPr>
            <w:rStyle w:val="Hyperlink"/>
            <w:rFonts w:ascii="Calibri" w:hAnsi="Calibri"/>
            <w:color w:val="000000" w:themeColor="text1"/>
            <w:sz w:val="28"/>
            <w:szCs w:val="28"/>
          </w:rPr>
          <w:t>Register online now</w:t>
        </w:r>
      </w:hyperlink>
      <w:r w:rsidR="008831E5" w:rsidRPr="00F822B3">
        <w:rPr>
          <w:rFonts w:ascii="Calibri" w:hAnsi="Calibri"/>
          <w:color w:val="000000" w:themeColor="text1"/>
          <w:sz w:val="28"/>
          <w:szCs w:val="28"/>
        </w:rPr>
        <w:t xml:space="preserve"> or call our office at 281-968-7733. Registration should be </w:t>
      </w:r>
      <w:r w:rsidR="007C6A30">
        <w:rPr>
          <w:rFonts w:ascii="Calibri" w:hAnsi="Calibri"/>
          <w:color w:val="000000" w:themeColor="text1"/>
          <w:sz w:val="28"/>
          <w:szCs w:val="28"/>
        </w:rPr>
        <w:t>completed</w:t>
      </w:r>
      <w:r w:rsidR="008831E5" w:rsidRPr="00F822B3">
        <w:rPr>
          <w:rFonts w:ascii="Calibri" w:hAnsi="Calibri"/>
          <w:color w:val="000000" w:themeColor="text1"/>
          <w:sz w:val="28"/>
          <w:szCs w:val="28"/>
        </w:rPr>
        <w:t xml:space="preserve"> by </w:t>
      </w:r>
      <w:r w:rsidR="007C6A30">
        <w:rPr>
          <w:rFonts w:ascii="Calibri" w:hAnsi="Calibri"/>
          <w:color w:val="000000" w:themeColor="text1"/>
          <w:sz w:val="28"/>
          <w:szCs w:val="28"/>
        </w:rPr>
        <w:t>August 1</w:t>
      </w:r>
      <w:r w:rsidR="008831E5" w:rsidRPr="00F822B3">
        <w:rPr>
          <w:rFonts w:ascii="Calibri" w:hAnsi="Calibri"/>
          <w:color w:val="000000" w:themeColor="text1"/>
          <w:sz w:val="28"/>
          <w:szCs w:val="28"/>
        </w:rPr>
        <w:t>, 2023.</w:t>
      </w:r>
    </w:p>
    <w:p w14:paraId="0760E19F" w14:textId="77777777" w:rsidR="00A47715" w:rsidRPr="00F822B3" w:rsidRDefault="00A47715">
      <w:pPr>
        <w:pStyle w:val="Body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ABC3C26" w14:textId="77777777" w:rsidR="00A47715" w:rsidRPr="00F822B3" w:rsidRDefault="00000000">
      <w:pPr>
        <w:pStyle w:val="Body"/>
        <w:rPr>
          <w:color w:val="000000" w:themeColor="text1"/>
        </w:rPr>
      </w:pPr>
      <w:r w:rsidRPr="00F822B3">
        <w:rPr>
          <w:rFonts w:ascii="Calibri" w:hAnsi="Calibri"/>
          <w:color w:val="000000" w:themeColor="text1"/>
          <w:sz w:val="28"/>
          <w:szCs w:val="28"/>
        </w:rPr>
        <w:t>Qualifying Texas residents will be registered for the free NFB-NEWSLINE® electronic information service.</w:t>
      </w:r>
    </w:p>
    <w:sectPr w:rsidR="00A47715" w:rsidRPr="00F822B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FB8E" w14:textId="77777777" w:rsidR="009258E4" w:rsidRDefault="009258E4">
      <w:r>
        <w:separator/>
      </w:r>
    </w:p>
  </w:endnote>
  <w:endnote w:type="continuationSeparator" w:id="0">
    <w:p w14:paraId="3C9063C2" w14:textId="77777777" w:rsidR="009258E4" w:rsidRDefault="0092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4BBD" w14:textId="77777777" w:rsidR="009258E4" w:rsidRDefault="009258E4">
      <w:r>
        <w:separator/>
      </w:r>
    </w:p>
  </w:footnote>
  <w:footnote w:type="continuationSeparator" w:id="0">
    <w:p w14:paraId="6A2547F3" w14:textId="77777777" w:rsidR="009258E4" w:rsidRDefault="0092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15C4" w14:textId="77777777" w:rsidR="00A47715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996E5C" wp14:editId="382B83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D1C"/>
    <w:multiLevelType w:val="hybridMultilevel"/>
    <w:tmpl w:val="31B0A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15"/>
    <w:rsid w:val="002209CA"/>
    <w:rsid w:val="00262658"/>
    <w:rsid w:val="002E4AE5"/>
    <w:rsid w:val="004269A4"/>
    <w:rsid w:val="005926C6"/>
    <w:rsid w:val="00607243"/>
    <w:rsid w:val="007C6A30"/>
    <w:rsid w:val="008076CA"/>
    <w:rsid w:val="00862286"/>
    <w:rsid w:val="008831E5"/>
    <w:rsid w:val="00917013"/>
    <w:rsid w:val="009258E4"/>
    <w:rsid w:val="009A7FF3"/>
    <w:rsid w:val="00A47715"/>
    <w:rsid w:val="00B96A21"/>
    <w:rsid w:val="00DA190A"/>
    <w:rsid w:val="00DB6D4A"/>
    <w:rsid w:val="00F15443"/>
    <w:rsid w:val="00F822B3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8FB4B"/>
  <w15:docId w15:val="{1EC9119D-2956-2F44-AED3-1526A65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A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0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TstR5dUXtYoV7w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Wisecarver</cp:lastModifiedBy>
  <cp:revision>14</cp:revision>
  <dcterms:created xsi:type="dcterms:W3CDTF">2023-06-09T20:02:00Z</dcterms:created>
  <dcterms:modified xsi:type="dcterms:W3CDTF">2023-06-09T21:39:00Z</dcterms:modified>
</cp:coreProperties>
</file>