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F4" w:rsidRDefault="00271FF4" w:rsidP="00C15596">
      <w:pPr>
        <w:spacing w:after="0" w:line="240" w:lineRule="auto"/>
        <w:rPr>
          <w:rFonts w:eastAsia="MS Mincho" w:cs="Times New Roman"/>
          <w:sz w:val="20"/>
          <w:szCs w:val="20"/>
        </w:rPr>
      </w:pPr>
      <w:bookmarkStart w:id="0" w:name="_GoBack"/>
      <w:bookmarkEnd w:id="0"/>
    </w:p>
    <w:p w:rsidR="00271FF4" w:rsidRDefault="00271FF4" w:rsidP="00C15596">
      <w:pPr>
        <w:spacing w:after="0" w:line="240" w:lineRule="auto"/>
        <w:rPr>
          <w:rFonts w:eastAsia="MS Mincho" w:cs="Times New Roman"/>
          <w:sz w:val="20"/>
          <w:szCs w:val="20"/>
        </w:rPr>
      </w:pPr>
    </w:p>
    <w:p w:rsidR="00271FF4" w:rsidRDefault="00271FF4" w:rsidP="00271FF4">
      <w:pPr>
        <w:spacing w:after="0" w:line="240" w:lineRule="auto"/>
        <w:jc w:val="center"/>
        <w:rPr>
          <w:rFonts w:eastAsia="MS Mincho" w:cs="Times New Roman"/>
          <w:sz w:val="20"/>
          <w:szCs w:val="20"/>
        </w:rPr>
      </w:pPr>
      <w:r>
        <w:rPr>
          <w:rFonts w:eastAsia="MS Mincho" w:cs="Times New Roman"/>
          <w:noProof/>
          <w:sz w:val="20"/>
          <w:szCs w:val="20"/>
        </w:rPr>
        <w:drawing>
          <wp:inline distT="0" distB="0" distL="0" distR="0">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8F1T4.jpg"/>
                    <pic:cNvPicPr/>
                  </pic:nvPicPr>
                  <pic:blipFill>
                    <a:blip r:embed="rId6">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271FF4" w:rsidRDefault="00271FF4" w:rsidP="00271FF4">
      <w:pPr>
        <w:spacing w:after="0" w:line="240" w:lineRule="auto"/>
        <w:jc w:val="center"/>
        <w:rPr>
          <w:rFonts w:eastAsia="MS Mincho" w:cs="Times New Roman"/>
          <w:sz w:val="20"/>
          <w:szCs w:val="20"/>
        </w:rPr>
      </w:pPr>
    </w:p>
    <w:p w:rsidR="00271FF4" w:rsidRPr="00533EF6" w:rsidRDefault="001328F1" w:rsidP="00271FF4">
      <w:pPr>
        <w:spacing w:after="0" w:line="240" w:lineRule="auto"/>
        <w:jc w:val="center"/>
        <w:rPr>
          <w:rFonts w:eastAsia="MS Mincho" w:cs="Times New Roman"/>
          <w:sz w:val="16"/>
          <w:szCs w:val="16"/>
        </w:rPr>
      </w:pPr>
      <w:r>
        <w:rPr>
          <w:rFonts w:eastAsia="MS Mincho" w:cs="Times New Roman"/>
          <w:sz w:val="16"/>
          <w:szCs w:val="16"/>
        </w:rPr>
        <w:t>1699</w:t>
      </w:r>
      <w:r w:rsidRPr="00533EF6">
        <w:rPr>
          <w:rFonts w:eastAsia="MS Mincho" w:cs="Times New Roman"/>
          <w:sz w:val="16"/>
          <w:szCs w:val="16"/>
        </w:rPr>
        <w:t xml:space="preserve"> </w:t>
      </w:r>
      <w:r w:rsidR="00271FF4" w:rsidRPr="00533EF6">
        <w:rPr>
          <w:rFonts w:eastAsia="MS Mincho" w:cs="Times New Roman"/>
          <w:sz w:val="16"/>
          <w:szCs w:val="16"/>
        </w:rPr>
        <w:t xml:space="preserve">East </w:t>
      </w:r>
      <w:proofErr w:type="spellStart"/>
      <w:r w:rsidR="00271FF4" w:rsidRPr="00533EF6">
        <w:rPr>
          <w:rFonts w:eastAsia="MS Mincho" w:cs="Times New Roman"/>
          <w:sz w:val="16"/>
          <w:szCs w:val="16"/>
        </w:rPr>
        <w:t>Woodfield</w:t>
      </w:r>
      <w:proofErr w:type="spellEnd"/>
      <w:r w:rsidR="00271FF4" w:rsidRPr="00533EF6">
        <w:rPr>
          <w:rFonts w:eastAsia="MS Mincho" w:cs="Times New Roman"/>
          <w:sz w:val="16"/>
          <w:szCs w:val="16"/>
        </w:rPr>
        <w:t xml:space="preserve"> Road, Suite 300, Schaumburg, Illinois 60173</w:t>
      </w:r>
    </w:p>
    <w:p w:rsidR="00271FF4" w:rsidRDefault="00271FF4" w:rsidP="00C15596">
      <w:pPr>
        <w:spacing w:after="0" w:line="240" w:lineRule="auto"/>
        <w:rPr>
          <w:rFonts w:eastAsia="MS Mincho" w:cs="Times New Roman"/>
          <w:sz w:val="20"/>
          <w:szCs w:val="20"/>
        </w:rPr>
      </w:pPr>
    </w:p>
    <w:p w:rsidR="0056750C" w:rsidRDefault="0056750C" w:rsidP="00C15596">
      <w:pPr>
        <w:spacing w:after="0" w:line="240" w:lineRule="auto"/>
        <w:rPr>
          <w:rFonts w:eastAsia="MS Mincho" w:cs="Times New Roman"/>
          <w:sz w:val="20"/>
          <w:szCs w:val="20"/>
        </w:rPr>
      </w:pPr>
    </w:p>
    <w:p w:rsidR="00C15596" w:rsidRPr="00C15596" w:rsidRDefault="00C15596" w:rsidP="00C15596">
      <w:pPr>
        <w:spacing w:after="0" w:line="240" w:lineRule="auto"/>
        <w:rPr>
          <w:rFonts w:eastAsia="MS Mincho" w:cs="Times New Roman"/>
          <w:sz w:val="20"/>
          <w:szCs w:val="20"/>
        </w:rPr>
      </w:pPr>
      <w:r w:rsidRPr="00C15596">
        <w:rPr>
          <w:rFonts w:eastAsia="MS Mincho" w:cs="Times New Roman"/>
          <w:sz w:val="20"/>
          <w:szCs w:val="20"/>
        </w:rPr>
        <w:t>July 22, 2013</w:t>
      </w:r>
    </w:p>
    <w:p w:rsidR="00C15596" w:rsidRPr="00C15596" w:rsidRDefault="00C15596" w:rsidP="00C15596">
      <w:pPr>
        <w:spacing w:after="0" w:line="240" w:lineRule="auto"/>
        <w:rPr>
          <w:rFonts w:eastAsia="MS Mincho" w:cs="Times New Roman"/>
          <w:sz w:val="20"/>
          <w:szCs w:val="20"/>
        </w:rPr>
      </w:pPr>
    </w:p>
    <w:p w:rsidR="00533EF6" w:rsidRDefault="00533EF6" w:rsidP="00C15596">
      <w:pPr>
        <w:spacing w:after="0" w:line="240" w:lineRule="auto"/>
        <w:rPr>
          <w:rFonts w:eastAsia="MS Mincho" w:cs="Times New Roman"/>
          <w:sz w:val="20"/>
          <w:szCs w:val="20"/>
        </w:rPr>
      </w:pPr>
    </w:p>
    <w:p w:rsidR="00C15596" w:rsidRDefault="00C15596" w:rsidP="00C15596">
      <w:pPr>
        <w:spacing w:after="0" w:line="240" w:lineRule="auto"/>
        <w:rPr>
          <w:rFonts w:eastAsia="MS Mincho" w:cs="Times New Roman"/>
          <w:sz w:val="20"/>
          <w:szCs w:val="20"/>
        </w:rPr>
      </w:pPr>
      <w:r w:rsidRPr="00C15596">
        <w:rPr>
          <w:rFonts w:eastAsia="MS Mincho" w:cs="Times New Roman"/>
          <w:sz w:val="20"/>
          <w:szCs w:val="20"/>
        </w:rPr>
        <w:t>The Honorable</w:t>
      </w:r>
      <w:r>
        <w:rPr>
          <w:rFonts w:eastAsia="MS Mincho" w:cs="Times New Roman"/>
          <w:sz w:val="20"/>
          <w:szCs w:val="20"/>
        </w:rPr>
        <w:t xml:space="preserve"> Tom Harkin, Chairman</w:t>
      </w:r>
    </w:p>
    <w:p w:rsidR="00C15596" w:rsidRDefault="00C15596" w:rsidP="00C15596">
      <w:pPr>
        <w:spacing w:after="0" w:line="240" w:lineRule="auto"/>
        <w:rPr>
          <w:rFonts w:eastAsia="MS Mincho" w:cs="Times New Roman"/>
          <w:sz w:val="20"/>
          <w:szCs w:val="20"/>
        </w:rPr>
      </w:pPr>
      <w:r>
        <w:rPr>
          <w:rFonts w:eastAsia="MS Mincho" w:cs="Times New Roman"/>
          <w:sz w:val="20"/>
          <w:szCs w:val="20"/>
        </w:rPr>
        <w:t>Health, Education, Labor and Pensions Committee</w:t>
      </w:r>
    </w:p>
    <w:p w:rsidR="00C15596" w:rsidRDefault="00C15596" w:rsidP="00C15596">
      <w:pPr>
        <w:spacing w:after="0" w:line="240" w:lineRule="auto"/>
        <w:rPr>
          <w:rFonts w:eastAsia="MS Mincho" w:cs="Times New Roman"/>
          <w:sz w:val="20"/>
          <w:szCs w:val="20"/>
        </w:rPr>
      </w:pPr>
    </w:p>
    <w:p w:rsidR="00C15596" w:rsidRDefault="00C15596" w:rsidP="00C15596">
      <w:pPr>
        <w:spacing w:after="0" w:line="240" w:lineRule="auto"/>
        <w:rPr>
          <w:rFonts w:eastAsia="MS Mincho" w:cs="Times New Roman"/>
          <w:sz w:val="20"/>
          <w:szCs w:val="20"/>
        </w:rPr>
      </w:pPr>
      <w:r>
        <w:rPr>
          <w:rFonts w:eastAsia="MS Mincho" w:cs="Times New Roman"/>
          <w:sz w:val="20"/>
          <w:szCs w:val="20"/>
        </w:rPr>
        <w:t>The Honorable Lamar Alexander, Ranking Member</w:t>
      </w:r>
    </w:p>
    <w:p w:rsidR="00C15596" w:rsidRDefault="00C15596" w:rsidP="00C15596">
      <w:pPr>
        <w:spacing w:after="0" w:line="240" w:lineRule="auto"/>
        <w:rPr>
          <w:rFonts w:eastAsia="MS Mincho" w:cs="Times New Roman"/>
          <w:sz w:val="20"/>
          <w:szCs w:val="20"/>
        </w:rPr>
      </w:pPr>
      <w:r>
        <w:rPr>
          <w:rFonts w:eastAsia="MS Mincho" w:cs="Times New Roman"/>
          <w:sz w:val="20"/>
          <w:szCs w:val="20"/>
        </w:rPr>
        <w:t>Health, Education, Labor and Pensions Committee</w:t>
      </w:r>
    </w:p>
    <w:p w:rsidR="00C15596" w:rsidRDefault="00C15596" w:rsidP="00C15596">
      <w:pPr>
        <w:spacing w:after="0" w:line="240" w:lineRule="auto"/>
        <w:rPr>
          <w:rFonts w:eastAsia="MS Mincho" w:cs="Times New Roman"/>
          <w:sz w:val="20"/>
          <w:szCs w:val="20"/>
        </w:rPr>
      </w:pPr>
    </w:p>
    <w:p w:rsidR="00C15596" w:rsidRPr="00271FF4" w:rsidRDefault="00C15596" w:rsidP="00C15596">
      <w:pPr>
        <w:spacing w:after="0" w:line="240" w:lineRule="auto"/>
        <w:rPr>
          <w:rFonts w:eastAsia="MS Mincho" w:cs="Times New Roman"/>
          <w:b/>
          <w:sz w:val="20"/>
          <w:szCs w:val="20"/>
        </w:rPr>
      </w:pPr>
      <w:r w:rsidRPr="00271FF4">
        <w:rPr>
          <w:rFonts w:eastAsia="MS Mincho" w:cs="Times New Roman"/>
          <w:b/>
          <w:sz w:val="20"/>
          <w:szCs w:val="20"/>
        </w:rPr>
        <w:t>Re: Request by the Commission on Rehabilitation Counselor Certification (CRCC) to maintain the location of the Rehabilitation Services Administration (RSA) within the US Department of Education (DOE) in the Bipartisan Discussion Draft of Title V to reauthorize the Workforce Investment Act.</w:t>
      </w:r>
    </w:p>
    <w:p w:rsidR="00271FF4" w:rsidRDefault="00271FF4" w:rsidP="00C15596">
      <w:pPr>
        <w:spacing w:after="0" w:line="240" w:lineRule="auto"/>
        <w:rPr>
          <w:rFonts w:eastAsia="MS Mincho" w:cs="Times New Roman"/>
          <w:sz w:val="20"/>
          <w:szCs w:val="20"/>
        </w:rPr>
      </w:pPr>
    </w:p>
    <w:p w:rsidR="00533EF6" w:rsidRDefault="00533EF6" w:rsidP="00C15596">
      <w:pPr>
        <w:spacing w:after="0" w:line="240" w:lineRule="auto"/>
        <w:rPr>
          <w:rFonts w:eastAsia="MS Mincho" w:cs="Times New Roman"/>
          <w:sz w:val="20"/>
          <w:szCs w:val="20"/>
        </w:rPr>
      </w:pPr>
    </w:p>
    <w:p w:rsidR="00AF2B25" w:rsidRPr="00C15596" w:rsidRDefault="00271FF4" w:rsidP="00C15596">
      <w:pPr>
        <w:spacing w:after="0" w:line="240" w:lineRule="auto"/>
        <w:rPr>
          <w:rFonts w:eastAsia="MS Mincho" w:cs="Times New Roman"/>
          <w:sz w:val="20"/>
          <w:szCs w:val="20"/>
        </w:rPr>
      </w:pPr>
      <w:r>
        <w:rPr>
          <w:rFonts w:eastAsia="MS Mincho" w:cs="Times New Roman"/>
          <w:sz w:val="20"/>
          <w:szCs w:val="20"/>
        </w:rPr>
        <w:t>Dear Chairman Harkin and Ranking Member Alexander:</w:t>
      </w:r>
    </w:p>
    <w:p w:rsidR="00C15596" w:rsidRPr="00C15596" w:rsidRDefault="00C15596" w:rsidP="00C15596">
      <w:pPr>
        <w:spacing w:after="0" w:line="240" w:lineRule="auto"/>
        <w:rPr>
          <w:rFonts w:eastAsia="MS Mincho" w:cs="Times New Roman"/>
          <w:sz w:val="20"/>
          <w:szCs w:val="20"/>
        </w:rPr>
      </w:pPr>
    </w:p>
    <w:p w:rsidR="00AF2B25" w:rsidRDefault="00271FF4" w:rsidP="00C15596">
      <w:pPr>
        <w:spacing w:after="0" w:line="240" w:lineRule="auto"/>
        <w:rPr>
          <w:rFonts w:eastAsia="MS Mincho" w:cs="Times New Roman"/>
          <w:sz w:val="20"/>
          <w:szCs w:val="20"/>
        </w:rPr>
      </w:pPr>
      <w:r>
        <w:rPr>
          <w:rFonts w:eastAsia="MS Mincho" w:cs="Times New Roman"/>
          <w:sz w:val="20"/>
          <w:szCs w:val="20"/>
        </w:rPr>
        <w:t>On behalf of the CRCC, I am resp</w:t>
      </w:r>
      <w:r w:rsidR="00F448C4">
        <w:rPr>
          <w:rFonts w:eastAsia="MS Mincho" w:cs="Times New Roman"/>
          <w:sz w:val="20"/>
          <w:szCs w:val="20"/>
        </w:rPr>
        <w:t>ectfully submitting additional c</w:t>
      </w:r>
      <w:r>
        <w:rPr>
          <w:rFonts w:eastAsia="MS Mincho" w:cs="Times New Roman"/>
          <w:sz w:val="20"/>
          <w:szCs w:val="20"/>
        </w:rPr>
        <w:t>omments in support of our Letter of Opposition sent on July 21, 2013</w:t>
      </w:r>
      <w:r w:rsidR="0056750C">
        <w:rPr>
          <w:rFonts w:eastAsia="MS Mincho" w:cs="Times New Roman"/>
          <w:sz w:val="20"/>
          <w:szCs w:val="20"/>
        </w:rPr>
        <w:t>.  This is</w:t>
      </w:r>
      <w:r>
        <w:rPr>
          <w:rFonts w:eastAsia="MS Mincho" w:cs="Times New Roman"/>
          <w:sz w:val="20"/>
          <w:szCs w:val="20"/>
        </w:rPr>
        <w:t xml:space="preserve"> in response to the proposed c</w:t>
      </w:r>
      <w:r w:rsidR="00AF2B25" w:rsidRPr="00C15596">
        <w:rPr>
          <w:rFonts w:eastAsia="MS Mincho" w:cs="Times New Roman"/>
          <w:sz w:val="20"/>
          <w:szCs w:val="20"/>
        </w:rPr>
        <w:t>hanges</w:t>
      </w:r>
      <w:r>
        <w:rPr>
          <w:rFonts w:eastAsia="MS Mincho" w:cs="Times New Roman"/>
          <w:sz w:val="20"/>
          <w:szCs w:val="20"/>
        </w:rPr>
        <w:t xml:space="preserve"> to the Rehabilitation Act</w:t>
      </w:r>
      <w:r w:rsidR="001328F1">
        <w:rPr>
          <w:rFonts w:eastAsia="MS Mincho" w:cs="Times New Roman"/>
          <w:sz w:val="20"/>
          <w:szCs w:val="20"/>
        </w:rPr>
        <w:t xml:space="preserve"> of 1973, as amended,</w:t>
      </w:r>
      <w:r>
        <w:rPr>
          <w:rFonts w:eastAsia="MS Mincho" w:cs="Times New Roman"/>
          <w:sz w:val="20"/>
          <w:szCs w:val="20"/>
        </w:rPr>
        <w:t xml:space="preserve"> as a bipartisan effort to strengthen employment opportunities, research, and independent living services and supports for individuals with disabilities.</w:t>
      </w:r>
    </w:p>
    <w:p w:rsidR="008B1B04" w:rsidRDefault="008B1B04" w:rsidP="00C15596">
      <w:pPr>
        <w:spacing w:after="0" w:line="240" w:lineRule="auto"/>
        <w:rPr>
          <w:rFonts w:eastAsia="MS Mincho" w:cs="Times New Roman"/>
          <w:sz w:val="20"/>
          <w:szCs w:val="20"/>
        </w:rPr>
      </w:pPr>
    </w:p>
    <w:p w:rsidR="008B1B04" w:rsidRPr="008B1B04" w:rsidRDefault="0056750C" w:rsidP="008B1B04">
      <w:pPr>
        <w:spacing w:after="0" w:line="240" w:lineRule="auto"/>
        <w:rPr>
          <w:rFonts w:eastAsia="MS Mincho" w:cs="Times New Roman"/>
          <w:sz w:val="20"/>
          <w:szCs w:val="20"/>
        </w:rPr>
      </w:pPr>
      <w:r>
        <w:rPr>
          <w:rFonts w:eastAsia="MS Mincho" w:cs="Times New Roman"/>
          <w:sz w:val="20"/>
          <w:szCs w:val="20"/>
        </w:rPr>
        <w:t xml:space="preserve">Regarding CRCC comments, </w:t>
      </w:r>
      <w:r w:rsidR="008B1B04" w:rsidRPr="008B1B04">
        <w:rPr>
          <w:rFonts w:eastAsia="MS Mincho" w:cs="Times New Roman"/>
          <w:sz w:val="20"/>
          <w:szCs w:val="20"/>
        </w:rPr>
        <w:t>I refer specifically to the following language in the proposed changes to the Rehabilitation Act:</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Rehabilitation Act</w:t>
      </w:r>
      <w:r w:rsidR="001328F1">
        <w:rPr>
          <w:rFonts w:eastAsia="MS Mincho" w:cs="Times New Roman"/>
          <w:b/>
          <w:sz w:val="20"/>
          <w:szCs w:val="20"/>
        </w:rPr>
        <w:t xml:space="preserve"> of 1973</w:t>
      </w: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Title I – Voc</w:t>
      </w:r>
      <w:r w:rsidR="00533EF6">
        <w:rPr>
          <w:rFonts w:eastAsia="MS Mincho" w:cs="Times New Roman"/>
          <w:b/>
          <w:sz w:val="20"/>
          <w:szCs w:val="20"/>
        </w:rPr>
        <w:t xml:space="preserve">ational Rehabilitation Services; </w:t>
      </w:r>
      <w:r w:rsidRPr="008B1B04">
        <w:rPr>
          <w:rFonts w:eastAsia="MS Mincho" w:cs="Times New Roman"/>
          <w:b/>
          <w:sz w:val="20"/>
          <w:szCs w:val="20"/>
        </w:rPr>
        <w:t>Part A – General Provisions</w:t>
      </w: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Section 101 – St</w:t>
      </w:r>
      <w:r w:rsidR="00533EF6">
        <w:rPr>
          <w:rFonts w:eastAsia="MS Mincho" w:cs="Times New Roman"/>
          <w:b/>
          <w:sz w:val="20"/>
          <w:szCs w:val="20"/>
        </w:rPr>
        <w:t xml:space="preserve">ate Plans; </w:t>
      </w:r>
      <w:r w:rsidRPr="008B1B04">
        <w:rPr>
          <w:rFonts w:eastAsia="MS Mincho" w:cs="Times New Roman"/>
          <w:b/>
          <w:sz w:val="20"/>
          <w:szCs w:val="20"/>
        </w:rPr>
        <w:t>(7) Comprehensive System of Personnel Development</w:t>
      </w:r>
    </w:p>
    <w:p w:rsidR="008B1B04" w:rsidRDefault="008B1B04" w:rsidP="008B1B04">
      <w:pPr>
        <w:spacing w:after="0" w:line="240" w:lineRule="auto"/>
        <w:rPr>
          <w:rFonts w:eastAsia="MS Mincho" w:cs="Times New Roman"/>
          <w:sz w:val="20"/>
          <w:szCs w:val="20"/>
        </w:rPr>
      </w:pPr>
    </w:p>
    <w:p w:rsidR="008B1B04" w:rsidRPr="008B1B04" w:rsidRDefault="008B1B04" w:rsidP="0056750C">
      <w:pPr>
        <w:spacing w:after="0" w:line="240" w:lineRule="auto"/>
        <w:rPr>
          <w:rFonts w:eastAsia="MS Mincho" w:cs="Times New Roman"/>
          <w:b/>
          <w:sz w:val="20"/>
          <w:szCs w:val="20"/>
        </w:rPr>
      </w:pPr>
      <w:r w:rsidRPr="008B1B04">
        <w:rPr>
          <w:rFonts w:eastAsia="MS Mincho" w:cs="Times New Roman"/>
          <w:b/>
          <w:sz w:val="20"/>
          <w:szCs w:val="20"/>
        </w:rPr>
        <w:t>(B) set forth policies and procedures relating to the establishment and maintenance of standards to ensure that personnel, including rehabilitation professionals and paraprofessionals, needed within the designated State unit to carry out this part are appropriately and adequately prepared and trained</w:t>
      </w:r>
      <w:r w:rsidR="0056750C">
        <w:rPr>
          <w:rFonts w:eastAsia="MS Mincho" w:cs="Times New Roman"/>
          <w:b/>
          <w:sz w:val="20"/>
          <w:szCs w:val="20"/>
        </w:rPr>
        <w:t>;</w:t>
      </w:r>
    </w:p>
    <w:p w:rsidR="008B1B04" w:rsidRPr="008B1B04" w:rsidRDefault="008B1B04" w:rsidP="008B1B04">
      <w:pPr>
        <w:spacing w:after="0" w:line="240" w:lineRule="auto"/>
        <w:rPr>
          <w:rFonts w:eastAsia="MS Mincho" w:cs="Times New Roman"/>
          <w:sz w:val="20"/>
          <w:szCs w:val="20"/>
        </w:rPr>
      </w:pPr>
    </w:p>
    <w:p w:rsidR="008B1B04" w:rsidRPr="008B1B04" w:rsidRDefault="008B1B04" w:rsidP="0056750C">
      <w:pPr>
        <w:spacing w:after="0" w:line="240" w:lineRule="auto"/>
        <w:ind w:left="720"/>
        <w:rPr>
          <w:rFonts w:eastAsia="MS Mincho" w:cs="Times New Roman"/>
          <w:b/>
          <w:sz w:val="20"/>
          <w:szCs w:val="20"/>
        </w:rPr>
      </w:pPr>
      <w:r w:rsidRPr="008B1B04">
        <w:rPr>
          <w:rFonts w:eastAsia="MS Mincho" w:cs="Times New Roman"/>
          <w:b/>
          <w:sz w:val="20"/>
          <w:szCs w:val="20"/>
        </w:rPr>
        <w:t>“(I)(</w:t>
      </w:r>
      <w:proofErr w:type="spellStart"/>
      <w:r w:rsidRPr="008B1B04">
        <w:rPr>
          <w:rFonts w:eastAsia="MS Mincho" w:cs="Times New Roman"/>
          <w:b/>
          <w:sz w:val="20"/>
          <w:szCs w:val="20"/>
        </w:rPr>
        <w:t>aa</w:t>
      </w:r>
      <w:proofErr w:type="spellEnd"/>
      <w:r w:rsidRPr="008B1B04">
        <w:rPr>
          <w:rFonts w:eastAsia="MS Mincho" w:cs="Times New Roman"/>
          <w:b/>
          <w:sz w:val="20"/>
          <w:szCs w:val="20"/>
        </w:rPr>
        <w:t>)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job placement, economics, or any other field that reasonably prepares individuals to work with consumer and employers;</w:t>
      </w:r>
    </w:p>
    <w:p w:rsidR="008B1B04" w:rsidRPr="008B1B04" w:rsidRDefault="008B1B04" w:rsidP="0056750C">
      <w:pPr>
        <w:spacing w:after="0" w:line="240" w:lineRule="auto"/>
        <w:rPr>
          <w:rFonts w:eastAsia="MS Mincho" w:cs="Times New Roman"/>
          <w:b/>
          <w:sz w:val="20"/>
          <w:szCs w:val="20"/>
        </w:rPr>
      </w:pPr>
    </w:p>
    <w:p w:rsidR="008B1B04" w:rsidRPr="008B1B04" w:rsidRDefault="008B1B04" w:rsidP="0056750C">
      <w:pPr>
        <w:spacing w:after="0" w:line="240" w:lineRule="auto"/>
        <w:ind w:left="720"/>
        <w:rPr>
          <w:rFonts w:eastAsia="MS Mincho" w:cs="Times New Roman"/>
          <w:b/>
          <w:sz w:val="20"/>
          <w:szCs w:val="20"/>
        </w:rPr>
      </w:pPr>
      <w:r w:rsidRPr="008B1B04">
        <w:rPr>
          <w:rFonts w:eastAsia="MS Mincho" w:cs="Times New Roman"/>
          <w:b/>
          <w:sz w:val="20"/>
          <w:szCs w:val="20"/>
        </w:rPr>
        <w:t>“(II)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rsidR="000C535B" w:rsidRDefault="000C535B" w:rsidP="008B1B04">
      <w:pPr>
        <w:spacing w:after="0" w:line="240" w:lineRule="auto"/>
        <w:rPr>
          <w:rFonts w:eastAsia="MS Mincho" w:cs="Times New Roman"/>
          <w:sz w:val="20"/>
          <w:szCs w:val="20"/>
        </w:rPr>
      </w:pPr>
    </w:p>
    <w:p w:rsidR="008B1B04" w:rsidRPr="008B1B04" w:rsidRDefault="0056750C" w:rsidP="008B1B04">
      <w:pPr>
        <w:spacing w:after="0" w:line="240" w:lineRule="auto"/>
        <w:rPr>
          <w:rFonts w:eastAsia="MS Mincho" w:cs="Times New Roman"/>
          <w:b/>
          <w:sz w:val="20"/>
          <w:szCs w:val="20"/>
          <w:u w:val="single"/>
        </w:rPr>
      </w:pPr>
      <w:r>
        <w:rPr>
          <w:rFonts w:eastAsia="MS Mincho" w:cs="Times New Roman"/>
          <w:b/>
          <w:sz w:val="20"/>
          <w:szCs w:val="20"/>
          <w:u w:val="single"/>
        </w:rPr>
        <w:lastRenderedPageBreak/>
        <w:t>Weakening Qualifications for the CSPD</w:t>
      </w:r>
    </w:p>
    <w:p w:rsidR="008B1B04" w:rsidRPr="008B1B04" w:rsidRDefault="008B1B04" w:rsidP="008B1B04">
      <w:pPr>
        <w:spacing w:after="0" w:line="240" w:lineRule="auto"/>
        <w:rPr>
          <w:rFonts w:eastAsia="MS Mincho" w:cs="Times New Roman"/>
          <w:sz w:val="20"/>
          <w:szCs w:val="20"/>
        </w:rPr>
      </w:pPr>
    </w:p>
    <w:p w:rsidR="008B1B04" w:rsidRDefault="008B1B04" w:rsidP="008B1B04">
      <w:pPr>
        <w:spacing w:after="0" w:line="240" w:lineRule="auto"/>
        <w:rPr>
          <w:rFonts w:eastAsia="MS Mincho" w:cs="Times New Roman"/>
          <w:sz w:val="20"/>
          <w:szCs w:val="20"/>
        </w:rPr>
      </w:pPr>
      <w:r w:rsidRPr="008B1B04">
        <w:rPr>
          <w:rFonts w:eastAsia="MS Mincho" w:cs="Times New Roman"/>
          <w:sz w:val="20"/>
          <w:szCs w:val="20"/>
        </w:rPr>
        <w:t xml:space="preserve">An area of serious concern to the CRCC is the weakening of the qualifications for the Comprehensive System of Personnel Development (CSPD) in the Senate Bipartisan Discussion Draft.  </w:t>
      </w:r>
    </w:p>
    <w:p w:rsid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sz w:val="20"/>
          <w:szCs w:val="20"/>
        </w:rPr>
      </w:pPr>
      <w:r>
        <w:rPr>
          <w:rFonts w:eastAsia="MS Mincho" w:cs="Times New Roman"/>
          <w:sz w:val="20"/>
          <w:szCs w:val="20"/>
        </w:rPr>
        <w:t xml:space="preserve">To that point, </w:t>
      </w:r>
      <w:r w:rsidRPr="008B1B04">
        <w:rPr>
          <w:rFonts w:eastAsia="MS Mincho" w:cs="Times New Roman"/>
          <w:sz w:val="20"/>
          <w:szCs w:val="20"/>
        </w:rPr>
        <w:t xml:space="preserve">proposed changes to the Vocational Rehabilitation Act place specific emphasis on </w:t>
      </w:r>
      <w:r w:rsidRPr="008B1B04">
        <w:rPr>
          <w:rFonts w:eastAsia="MS Mincho" w:cs="Times New Roman"/>
          <w:b/>
          <w:sz w:val="20"/>
          <w:szCs w:val="20"/>
        </w:rPr>
        <w:t>“high expectations and competitive integrated employment”</w:t>
      </w:r>
      <w:r w:rsidRPr="008B1B04">
        <w:rPr>
          <w:rFonts w:eastAsia="MS Mincho" w:cs="Times New Roman"/>
          <w:sz w:val="20"/>
          <w:szCs w:val="20"/>
        </w:rPr>
        <w:t xml:space="preserve"> for individuals with disabilities, particularly for youth/students with significant disabilities.</w:t>
      </w:r>
    </w:p>
    <w:p w:rsidR="008B1B04" w:rsidRPr="008B1B04" w:rsidRDefault="008B1B04" w:rsidP="008B1B04">
      <w:pPr>
        <w:spacing w:after="0" w:line="240" w:lineRule="auto"/>
        <w:rPr>
          <w:rFonts w:eastAsia="MS Mincho" w:cs="Times New Roman"/>
          <w:sz w:val="20"/>
          <w:szCs w:val="20"/>
        </w:rPr>
      </w:pPr>
    </w:p>
    <w:p w:rsidR="008B1B04" w:rsidRDefault="008B1B04" w:rsidP="008B1B04">
      <w:pPr>
        <w:spacing w:after="0" w:line="240" w:lineRule="auto"/>
        <w:rPr>
          <w:rFonts w:eastAsia="MS Mincho" w:cs="Times New Roman"/>
          <w:sz w:val="20"/>
          <w:szCs w:val="20"/>
        </w:rPr>
      </w:pPr>
      <w:r w:rsidRPr="008B1B04">
        <w:rPr>
          <w:rFonts w:eastAsia="MS Mincho" w:cs="Times New Roman"/>
          <w:sz w:val="20"/>
          <w:szCs w:val="20"/>
        </w:rPr>
        <w:t>To deliver these “high expectations” it is imperative to ensure that these individuals, and especially youth/students with significant disabilities, receive the very best counseling services available, services that must be delivered by highly trained rehabilitation counseling professionals with a Masters-level education and the CRC Certification.</w:t>
      </w:r>
    </w:p>
    <w:p w:rsidR="009C2D68" w:rsidRDefault="009C2D68" w:rsidP="008B1B04">
      <w:pPr>
        <w:spacing w:after="0" w:line="240" w:lineRule="auto"/>
        <w:rPr>
          <w:rFonts w:eastAsia="MS Mincho" w:cs="Times New Roman"/>
          <w:sz w:val="20"/>
          <w:szCs w:val="20"/>
        </w:rPr>
      </w:pPr>
    </w:p>
    <w:p w:rsidR="009C2D68" w:rsidRDefault="009C2D68" w:rsidP="008B1B04">
      <w:pPr>
        <w:spacing w:after="0" w:line="240" w:lineRule="auto"/>
        <w:rPr>
          <w:rFonts w:eastAsia="MS Mincho" w:cs="Times New Roman"/>
          <w:sz w:val="20"/>
          <w:szCs w:val="20"/>
        </w:rPr>
      </w:pPr>
      <w:r>
        <w:rPr>
          <w:rFonts w:eastAsia="MS Mincho" w:cs="Times New Roman"/>
          <w:sz w:val="20"/>
          <w:szCs w:val="20"/>
        </w:rPr>
        <w:t>In support, the results of a 2006 Meta-analysis of research studies conducted by Dr. Michael Frain and his colleagues showed an average client with a disability working with a rehabilitation counselor with a master’s degree is more successful than 58% of the clients working with a counselor with a degree in a “related” field.</w:t>
      </w:r>
    </w:p>
    <w:p w:rsidR="009C2D68" w:rsidRDefault="009C2D68" w:rsidP="008B1B04">
      <w:pPr>
        <w:spacing w:after="0" w:line="240" w:lineRule="auto"/>
        <w:rPr>
          <w:rFonts w:eastAsia="MS Mincho" w:cs="Times New Roman"/>
          <w:sz w:val="20"/>
          <w:szCs w:val="20"/>
        </w:rPr>
      </w:pPr>
    </w:p>
    <w:p w:rsidR="009C2D68" w:rsidRPr="008B1B04" w:rsidRDefault="009C2D68" w:rsidP="008B1B04">
      <w:pPr>
        <w:spacing w:after="0" w:line="240" w:lineRule="auto"/>
        <w:rPr>
          <w:rFonts w:eastAsia="MS Mincho" w:cs="Times New Roman"/>
          <w:sz w:val="20"/>
          <w:szCs w:val="20"/>
        </w:rPr>
      </w:pPr>
      <w:r>
        <w:rPr>
          <w:rFonts w:eastAsia="MS Mincho" w:cs="Times New Roman"/>
          <w:sz w:val="20"/>
          <w:szCs w:val="20"/>
        </w:rPr>
        <w:t xml:space="preserve">Dr. Elizabeth Van </w:t>
      </w:r>
      <w:proofErr w:type="spellStart"/>
      <w:r>
        <w:rPr>
          <w:rFonts w:eastAsia="MS Mincho" w:cs="Times New Roman"/>
          <w:sz w:val="20"/>
          <w:szCs w:val="20"/>
        </w:rPr>
        <w:t>Houtte</w:t>
      </w:r>
      <w:proofErr w:type="spellEnd"/>
      <w:r>
        <w:rPr>
          <w:rFonts w:eastAsia="MS Mincho" w:cs="Times New Roman"/>
          <w:sz w:val="20"/>
          <w:szCs w:val="20"/>
        </w:rPr>
        <w:t xml:space="preserve"> presented her doctoral dissertation research in 2010</w:t>
      </w:r>
      <w:r w:rsidR="001328F1">
        <w:rPr>
          <w:rFonts w:eastAsia="MS Mincho" w:cs="Times New Roman"/>
          <w:sz w:val="20"/>
          <w:szCs w:val="20"/>
        </w:rPr>
        <w:t xml:space="preserve">, which analyzed </w:t>
      </w:r>
      <w:r>
        <w:rPr>
          <w:rFonts w:eastAsia="MS Mincho" w:cs="Times New Roman"/>
          <w:sz w:val="20"/>
          <w:szCs w:val="20"/>
        </w:rPr>
        <w:t xml:space="preserve">successful versus unsuccessful cases closures in New Jersey from 1996 – 2004.  Dr. Van </w:t>
      </w:r>
      <w:proofErr w:type="spellStart"/>
      <w:r>
        <w:rPr>
          <w:rFonts w:eastAsia="MS Mincho" w:cs="Times New Roman"/>
          <w:sz w:val="20"/>
          <w:szCs w:val="20"/>
        </w:rPr>
        <w:t>Houtte</w:t>
      </w:r>
      <w:r w:rsidR="001328F1">
        <w:rPr>
          <w:rFonts w:eastAsia="MS Mincho" w:cs="Times New Roman"/>
          <w:sz w:val="20"/>
          <w:szCs w:val="20"/>
        </w:rPr>
        <w:t>’s</w:t>
      </w:r>
      <w:proofErr w:type="spellEnd"/>
      <w:r w:rsidR="001328F1">
        <w:rPr>
          <w:rFonts w:eastAsia="MS Mincho" w:cs="Times New Roman"/>
          <w:sz w:val="20"/>
          <w:szCs w:val="20"/>
        </w:rPr>
        <w:t xml:space="preserve"> research</w:t>
      </w:r>
      <w:r>
        <w:rPr>
          <w:rFonts w:eastAsia="MS Mincho" w:cs="Times New Roman"/>
          <w:sz w:val="20"/>
          <w:szCs w:val="20"/>
        </w:rPr>
        <w:t xml:space="preserve"> showed that when a master’s trained rehabilitation counselor </w:t>
      </w:r>
      <w:r w:rsidR="001328F1">
        <w:rPr>
          <w:rFonts w:eastAsia="MS Mincho" w:cs="Times New Roman"/>
          <w:sz w:val="20"/>
          <w:szCs w:val="20"/>
        </w:rPr>
        <w:t xml:space="preserve">provides </w:t>
      </w:r>
      <w:r>
        <w:rPr>
          <w:rFonts w:eastAsia="MS Mincho" w:cs="Times New Roman"/>
          <w:sz w:val="20"/>
          <w:szCs w:val="20"/>
        </w:rPr>
        <w:t>services</w:t>
      </w:r>
      <w:r w:rsidR="001328F1">
        <w:rPr>
          <w:rFonts w:eastAsia="MS Mincho" w:cs="Times New Roman"/>
          <w:sz w:val="20"/>
          <w:szCs w:val="20"/>
        </w:rPr>
        <w:t xml:space="preserve"> to</w:t>
      </w:r>
      <w:r>
        <w:rPr>
          <w:rFonts w:eastAsia="MS Mincho" w:cs="Times New Roman"/>
          <w:sz w:val="20"/>
          <w:szCs w:val="20"/>
        </w:rPr>
        <w:t xml:space="preserve"> an individual with a disability, it results in a decrease in overall expenditures, an increase in client earnings, and a significant decrease in the total amount of service time.</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b/>
          <w:sz w:val="20"/>
          <w:szCs w:val="20"/>
          <w:u w:val="single"/>
        </w:rPr>
      </w:pPr>
      <w:r w:rsidRPr="008B1B04">
        <w:rPr>
          <w:rFonts w:eastAsia="MS Mincho" w:cs="Times New Roman"/>
          <w:b/>
          <w:sz w:val="20"/>
          <w:szCs w:val="20"/>
          <w:u w:val="single"/>
        </w:rPr>
        <w:t>Minimal Education Requirements</w:t>
      </w:r>
      <w:r w:rsidR="00EB1ABA">
        <w:rPr>
          <w:rFonts w:eastAsia="MS Mincho" w:cs="Times New Roman"/>
          <w:b/>
          <w:sz w:val="20"/>
          <w:szCs w:val="20"/>
          <w:u w:val="single"/>
        </w:rPr>
        <w:t xml:space="preserve"> – Masters Level Training &amp; CRC Certification</w:t>
      </w:r>
    </w:p>
    <w:p w:rsidR="008B1B04" w:rsidRDefault="008B1B04" w:rsidP="008B1B04">
      <w:pPr>
        <w:spacing w:after="0" w:line="240" w:lineRule="auto"/>
        <w:rPr>
          <w:rFonts w:eastAsia="MS Mincho" w:cs="Times New Roman"/>
          <w:sz w:val="20"/>
          <w:szCs w:val="20"/>
        </w:rPr>
      </w:pPr>
    </w:p>
    <w:p w:rsidR="008B1B04" w:rsidRPr="008B1B04" w:rsidRDefault="00EB1ABA" w:rsidP="008B1B04">
      <w:pPr>
        <w:spacing w:after="0" w:line="240" w:lineRule="auto"/>
        <w:rPr>
          <w:rFonts w:eastAsia="MS Mincho" w:cs="Times New Roman"/>
          <w:sz w:val="20"/>
          <w:szCs w:val="20"/>
        </w:rPr>
      </w:pPr>
      <w:r>
        <w:rPr>
          <w:rFonts w:eastAsia="MS Mincho" w:cs="Times New Roman"/>
          <w:sz w:val="20"/>
          <w:szCs w:val="20"/>
        </w:rPr>
        <w:t xml:space="preserve">To ensure individuals with disabilities receive the very best counseling services </w:t>
      </w:r>
      <w:r w:rsidR="001328F1">
        <w:rPr>
          <w:rFonts w:eastAsia="MS Mincho" w:cs="Times New Roman"/>
          <w:sz w:val="20"/>
          <w:szCs w:val="20"/>
        </w:rPr>
        <w:t>available</w:t>
      </w:r>
      <w:r>
        <w:rPr>
          <w:rFonts w:eastAsia="MS Mincho" w:cs="Times New Roman"/>
          <w:sz w:val="20"/>
          <w:szCs w:val="20"/>
        </w:rPr>
        <w:t xml:space="preserve">, a </w:t>
      </w:r>
      <w:r w:rsidR="008B1B04" w:rsidRPr="008B1B04">
        <w:rPr>
          <w:rFonts w:eastAsia="MS Mincho" w:cs="Times New Roman"/>
          <w:sz w:val="20"/>
          <w:szCs w:val="20"/>
        </w:rPr>
        <w:t>master’s degree, combined with CRC Certification (</w:t>
      </w:r>
      <w:r w:rsidR="00EE5F66">
        <w:rPr>
          <w:rFonts w:eastAsia="MS Mincho" w:cs="Times New Roman"/>
          <w:sz w:val="20"/>
          <w:szCs w:val="20"/>
        </w:rPr>
        <w:t>passing the Certified Rehabilitation Counselor Exam, or CRCE</w:t>
      </w:r>
      <w:r w:rsidR="008B1B04" w:rsidRPr="008B1B04">
        <w:rPr>
          <w:rFonts w:eastAsia="MS Mincho" w:cs="Times New Roman"/>
          <w:sz w:val="20"/>
          <w:szCs w:val="20"/>
        </w:rPr>
        <w:t>), provides a clear point of differentiation through an:</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Advanced level of education and training not included in other</w:t>
      </w:r>
      <w:r w:rsidR="00F448C4">
        <w:rPr>
          <w:rFonts w:eastAsia="MS Mincho" w:cs="Times New Roman"/>
          <w:sz w:val="20"/>
          <w:szCs w:val="20"/>
        </w:rPr>
        <w:t xml:space="preserve"> program curriculums.</w:t>
      </w: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Adherence to rigid standards of ethical practice as outl</w:t>
      </w:r>
      <w:r w:rsidR="00F448C4">
        <w:rPr>
          <w:rFonts w:eastAsia="MS Mincho" w:cs="Times New Roman"/>
          <w:sz w:val="20"/>
          <w:szCs w:val="20"/>
        </w:rPr>
        <w:t xml:space="preserve">ined in the CRCC Code of </w:t>
      </w:r>
      <w:r w:rsidR="00D06F9A">
        <w:rPr>
          <w:rFonts w:eastAsia="MS Mincho" w:cs="Times New Roman"/>
          <w:sz w:val="20"/>
          <w:szCs w:val="20"/>
        </w:rPr>
        <w:t xml:space="preserve">Professional </w:t>
      </w:r>
      <w:r w:rsidR="00F448C4">
        <w:rPr>
          <w:rFonts w:eastAsia="MS Mincho" w:cs="Times New Roman"/>
          <w:sz w:val="20"/>
          <w:szCs w:val="20"/>
        </w:rPr>
        <w:t>Ethics</w:t>
      </w:r>
      <w:r w:rsidR="00D06F9A">
        <w:rPr>
          <w:rFonts w:eastAsia="MS Mincho" w:cs="Times New Roman"/>
          <w:sz w:val="20"/>
          <w:szCs w:val="20"/>
        </w:rPr>
        <w:t xml:space="preserve"> for Rehabilitation Counselors (Code)</w:t>
      </w:r>
      <w:r w:rsidR="00F448C4">
        <w:rPr>
          <w:rFonts w:eastAsia="MS Mincho" w:cs="Times New Roman"/>
          <w:sz w:val="20"/>
          <w:szCs w:val="20"/>
        </w:rPr>
        <w:t>.</w:t>
      </w: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Established commitment to lifelong learning through Continuing Education requirements needed for renewal of CRC Certification.</w:t>
      </w:r>
    </w:p>
    <w:p w:rsidR="003F3A69" w:rsidRDefault="003F3A69" w:rsidP="003F3A69">
      <w:pPr>
        <w:spacing w:after="0" w:line="240" w:lineRule="auto"/>
        <w:rPr>
          <w:rFonts w:eastAsia="MS Mincho" w:cs="Times New Roman"/>
          <w:b/>
          <w:sz w:val="20"/>
          <w:szCs w:val="20"/>
          <w:u w:val="single"/>
        </w:rPr>
      </w:pPr>
    </w:p>
    <w:p w:rsidR="00500BBA" w:rsidRPr="00500BBA" w:rsidRDefault="00500BBA" w:rsidP="003F3A69">
      <w:pPr>
        <w:spacing w:after="0" w:line="240" w:lineRule="auto"/>
        <w:rPr>
          <w:rFonts w:eastAsia="MS Mincho" w:cs="Times New Roman"/>
          <w:sz w:val="20"/>
          <w:szCs w:val="20"/>
        </w:rPr>
      </w:pPr>
      <w:r w:rsidRPr="00500BBA">
        <w:rPr>
          <w:rFonts w:eastAsia="MS Mincho" w:cs="Times New Roman"/>
          <w:sz w:val="20"/>
          <w:szCs w:val="20"/>
        </w:rPr>
        <w:t>While a master’s degree in rehabilitation counseling would be the most preferred degree and, along with a CRC certification, could be the standard for new hires, the CRC eligibility criteria also recognize the other pathways into the profession of rehabilitation counseling through its criteria for Category R.  Qualified individuals with advanced degrees in thirteen areas of study may be eligible to sit for the CRCE, providing they meet the additional coursework requirements of a post-graduate advanced certificate or degree that requires graduate coursework in areas aligned with empirical research on the knowledge requirements for rehabilitation counselors.  These include coursework on:</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Theories and Techniques of Counseling</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Foundations of Rehabilitation Counseling</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Assessment</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Occupational Information or Job Placement</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Medical Aspects of Disability</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Psychosocial Aspects of Disability</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Multicultural Issues</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Case Management and Rehabilitation Services</w:t>
      </w:r>
    </w:p>
    <w:p w:rsidR="00500BBA" w:rsidRPr="00500BBA" w:rsidRDefault="00500BBA" w:rsidP="003F3A69">
      <w:pPr>
        <w:spacing w:after="0" w:line="240" w:lineRule="auto"/>
        <w:rPr>
          <w:rFonts w:eastAsia="MS Mincho" w:cs="Times New Roman"/>
          <w:sz w:val="20"/>
          <w:szCs w:val="20"/>
        </w:rPr>
      </w:pPr>
    </w:p>
    <w:p w:rsidR="00500BBA" w:rsidRPr="00500BBA" w:rsidRDefault="00500BBA" w:rsidP="003F3A69">
      <w:pPr>
        <w:spacing w:after="0" w:line="240" w:lineRule="auto"/>
        <w:rPr>
          <w:rFonts w:eastAsia="MS Mincho" w:cs="Times New Roman"/>
          <w:sz w:val="20"/>
          <w:szCs w:val="20"/>
        </w:rPr>
      </w:pPr>
      <w:r w:rsidRPr="00500BBA">
        <w:rPr>
          <w:rFonts w:eastAsia="MS Mincho" w:cs="Times New Roman"/>
          <w:sz w:val="20"/>
          <w:szCs w:val="20"/>
        </w:rPr>
        <w:t>Qualifying Degrees include Master’s, Specialist, or Doctoral Degrees in:</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Behavioral Health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Behavioral Science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Disability Studies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lastRenderedPageBreak/>
        <w:t xml:space="preserve">Human Services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Marriage and Family Therapy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Occupational Therapy</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Psychology</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Psychometrics</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Rehabilitation Administration/Services</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Social Work</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Special Education</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Vocational Assessment/Evaluation</w:t>
      </w:r>
    </w:p>
    <w:p w:rsidR="00500BBA" w:rsidRDefault="00500BBA" w:rsidP="003F3A69">
      <w:pPr>
        <w:spacing w:after="0" w:line="240" w:lineRule="auto"/>
        <w:rPr>
          <w:rFonts w:eastAsia="MS Mincho" w:cs="Times New Roman"/>
          <w:b/>
          <w:sz w:val="20"/>
          <w:szCs w:val="20"/>
          <w:u w:val="single"/>
        </w:rPr>
      </w:pPr>
    </w:p>
    <w:p w:rsidR="00D06F9A" w:rsidRDefault="00947BF8" w:rsidP="003F3A69">
      <w:pPr>
        <w:spacing w:after="0" w:line="240" w:lineRule="auto"/>
        <w:rPr>
          <w:rFonts w:eastAsia="MS Mincho" w:cs="Times New Roman"/>
          <w:sz w:val="20"/>
          <w:szCs w:val="20"/>
        </w:rPr>
      </w:pPr>
      <w:r>
        <w:rPr>
          <w:rFonts w:eastAsia="MS Mincho" w:cs="Times New Roman"/>
          <w:sz w:val="20"/>
          <w:szCs w:val="20"/>
        </w:rPr>
        <w:t xml:space="preserve">CRCC unequivocally supports a minimum of a master’s degree and CRC certification as the </w:t>
      </w:r>
      <w:r w:rsidR="00D06F9A">
        <w:rPr>
          <w:rFonts w:eastAsia="MS Mincho" w:cs="Times New Roman"/>
          <w:sz w:val="20"/>
          <w:szCs w:val="20"/>
        </w:rPr>
        <w:t>criteria under the Comprehensive System of Personnel Development outline</w:t>
      </w:r>
      <w:r>
        <w:rPr>
          <w:rFonts w:eastAsia="MS Mincho" w:cs="Times New Roman"/>
          <w:sz w:val="20"/>
          <w:szCs w:val="20"/>
        </w:rPr>
        <w:t>d</w:t>
      </w:r>
      <w:r w:rsidR="00D06F9A">
        <w:rPr>
          <w:rFonts w:eastAsia="MS Mincho" w:cs="Times New Roman"/>
          <w:sz w:val="20"/>
          <w:szCs w:val="20"/>
        </w:rPr>
        <w:t xml:space="preserve"> in Section 101(7)(B). </w:t>
      </w:r>
      <w:r>
        <w:rPr>
          <w:rFonts w:eastAsia="MS Mincho" w:cs="Times New Roman"/>
          <w:sz w:val="20"/>
          <w:szCs w:val="20"/>
        </w:rPr>
        <w:t xml:space="preserve"> Should the requirement of a master’s degree specifically in rehabilitation counseling be too narrow, we believe the framework provided by our Category R criteria establishes a reasonable alternative that recognizes individuals who have the necessary coursework aligned with empirical research to deliver high quality services.</w:t>
      </w:r>
    </w:p>
    <w:p w:rsidR="00D06F9A" w:rsidRDefault="00D06F9A" w:rsidP="003F3A69">
      <w:pPr>
        <w:spacing w:after="0" w:line="240" w:lineRule="auto"/>
        <w:rPr>
          <w:rFonts w:eastAsia="MS Mincho" w:cs="Times New Roman"/>
          <w:sz w:val="20"/>
          <w:szCs w:val="20"/>
        </w:rPr>
      </w:pPr>
    </w:p>
    <w:p w:rsidR="00AD304F" w:rsidRPr="00AD304F" w:rsidRDefault="00AD304F" w:rsidP="00F80D8E">
      <w:pPr>
        <w:spacing w:after="0" w:line="240" w:lineRule="auto"/>
        <w:jc w:val="both"/>
        <w:rPr>
          <w:rFonts w:eastAsia="MS Mincho" w:cs="Times New Roman"/>
          <w:b/>
          <w:bCs/>
          <w:sz w:val="20"/>
          <w:szCs w:val="20"/>
          <w:u w:val="single"/>
        </w:rPr>
      </w:pPr>
      <w:r w:rsidRPr="00AD304F">
        <w:rPr>
          <w:rFonts w:eastAsia="MS Mincho" w:cs="Times New Roman"/>
          <w:b/>
          <w:bCs/>
          <w:sz w:val="20"/>
          <w:szCs w:val="20"/>
          <w:u w:val="single"/>
        </w:rPr>
        <w:t>In Conclusion</w:t>
      </w:r>
    </w:p>
    <w:p w:rsidR="00AD304F" w:rsidRDefault="00AD304F" w:rsidP="00F80D8E">
      <w:pPr>
        <w:spacing w:after="0" w:line="240" w:lineRule="auto"/>
        <w:jc w:val="both"/>
        <w:rPr>
          <w:rFonts w:eastAsia="MS Mincho" w:cs="Times New Roman"/>
          <w:bCs/>
          <w:sz w:val="20"/>
          <w:szCs w:val="20"/>
        </w:rPr>
      </w:pPr>
    </w:p>
    <w:p w:rsidR="00F80D8E" w:rsidRDefault="00F80D8E" w:rsidP="00F80D8E">
      <w:pPr>
        <w:spacing w:after="0" w:line="240" w:lineRule="auto"/>
        <w:jc w:val="both"/>
        <w:rPr>
          <w:rFonts w:eastAsia="MS Mincho" w:cs="Times New Roman"/>
          <w:bCs/>
          <w:sz w:val="20"/>
          <w:szCs w:val="20"/>
        </w:rPr>
      </w:pPr>
      <w:r>
        <w:rPr>
          <w:rFonts w:eastAsia="MS Mincho" w:cs="Times New Roman"/>
          <w:bCs/>
          <w:sz w:val="20"/>
          <w:szCs w:val="20"/>
        </w:rPr>
        <w:t>On behalf of CRCC, I would like to thank Senator Tom Harkin, Chairman, Health, Education, Labor and Pension (HELP) Committee, Senator Lamar Alexander, Ranking Member, Health, Education, Labor and Pension (HELP) Committee, and all of the members of the HELP Committee for taking the time to consider our points of view with regards to opposition to proposed changes to the Vocational Rehabilitation Act within the Workforce Investment Act as a bipartisan effort to strengthen employment opportunities, research, and independent living services and supports for individuals with disabilities.</w:t>
      </w:r>
    </w:p>
    <w:p w:rsidR="00AD304F" w:rsidRDefault="00AD304F" w:rsidP="00F80D8E">
      <w:pPr>
        <w:spacing w:after="0" w:line="240" w:lineRule="auto"/>
        <w:jc w:val="both"/>
        <w:rPr>
          <w:rFonts w:eastAsia="MS Mincho" w:cs="Times New Roman"/>
          <w:bCs/>
          <w:sz w:val="20"/>
          <w:szCs w:val="20"/>
        </w:rPr>
      </w:pP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 xml:space="preserve">Respectfully submitted, </w:t>
      </w:r>
    </w:p>
    <w:p w:rsidR="00AD304F" w:rsidRDefault="00AD304F" w:rsidP="00F80D8E">
      <w:pPr>
        <w:spacing w:after="0" w:line="240" w:lineRule="auto"/>
        <w:jc w:val="both"/>
        <w:rPr>
          <w:rFonts w:eastAsia="MS Mincho" w:cs="Times New Roman"/>
          <w:bCs/>
          <w:sz w:val="20"/>
          <w:szCs w:val="20"/>
        </w:rPr>
      </w:pPr>
    </w:p>
    <w:p w:rsidR="00AD304F" w:rsidRPr="00AD304F" w:rsidRDefault="00AD304F" w:rsidP="00F80D8E">
      <w:pPr>
        <w:spacing w:after="0" w:line="240" w:lineRule="auto"/>
        <w:jc w:val="both"/>
        <w:rPr>
          <w:rFonts w:ascii="Mistral" w:eastAsia="MS Mincho" w:hAnsi="Mistral" w:cs="Times New Roman"/>
          <w:bCs/>
          <w:sz w:val="28"/>
          <w:szCs w:val="28"/>
        </w:rPr>
      </w:pPr>
      <w:r w:rsidRPr="00AD304F">
        <w:rPr>
          <w:rFonts w:ascii="Mistral" w:eastAsia="MS Mincho" w:hAnsi="Mistral" w:cs="Times New Roman"/>
          <w:bCs/>
          <w:sz w:val="28"/>
          <w:szCs w:val="28"/>
        </w:rPr>
        <w:t>Cindy A. Chapman</w:t>
      </w:r>
    </w:p>
    <w:p w:rsidR="00AD304F" w:rsidRDefault="00AD304F" w:rsidP="00F80D8E">
      <w:pPr>
        <w:spacing w:after="0" w:line="240" w:lineRule="auto"/>
        <w:jc w:val="both"/>
        <w:rPr>
          <w:rFonts w:eastAsia="MS Mincho" w:cs="Times New Roman"/>
          <w:bCs/>
          <w:sz w:val="20"/>
          <w:szCs w:val="20"/>
        </w:rPr>
      </w:pP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Ms. Cindy A. Chapman, CAE</w:t>
      </w: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Executive Director</w:t>
      </w:r>
    </w:p>
    <w:p w:rsidR="00AD304F" w:rsidRPr="00C15596" w:rsidRDefault="00AD304F" w:rsidP="00F80D8E">
      <w:pPr>
        <w:spacing w:after="0" w:line="240" w:lineRule="auto"/>
        <w:jc w:val="both"/>
        <w:rPr>
          <w:rFonts w:eastAsia="MS Mincho" w:cs="Times New Roman"/>
          <w:bCs/>
          <w:sz w:val="20"/>
          <w:szCs w:val="20"/>
        </w:rPr>
      </w:pPr>
      <w:r>
        <w:rPr>
          <w:rFonts w:eastAsia="MS Mincho" w:cs="Times New Roman"/>
          <w:bCs/>
          <w:sz w:val="20"/>
          <w:szCs w:val="20"/>
        </w:rPr>
        <w:t>Commission on Rehabilitation Counselor Certification</w:t>
      </w:r>
    </w:p>
    <w:p w:rsidR="00AD49C0" w:rsidRPr="00C15596" w:rsidRDefault="00AD49C0" w:rsidP="003F3A69">
      <w:pPr>
        <w:spacing w:after="0" w:line="240" w:lineRule="auto"/>
        <w:rPr>
          <w:rFonts w:eastAsia="MS Mincho" w:cs="Times New Roman"/>
          <w:bCs/>
          <w:sz w:val="20"/>
          <w:szCs w:val="20"/>
        </w:rPr>
      </w:pPr>
    </w:p>
    <w:p w:rsidR="00AD49C0" w:rsidRPr="00C15596" w:rsidRDefault="00EF0CAF" w:rsidP="003F3A69">
      <w:pPr>
        <w:spacing w:after="0" w:line="240" w:lineRule="auto"/>
        <w:rPr>
          <w:rFonts w:eastAsia="MS Mincho" w:cs="Times New Roman"/>
          <w:bCs/>
          <w:sz w:val="20"/>
          <w:szCs w:val="20"/>
        </w:rPr>
      </w:pPr>
      <w:r>
        <w:rPr>
          <w:rFonts w:eastAsia="MS Mincho" w:cs="Times New Roman"/>
          <w:bCs/>
          <w:sz w:val="20"/>
          <w:szCs w:val="20"/>
        </w:rPr>
        <w:t>Attachment on Importance of CRC Certification</w:t>
      </w:r>
    </w:p>
    <w:p w:rsidR="005D432E" w:rsidRPr="00C15596" w:rsidRDefault="005D432E">
      <w:pPr>
        <w:rPr>
          <w:sz w:val="20"/>
          <w:szCs w:val="20"/>
        </w:rPr>
      </w:pPr>
    </w:p>
    <w:sectPr w:rsidR="005D432E" w:rsidRPr="00C15596" w:rsidSect="00F80D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istral">
    <w:panose1 w:val="03090702030407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B7228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9341F"/>
    <w:multiLevelType w:val="hybridMultilevel"/>
    <w:tmpl w:val="A07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33BAA"/>
    <w:multiLevelType w:val="hybridMultilevel"/>
    <w:tmpl w:val="55D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22833"/>
    <w:multiLevelType w:val="hybridMultilevel"/>
    <w:tmpl w:val="F04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D517C"/>
    <w:multiLevelType w:val="hybridMultilevel"/>
    <w:tmpl w:val="83A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F2C34"/>
    <w:multiLevelType w:val="hybridMultilevel"/>
    <w:tmpl w:val="FAF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D4A9D"/>
    <w:multiLevelType w:val="hybridMultilevel"/>
    <w:tmpl w:val="53F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B07BD"/>
    <w:multiLevelType w:val="hybridMultilevel"/>
    <w:tmpl w:val="7196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05A4B"/>
    <w:multiLevelType w:val="hybridMultilevel"/>
    <w:tmpl w:val="8698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D7E28"/>
    <w:multiLevelType w:val="hybridMultilevel"/>
    <w:tmpl w:val="2C02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69"/>
    <w:rsid w:val="000C535B"/>
    <w:rsid w:val="001328F1"/>
    <w:rsid w:val="00221A0F"/>
    <w:rsid w:val="00271FF4"/>
    <w:rsid w:val="003F3A69"/>
    <w:rsid w:val="0040149A"/>
    <w:rsid w:val="00456081"/>
    <w:rsid w:val="00500BBA"/>
    <w:rsid w:val="00533EF6"/>
    <w:rsid w:val="005634DA"/>
    <w:rsid w:val="0056750C"/>
    <w:rsid w:val="005D432E"/>
    <w:rsid w:val="008B1B04"/>
    <w:rsid w:val="00947BF8"/>
    <w:rsid w:val="009C2D68"/>
    <w:rsid w:val="00AD304F"/>
    <w:rsid w:val="00AD49C0"/>
    <w:rsid w:val="00AF2B25"/>
    <w:rsid w:val="00B40F6F"/>
    <w:rsid w:val="00C15596"/>
    <w:rsid w:val="00C30DAC"/>
    <w:rsid w:val="00C7553A"/>
    <w:rsid w:val="00D06F9A"/>
    <w:rsid w:val="00D55D11"/>
    <w:rsid w:val="00EB1ABA"/>
    <w:rsid w:val="00EE5F66"/>
    <w:rsid w:val="00EF0CAF"/>
    <w:rsid w:val="00F448C4"/>
    <w:rsid w:val="00F8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C0"/>
    <w:pPr>
      <w:ind w:left="720"/>
      <w:contextualSpacing/>
    </w:pPr>
  </w:style>
  <w:style w:type="paragraph" w:styleId="BalloonText">
    <w:name w:val="Balloon Text"/>
    <w:basedOn w:val="Normal"/>
    <w:link w:val="BalloonTextChar"/>
    <w:uiPriority w:val="99"/>
    <w:semiHidden/>
    <w:unhideWhenUsed/>
    <w:rsid w:val="0027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4"/>
    <w:rPr>
      <w:rFonts w:ascii="Tahoma" w:hAnsi="Tahoma" w:cs="Tahoma"/>
      <w:sz w:val="16"/>
      <w:szCs w:val="16"/>
    </w:rPr>
  </w:style>
  <w:style w:type="character" w:styleId="CommentReference">
    <w:name w:val="annotation reference"/>
    <w:basedOn w:val="DefaultParagraphFont"/>
    <w:uiPriority w:val="99"/>
    <w:semiHidden/>
    <w:unhideWhenUsed/>
    <w:rsid w:val="0040149A"/>
    <w:rPr>
      <w:sz w:val="16"/>
      <w:szCs w:val="16"/>
    </w:rPr>
  </w:style>
  <w:style w:type="paragraph" w:styleId="CommentText">
    <w:name w:val="annotation text"/>
    <w:basedOn w:val="Normal"/>
    <w:link w:val="CommentTextChar"/>
    <w:uiPriority w:val="99"/>
    <w:semiHidden/>
    <w:unhideWhenUsed/>
    <w:rsid w:val="0040149A"/>
    <w:pPr>
      <w:spacing w:line="240" w:lineRule="auto"/>
    </w:pPr>
    <w:rPr>
      <w:sz w:val="20"/>
      <w:szCs w:val="20"/>
    </w:rPr>
  </w:style>
  <w:style w:type="character" w:customStyle="1" w:styleId="CommentTextChar">
    <w:name w:val="Comment Text Char"/>
    <w:basedOn w:val="DefaultParagraphFont"/>
    <w:link w:val="CommentText"/>
    <w:uiPriority w:val="99"/>
    <w:semiHidden/>
    <w:rsid w:val="0040149A"/>
    <w:rPr>
      <w:sz w:val="20"/>
      <w:szCs w:val="20"/>
    </w:rPr>
  </w:style>
  <w:style w:type="paragraph" w:styleId="CommentSubject">
    <w:name w:val="annotation subject"/>
    <w:basedOn w:val="CommentText"/>
    <w:next w:val="CommentText"/>
    <w:link w:val="CommentSubjectChar"/>
    <w:uiPriority w:val="99"/>
    <w:semiHidden/>
    <w:unhideWhenUsed/>
    <w:rsid w:val="0040149A"/>
    <w:rPr>
      <w:b/>
      <w:bCs/>
    </w:rPr>
  </w:style>
  <w:style w:type="character" w:customStyle="1" w:styleId="CommentSubjectChar">
    <w:name w:val="Comment Subject Char"/>
    <w:basedOn w:val="CommentTextChar"/>
    <w:link w:val="CommentSubject"/>
    <w:uiPriority w:val="99"/>
    <w:semiHidden/>
    <w:rsid w:val="0040149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C0"/>
    <w:pPr>
      <w:ind w:left="720"/>
      <w:contextualSpacing/>
    </w:pPr>
  </w:style>
  <w:style w:type="paragraph" w:styleId="BalloonText">
    <w:name w:val="Balloon Text"/>
    <w:basedOn w:val="Normal"/>
    <w:link w:val="BalloonTextChar"/>
    <w:uiPriority w:val="99"/>
    <w:semiHidden/>
    <w:unhideWhenUsed/>
    <w:rsid w:val="0027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4"/>
    <w:rPr>
      <w:rFonts w:ascii="Tahoma" w:hAnsi="Tahoma" w:cs="Tahoma"/>
      <w:sz w:val="16"/>
      <w:szCs w:val="16"/>
    </w:rPr>
  </w:style>
  <w:style w:type="character" w:styleId="CommentReference">
    <w:name w:val="annotation reference"/>
    <w:basedOn w:val="DefaultParagraphFont"/>
    <w:uiPriority w:val="99"/>
    <w:semiHidden/>
    <w:unhideWhenUsed/>
    <w:rsid w:val="0040149A"/>
    <w:rPr>
      <w:sz w:val="16"/>
      <w:szCs w:val="16"/>
    </w:rPr>
  </w:style>
  <w:style w:type="paragraph" w:styleId="CommentText">
    <w:name w:val="annotation text"/>
    <w:basedOn w:val="Normal"/>
    <w:link w:val="CommentTextChar"/>
    <w:uiPriority w:val="99"/>
    <w:semiHidden/>
    <w:unhideWhenUsed/>
    <w:rsid w:val="0040149A"/>
    <w:pPr>
      <w:spacing w:line="240" w:lineRule="auto"/>
    </w:pPr>
    <w:rPr>
      <w:sz w:val="20"/>
      <w:szCs w:val="20"/>
    </w:rPr>
  </w:style>
  <w:style w:type="character" w:customStyle="1" w:styleId="CommentTextChar">
    <w:name w:val="Comment Text Char"/>
    <w:basedOn w:val="DefaultParagraphFont"/>
    <w:link w:val="CommentText"/>
    <w:uiPriority w:val="99"/>
    <w:semiHidden/>
    <w:rsid w:val="0040149A"/>
    <w:rPr>
      <w:sz w:val="20"/>
      <w:szCs w:val="20"/>
    </w:rPr>
  </w:style>
  <w:style w:type="paragraph" w:styleId="CommentSubject">
    <w:name w:val="annotation subject"/>
    <w:basedOn w:val="CommentText"/>
    <w:next w:val="CommentText"/>
    <w:link w:val="CommentSubjectChar"/>
    <w:uiPriority w:val="99"/>
    <w:semiHidden/>
    <w:unhideWhenUsed/>
    <w:rsid w:val="0040149A"/>
    <w:rPr>
      <w:b/>
      <w:bCs/>
    </w:rPr>
  </w:style>
  <w:style w:type="character" w:customStyle="1" w:styleId="CommentSubjectChar">
    <w:name w:val="Comment Subject Char"/>
    <w:basedOn w:val="CommentTextChar"/>
    <w:link w:val="CommentSubject"/>
    <w:uiPriority w:val="99"/>
    <w:semiHidden/>
    <w:rsid w:val="004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169">
      <w:bodyDiv w:val="1"/>
      <w:marLeft w:val="0"/>
      <w:marRight w:val="0"/>
      <w:marTop w:val="0"/>
      <w:marBottom w:val="0"/>
      <w:divBdr>
        <w:top w:val="none" w:sz="0" w:space="0" w:color="auto"/>
        <w:left w:val="none" w:sz="0" w:space="0" w:color="auto"/>
        <w:bottom w:val="none" w:sz="0" w:space="0" w:color="auto"/>
        <w:right w:val="none" w:sz="0" w:space="0" w:color="auto"/>
      </w:divBdr>
      <w:divsChild>
        <w:div w:id="1133327594">
          <w:marLeft w:val="0"/>
          <w:marRight w:val="0"/>
          <w:marTop w:val="75"/>
          <w:marBottom w:val="300"/>
          <w:divBdr>
            <w:top w:val="none" w:sz="0" w:space="0" w:color="auto"/>
            <w:left w:val="none" w:sz="0" w:space="0" w:color="auto"/>
            <w:bottom w:val="none" w:sz="0" w:space="0" w:color="auto"/>
            <w:right w:val="none" w:sz="0" w:space="0" w:color="auto"/>
          </w:divBdr>
          <w:divsChild>
            <w:div w:id="515771801">
              <w:marLeft w:val="0"/>
              <w:marRight w:val="0"/>
              <w:marTop w:val="0"/>
              <w:marBottom w:val="0"/>
              <w:divBdr>
                <w:top w:val="none" w:sz="0" w:space="0" w:color="auto"/>
                <w:left w:val="none" w:sz="0" w:space="0" w:color="auto"/>
                <w:bottom w:val="none" w:sz="0" w:space="0" w:color="auto"/>
                <w:right w:val="none" w:sz="0" w:space="0" w:color="auto"/>
              </w:divBdr>
              <w:divsChild>
                <w:div w:id="951281665">
                  <w:marLeft w:val="0"/>
                  <w:marRight w:val="0"/>
                  <w:marTop w:val="0"/>
                  <w:marBottom w:val="0"/>
                  <w:divBdr>
                    <w:top w:val="none" w:sz="0" w:space="0" w:color="auto"/>
                    <w:left w:val="none" w:sz="0" w:space="0" w:color="auto"/>
                    <w:bottom w:val="none" w:sz="0" w:space="0" w:color="auto"/>
                    <w:right w:val="none" w:sz="0" w:space="0" w:color="auto"/>
                  </w:divBdr>
                  <w:divsChild>
                    <w:div w:id="5594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Dunnell</dc:creator>
  <cp:lastModifiedBy>Charles Degeneffe</cp:lastModifiedBy>
  <cp:revision>2</cp:revision>
  <cp:lastPrinted>2013-07-22T20:38:00Z</cp:lastPrinted>
  <dcterms:created xsi:type="dcterms:W3CDTF">2013-08-14T18:50:00Z</dcterms:created>
  <dcterms:modified xsi:type="dcterms:W3CDTF">2013-08-14T18:50:00Z</dcterms:modified>
</cp:coreProperties>
</file>