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SENIOR DIVISION ANNUAL MEETING SECRETARY's REPORT</w:t>
      </w:r>
    </w:p>
    <w:p/>
    <w:p>
      <w:r>
        <w:t>Saturday, April 13, 2024</w:t>
      </w:r>
    </w:p>
    <w:p/>
    <w:p>
      <w:r>
        <w:t>The NFBN Senior Division held its annual meeting at the state convention at the Civic Center in Gering, Nebraska, on Saturday, April 13, 2024. President Robert Newman called the meeting to order at 10:18 AM MT.</w:t>
      </w:r>
    </w:p>
    <w:p/>
    <w:p>
      <w:r>
        <w:t>Barbara Loos read the meeting agenda.</w:t>
      </w:r>
    </w:p>
    <w:p/>
    <w:p>
      <w:r>
        <w:t>Cheryl Livingston led us in reciting our NFB Pledge.</w:t>
      </w:r>
    </w:p>
    <w:p/>
    <w:p>
      <w:r>
        <w:t>All 27 attendees introduced themselves and shared challenges and words of wisdom.</w:t>
      </w:r>
    </w:p>
    <w:p/>
    <w:p>
      <w:r>
        <w:t>Secretary Linda Mentink read the March 25, 2023, Secretary's report. It will become a part of the permanent record of the organization.</w:t>
      </w:r>
    </w:p>
    <w:p/>
    <w:p>
      <w:r>
        <w:t>Treasurer Cheryl Livingston read the March 26, 2023-April 12, 2024, Treasurer's report. It will become a part of the permanent financial record of the organization. Cheryl encouraged people to join.</w:t>
      </w:r>
    </w:p>
    <w:p/>
    <w:p>
      <w:r>
        <w:t xml:space="preserve">Someone asked how joining our division would benefit her. Members mentioned our monthly meetings, our listserv, networking, asking questions, NFB Newsline, the opportunity to participate in our annual Washington Seminars, and having a support group. </w:t>
      </w:r>
    </w:p>
    <w:p/>
    <w:p>
      <w:r>
        <w:t>Jeff Altman moved, Nancy Oltman seconded, that we give a financial fellowship next year. The motion carried.</w:t>
      </w:r>
    </w:p>
    <w:p/>
    <w:p>
      <w:r>
        <w:t>Elections were held, and the following officers were elected by acclamation: Robert Newman, President; Barbara Loos, Vice President; Treasurer, Cheryl Livingston; Secretary, Linda Mentink, and Board Member, Nancy Oltman.</w:t>
      </w:r>
    </w:p>
    <w:p/>
    <w:p>
      <w:r>
        <w:t>Jeff Altman moved, many seconded, that we adjourn. We adjourned at 11:47 AM MT.</w:t>
      </w:r>
    </w:p>
    <w:p/>
    <w:p>
      <w:r>
        <w:t>Respectfully submitted,</w:t>
      </w:r>
    </w:p>
    <w:p/>
    <w:p>
      <w:r>
        <w:t>Linda Mentink, Secretary</w:t>
      </w:r>
    </w:p>
    <w:p/>
    <w:p/>
    <w:p w:rsidR="00E74D2A">
      <w:pPr>
        <w:rPr>
          <w:color w:val="auto"/>
        </w:rPr>
      </w:pPr>
      <w:r>
        <w:rPr>
          <w:color w:val="auto"/>
        </w:rPr>
        <w:t>Senior Division Annual Report</w:t>
      </w:r>
    </w:p>
    <w:p w:rsidR="00623A41">
      <w:pPr>
        <w:rPr>
          <w:color w:val="auto"/>
        </w:rPr>
      </w:pPr>
      <w:r w:rsidR="00401C14">
        <w:rPr>
          <w:color w:val="auto"/>
        </w:rPr>
        <w:t>March 26, 2023-April 12, 2024</w:t>
      </w:r>
    </w:p>
    <w:p w:rsidR="00FD229C">
      <w:pPr>
        <w:rPr>
          <w:color w:val="auto"/>
        </w:rPr>
      </w:pPr>
      <w:r>
        <w:rPr>
          <w:color w:val="auto"/>
        </w:rPr>
        <w:t>Beginning Balance Mar. 26, 2023</w:t>
        <w:tab/>
        <w:t>$1566.83</w:t>
        <w:tab/>
        <w:tab/>
        <w:t xml:space="preserve">          </w:t>
      </w:r>
    </w:p>
    <w:p w:rsidR="000E3B42" w:rsidP="008111A8">
      <w:pPr>
        <w:rPr>
          <w:color w:val="auto"/>
        </w:rPr>
      </w:pPr>
      <w:r>
        <w:rPr>
          <w:color w:val="auto"/>
        </w:rPr>
        <w:t>Income</w:t>
      </w:r>
    </w:p>
    <w:p w:rsidR="002F3EAC" w:rsidP="00892EE5">
      <w:pPr>
        <w:rPr>
          <w:color w:val="auto"/>
        </w:rPr>
      </w:pPr>
      <w:r>
        <w:rPr>
          <w:color w:val="auto"/>
        </w:rPr>
        <w:t>Fundraising</w:t>
        <w:tab/>
        <w:tab/>
        <w:tab/>
        <w:tab/>
        <w:t>$   54.00</w:t>
      </w:r>
    </w:p>
    <w:p w:rsidR="00892EE5" w:rsidP="00892EE5">
      <w:pPr>
        <w:rPr>
          <w:color w:val="auto"/>
        </w:rPr>
      </w:pPr>
      <w:r w:rsidR="00992B88">
        <w:rPr>
          <w:color w:val="auto"/>
        </w:rPr>
        <w:t>Dues</w:t>
        <w:tab/>
        <w:tab/>
        <w:tab/>
        <w:tab/>
        <w:tab/>
        <w:t>$ 170.00</w:t>
        <w:tab/>
        <w:t>$170 (145 plus 25)</w:t>
      </w:r>
    </w:p>
    <w:p w:rsidR="002F3EAC" w:rsidP="00892EE5">
      <w:pPr>
        <w:rPr>
          <w:color w:val="auto"/>
        </w:rPr>
      </w:pPr>
      <w:r>
        <w:rPr>
          <w:color w:val="auto"/>
        </w:rPr>
        <w:t>Donations</w:t>
        <w:tab/>
        <w:tab/>
        <w:tab/>
        <w:tab/>
        <w:t>$ 510.00</w:t>
      </w:r>
    </w:p>
    <w:p w:rsidR="002F3EAC" w:rsidP="00892EE5">
      <w:pPr>
        <w:rPr>
          <w:color w:val="auto"/>
        </w:rPr>
      </w:pPr>
      <w:r>
        <w:rPr>
          <w:color w:val="auto"/>
        </w:rPr>
        <w:t>Total</w:t>
        <w:tab/>
        <w:tab/>
        <w:tab/>
        <w:tab/>
        <w:tab/>
        <w:t>$ 734.00</w:t>
      </w:r>
    </w:p>
    <w:p w:rsidR="002F3EAC" w:rsidP="00892EE5">
      <w:pPr>
        <w:rPr>
          <w:color w:val="auto"/>
        </w:rPr>
      </w:pPr>
      <w:r>
        <w:rPr>
          <w:color w:val="auto"/>
        </w:rPr>
        <w:t>Expenses</w:t>
      </w:r>
    </w:p>
    <w:p w:rsidR="002F3EAC" w:rsidP="00892EE5">
      <w:pPr>
        <w:rPr>
          <w:color w:val="auto"/>
        </w:rPr>
      </w:pPr>
      <w:r>
        <w:rPr>
          <w:color w:val="auto"/>
        </w:rPr>
        <w:t>PAC</w:t>
        <w:tab/>
        <w:tab/>
        <w:tab/>
        <w:tab/>
        <w:tab/>
        <w:t>$ 180.00</w:t>
      </w:r>
    </w:p>
    <w:p w:rsidR="002F3EAC" w:rsidP="00892EE5">
      <w:pPr>
        <w:rPr>
          <w:color w:val="auto"/>
        </w:rPr>
      </w:pPr>
      <w:r>
        <w:rPr>
          <w:color w:val="auto"/>
        </w:rPr>
        <w:t>Door prizes</w:t>
        <w:tab/>
        <w:tab/>
        <w:tab/>
        <w:tab/>
        <w:t>$  50.00</w:t>
      </w:r>
    </w:p>
    <w:p w:rsidR="002F3EAC" w:rsidP="00892EE5">
      <w:pPr>
        <w:rPr>
          <w:color w:val="auto"/>
        </w:rPr>
      </w:pPr>
      <w:r w:rsidR="00992B88">
        <w:rPr>
          <w:color w:val="auto"/>
        </w:rPr>
        <w:t>Dues to affiliate</w:t>
        <w:tab/>
        <w:tab/>
        <w:tab/>
        <w:tab/>
        <w:t>$ 110.00</w:t>
        <w:tab/>
        <w:t>$110 (35 +75)</w:t>
        <w:tab/>
      </w:r>
    </w:p>
    <w:p w:rsidR="002F3EAC" w:rsidP="00892EE5">
      <w:pPr>
        <w:rPr>
          <w:color w:val="auto"/>
        </w:rPr>
      </w:pPr>
      <w:r w:rsidR="00F0465F">
        <w:rPr>
          <w:color w:val="auto"/>
        </w:rPr>
        <w:t>Total</w:t>
        <w:tab/>
        <w:tab/>
        <w:tab/>
        <w:tab/>
        <w:tab/>
        <w:t>$ 340.00</w:t>
      </w:r>
    </w:p>
    <w:p w:rsidR="002F3EAC" w:rsidP="00892EE5">
      <w:pPr>
        <w:rPr>
          <w:color w:val="auto"/>
        </w:rPr>
      </w:pPr>
      <w:r>
        <w:rPr>
          <w:color w:val="auto"/>
        </w:rPr>
        <w:t>Ending Balance</w:t>
        <w:tab/>
        <w:tab/>
        <w:tab/>
        <w:tab/>
        <w:t>$1960.83</w:t>
        <w:tab/>
      </w:r>
    </w:p>
    <w:p w:rsidR="00CC0B94" w:rsidP="008111A8">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3B42"/>
    <w:rsid w:val="002F3EAC"/>
    <w:rsid w:val="00401C14"/>
    <w:rsid w:val="00623A41"/>
    <w:rsid w:val="008111A8"/>
    <w:rsid w:val="00892EE5"/>
    <w:rsid w:val="00992B88"/>
    <w:rsid w:val="00A77B3E"/>
    <w:rsid w:val="00CA2A55"/>
    <w:rsid w:val="00CC0B94"/>
    <w:rsid w:val="00E74D2A"/>
    <w:rsid w:val="00F0465F"/>
    <w:rsid w:val="00FD229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