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SECRETARY's REPORT</w:t>
      </w:r>
    </w:p>
    <w:p>
      <w:r>
        <w:t>Monday, April 14, 2025</w:t>
      </w:r>
    </w:p>
    <w:p/>
    <w:p>
      <w:r>
        <w:t>The NFBN Senior Division met via Zoom on Monday, April 14, 2025. President Karen Moritz called the meeting to order at 7:00 PM CDT. She thanked Robert for helping her out. Members present were: President Karen Moritz, President Emeritus Robert Newman, Vice President Barbara Loos, Secretary Linda Mentink, Treasurer Cheryl Livingston, Board Member Doug Peterson, Dorothy Babel, Chris Boone, Bob Burns, Michelle Ditter, George Fischer, Brad Loos, Nancy Oltman, Sheryl Rogge, and Steve Senteney. Guests present were: Kathy Brahmer, Monte Ekern, Melvin Forster, and Eli and Emily Sidders.</w:t>
      </w:r>
    </w:p>
    <w:p/>
    <w:p>
      <w:r>
        <w:t>Cheryl Livingston recited our NFB Pledge. Barbara will recite it next month.</w:t>
      </w:r>
    </w:p>
    <w:p/>
    <w:p>
      <w:r>
        <w:t>Linda played the April Presidential Release for chapters.</w:t>
      </w:r>
    </w:p>
    <w:p/>
    <w:p>
      <w:r>
        <w:t>Linda read the February 10, 2025, Secretary's Report. It will become a part of the permanent record of the organization.</w:t>
      </w:r>
    </w:p>
    <w:p/>
    <w:p>
      <w:r>
        <w:t>Cheryl Livingston read the April 14, 2025, Treasurer's Report. It will become part of the financial record of the organization. Cheryl apologized for giving $100 for door prizes rather than the $50 we voted on. Chris moved, Barbara seconded, that we approve the additional $50 for the door prizes at convention. The motion carried.</w:t>
      </w:r>
    </w:p>
    <w:p/>
    <w:p>
      <w:r>
        <w:t xml:space="preserve">We talked about our state convention. Next year's convention will be at the end of April in Kearney. We discussed paying membership dues on time. The Board will discuss this before our May </w:t>
      </w:r>
      <w:r>
        <w:t>meeting.</w:t>
      </w:r>
    </w:p>
    <w:p/>
    <w:p>
      <w:r>
        <w:t xml:space="preserve">Regarding our convention division meeting, many expressed their appreciation of our speaker’s presentation. Robert mentioned that people can use the service statewide. Karen said she picked up what was left of the literature to give to people in her building. She offered to send it to anyone who wants </w:t>
      </w:r>
      <w:r>
        <w:t>it.</w:t>
      </w:r>
    </w:p>
    <w:p/>
    <w:p>
      <w:r>
        <w:t>Barbara thanked Robert for all his years of service. Linda thanked Nancy as well.</w:t>
      </w:r>
    </w:p>
    <w:p/>
    <w:p w:rsidR="001B6348" w:rsidP="001B6348">
      <w:pPr>
        <w:ind w:left="1440" w:firstLine="720"/>
        <w:rPr>
          <w:color w:val="auto"/>
          <w:sz w:val="32"/>
          <w:szCs w:val="32"/>
        </w:rPr>
      </w:pPr>
      <w:r>
        <w:t xml:space="preserve">Karen posed the following questions: </w:t>
      </w:r>
      <w:r>
        <w:rPr>
          <w:color w:val="auto"/>
          <w:sz w:val="32"/>
          <w:szCs w:val="32"/>
        </w:rPr>
        <w:t xml:space="preserve">What would you like to see happen in our Senior division this year? How can the Senior Division be of help and support to members this </w:t>
      </w:r>
      <w:r>
        <w:t>year?</w:t>
      </w:r>
    </w:p>
    <w:p w:rsidP="001B6348">
      <w:pPr>
        <w:ind w:left="1440" w:firstLine="720"/>
      </w:pPr>
    </w:p>
    <w:p w:rsidP="001B6348">
      <w:pPr>
        <w:ind w:left="1440" w:firstLine="720"/>
      </w:pPr>
      <w:r>
        <w:t>Bob suggested that the NFBN Senior Division come up with content to put on Radio Talking Book Service (RTBS), in order to use it as a resource for Senior Blind Nebraskans. Robert suggested that our new president do an interview, maybe with other board members. RTBS is a good topic for one of our meetings.</w:t>
      </w:r>
    </w:p>
    <w:p/>
    <w:p>
      <w:r>
        <w:t>Chris suggested that, at next year's convention, we do a miniature basic skills time. Maybe we can have a couple breakout sessions with the same content.</w:t>
      </w:r>
    </w:p>
    <w:p/>
    <w:p>
      <w:r>
        <w:t>Michelle Ditter mentioned an organization with which she is involved, The Blind Visionaries. They meet on Discord.</w:t>
      </w:r>
    </w:p>
    <w:p/>
    <w:p>
      <w:r>
        <w:t>It was also suggested that we have another meeting with another Senior Division.</w:t>
      </w:r>
    </w:p>
    <w:p/>
    <w:p>
      <w:r>
        <w:t>We need to find a way to reach out to former members, new members and those on our listserv. Michelle Ditter offered to help.</w:t>
      </w:r>
    </w:p>
    <w:p/>
    <w:p>
      <w:r>
        <w:t>Attendees said they would mention our division to support groups and social gatherings of blind people in their areas.</w:t>
      </w:r>
    </w:p>
    <w:p/>
    <w:p>
      <w:r>
        <w:t>Monte is holding the first seminar on blindness in Holdrege at 3:00 PM on May 12. He has a church that is willing to work with him on this. He will tell us how it went at our next meeting that evening. Barbara mentioned that we need to make ourselves available and use the money we raise to help someone go to support him.</w:t>
      </w:r>
    </w:p>
    <w:p/>
    <w:p>
      <w:r>
        <w:t>Monte is also working with personnel at the Holdrege museum to make it accessible. That would be a fun field trip.</w:t>
      </w:r>
    </w:p>
    <w:p/>
    <w:p>
      <w:r>
        <w:t>We shared brags and drags.</w:t>
      </w:r>
    </w:p>
    <w:p/>
    <w:p>
      <w:r>
        <w:t>Chris moved, and Brad seconded, that we adjourn. We adjourned at 9:03 PM CDT.</w:t>
      </w:r>
    </w:p>
    <w:p/>
    <w:p>
      <w:r>
        <w:t>Respectfully submitted,</w:t>
      </w:r>
    </w:p>
    <w:p/>
    <w:p>
      <w:r>
        <w:t>Linda Mentink, Secretary</w:t>
      </w:r>
    </w:p>
    <w:p/>
    <w:p/>
    <w:p w:rsidR="005A5E25">
      <w:pPr>
        <w:rPr>
          <w:rFonts w:ascii="Arial" w:hAnsi="Arial" w:cs="Arial"/>
          <w:color w:val="auto"/>
          <w:sz w:val="28"/>
          <w:szCs w:val="28"/>
        </w:rPr>
      </w:pPr>
      <w:r>
        <w:t>Treasurer’s</w:t>
      </w:r>
      <w:r>
        <w:rPr>
          <w:rFonts w:ascii="Arial" w:hAnsi="Arial" w:cs="Arial"/>
          <w:color w:val="auto"/>
          <w:sz w:val="28"/>
          <w:szCs w:val="28"/>
        </w:rPr>
        <w:t xml:space="preserve"> Report Senior Division</w:t>
      </w:r>
    </w:p>
    <w:p w:rsidR="0015113F">
      <w:pPr>
        <w:rPr>
          <w:rFonts w:ascii="Arial" w:hAnsi="Arial" w:cs="Arial"/>
          <w:color w:val="auto"/>
          <w:sz w:val="28"/>
          <w:szCs w:val="28"/>
        </w:rPr>
      </w:pPr>
      <w:r>
        <w:rPr>
          <w:rFonts w:ascii="Arial" w:hAnsi="Arial" w:cs="Arial"/>
          <w:color w:val="auto"/>
          <w:sz w:val="28"/>
          <w:szCs w:val="28"/>
        </w:rPr>
        <w:t>Monday, April 14, 2025</w:t>
      </w:r>
    </w:p>
    <w:p w:rsidR="0015113F">
      <w:pPr>
        <w:rPr>
          <w:rFonts w:ascii="Arial" w:hAnsi="Arial" w:cs="Arial"/>
          <w:color w:val="auto"/>
          <w:sz w:val="28"/>
          <w:szCs w:val="28"/>
        </w:rPr>
      </w:pPr>
      <w:r w:rsidR="008359B9">
        <w:rPr>
          <w:rFonts w:ascii="Arial" w:hAnsi="Arial" w:cs="Arial"/>
          <w:color w:val="auto"/>
          <w:sz w:val="28"/>
          <w:szCs w:val="28"/>
        </w:rPr>
        <w:t>Beginning Balance</w:t>
        <w:tab/>
        <w:tab/>
        <w:t>$1774.83</w:t>
      </w:r>
    </w:p>
    <w:p w:rsidR="0015113F">
      <w:pPr>
        <w:rPr>
          <w:rFonts w:ascii="Arial" w:hAnsi="Arial" w:cs="Arial"/>
          <w:color w:val="auto"/>
          <w:sz w:val="28"/>
          <w:szCs w:val="28"/>
        </w:rPr>
      </w:pPr>
      <w:r>
        <w:rPr>
          <w:rFonts w:ascii="Arial" w:hAnsi="Arial" w:cs="Arial"/>
          <w:color w:val="auto"/>
          <w:sz w:val="28"/>
          <w:szCs w:val="28"/>
        </w:rPr>
        <w:t>Expenses</w:t>
      </w:r>
    </w:p>
    <w:p w:rsidR="0015113F">
      <w:pPr>
        <w:rPr>
          <w:rFonts w:ascii="Arial" w:hAnsi="Arial" w:cs="Arial"/>
          <w:color w:val="auto"/>
          <w:sz w:val="28"/>
          <w:szCs w:val="28"/>
        </w:rPr>
      </w:pPr>
      <w:r>
        <w:rPr>
          <w:rFonts w:ascii="Arial" w:hAnsi="Arial" w:cs="Arial"/>
          <w:color w:val="auto"/>
          <w:sz w:val="28"/>
          <w:szCs w:val="28"/>
        </w:rPr>
        <w:t>PAC for March</w:t>
        <w:tab/>
        <w:tab/>
        <w:tab/>
        <w:t>$  15.00</w:t>
      </w:r>
    </w:p>
    <w:p w:rsidR="008359B9">
      <w:pPr>
        <w:rPr>
          <w:rFonts w:ascii="Arial" w:hAnsi="Arial" w:cs="Arial"/>
          <w:color w:val="auto"/>
          <w:sz w:val="28"/>
          <w:szCs w:val="28"/>
        </w:rPr>
      </w:pPr>
      <w:r>
        <w:rPr>
          <w:rFonts w:ascii="Arial" w:hAnsi="Arial" w:cs="Arial"/>
          <w:color w:val="auto"/>
          <w:sz w:val="28"/>
          <w:szCs w:val="28"/>
        </w:rPr>
        <w:t>PAC for April</w:t>
        <w:tab/>
        <w:tab/>
        <w:tab/>
        <w:t>$  15.00</w:t>
      </w:r>
    </w:p>
    <w:p w:rsidR="00B229CD">
      <w:pPr>
        <w:rPr>
          <w:rFonts w:ascii="Arial" w:hAnsi="Arial" w:cs="Arial"/>
          <w:color w:val="auto"/>
          <w:sz w:val="28"/>
          <w:szCs w:val="28"/>
        </w:rPr>
      </w:pPr>
      <w:r>
        <w:rPr>
          <w:rFonts w:ascii="Arial" w:hAnsi="Arial" w:cs="Arial"/>
          <w:color w:val="auto"/>
          <w:sz w:val="28"/>
          <w:szCs w:val="28"/>
        </w:rPr>
        <w:t>CK 1251 US Bank</w:t>
        <w:tab/>
        <w:tab/>
        <w:t>$100.00</w:t>
      </w:r>
    </w:p>
    <w:p w:rsidR="00B229CD">
      <w:pPr>
        <w:rPr>
          <w:rFonts w:ascii="Arial" w:hAnsi="Arial" w:cs="Arial"/>
          <w:color w:val="auto"/>
          <w:sz w:val="28"/>
          <w:szCs w:val="28"/>
        </w:rPr>
      </w:pPr>
      <w:r>
        <w:rPr>
          <w:rFonts w:ascii="Arial" w:hAnsi="Arial" w:cs="Arial"/>
          <w:color w:val="auto"/>
          <w:sz w:val="28"/>
          <w:szCs w:val="28"/>
        </w:rPr>
        <w:t>Convention door prizes</w:t>
      </w:r>
    </w:p>
    <w:p w:rsidR="0015113F">
      <w:pPr>
        <w:rPr>
          <w:rFonts w:ascii="Arial" w:hAnsi="Arial" w:cs="Arial"/>
          <w:color w:val="auto"/>
          <w:sz w:val="28"/>
          <w:szCs w:val="28"/>
        </w:rPr>
      </w:pPr>
      <w:r>
        <w:rPr>
          <w:rFonts w:ascii="Arial" w:hAnsi="Arial" w:cs="Arial"/>
          <w:color w:val="auto"/>
          <w:sz w:val="28"/>
          <w:szCs w:val="28"/>
        </w:rPr>
        <w:t>Income</w:t>
      </w:r>
    </w:p>
    <w:p w:rsidR="00C93A65">
      <w:pPr>
        <w:rPr>
          <w:rFonts w:ascii="Arial" w:hAnsi="Arial" w:cs="Arial"/>
          <w:color w:val="auto"/>
          <w:sz w:val="28"/>
          <w:szCs w:val="28"/>
        </w:rPr>
      </w:pPr>
      <w:r w:rsidR="00B17E77">
        <w:rPr>
          <w:rFonts w:ascii="Arial" w:hAnsi="Arial" w:cs="Arial"/>
          <w:color w:val="auto"/>
          <w:sz w:val="28"/>
          <w:szCs w:val="28"/>
        </w:rPr>
        <w:t>Dues</w:t>
        <w:tab/>
        <w:tab/>
        <w:tab/>
        <w:tab/>
        <w:tab/>
        <w:t>$  70.00</w:t>
        <w:tab/>
      </w:r>
    </w:p>
    <w:p w:rsidR="00B4534E">
      <w:pPr>
        <w:rPr>
          <w:rFonts w:ascii="Arial" w:hAnsi="Arial" w:cs="Arial"/>
          <w:color w:val="auto"/>
          <w:sz w:val="28"/>
          <w:szCs w:val="28"/>
        </w:rPr>
      </w:pPr>
      <w:r>
        <w:rPr>
          <w:rFonts w:ascii="Arial" w:hAnsi="Arial" w:cs="Arial"/>
          <w:color w:val="auto"/>
          <w:sz w:val="28"/>
          <w:szCs w:val="28"/>
        </w:rPr>
        <w:t>Clicker sales</w:t>
        <w:tab/>
        <w:tab/>
        <w:tab/>
        <w:t>$    9.00</w:t>
        <w:tab/>
      </w:r>
    </w:p>
    <w:p w:rsidR="0015113F">
      <w:pPr>
        <w:rPr>
          <w:rFonts w:ascii="Arial" w:hAnsi="Arial" w:cs="Arial"/>
          <w:color w:val="auto"/>
          <w:sz w:val="28"/>
          <w:szCs w:val="28"/>
        </w:rPr>
      </w:pPr>
      <w:r w:rsidR="00EE7DA1">
        <w:rPr>
          <w:rFonts w:ascii="Arial" w:hAnsi="Arial" w:cs="Arial"/>
          <w:color w:val="auto"/>
          <w:sz w:val="28"/>
          <w:szCs w:val="28"/>
        </w:rPr>
        <w:t>Ending Balance</w:t>
        <w:tab/>
        <w:tab/>
        <w:tab/>
        <w:t>$1723.83</w:t>
        <w:tab/>
      </w:r>
    </w:p>
    <w:p w:rsidR="00EE7DA1">
      <w:pPr>
        <w:rPr>
          <w:rFonts w:ascii="Arial" w:hAnsi="Arial" w:cs="Arial"/>
          <w:color w:val="auto"/>
          <w:sz w:val="28"/>
          <w:szCs w:val="28"/>
        </w:rPr>
      </w:pPr>
      <w:r>
        <w:rPr>
          <w:rFonts w:ascii="Arial" w:hAnsi="Arial" w:cs="Arial"/>
          <w:color w:val="auto"/>
          <w:sz w:val="28"/>
          <w:szCs w:val="28"/>
        </w:rPr>
        <w:t>Note:  A check was received from Robert for $60 for clicker sales.  This will be added to next month’s report.</w:t>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sidR="00C80717">
        <w:rPr>
          <w:rFonts w:ascii="Arial" w:hAnsi="Arial" w:cs="Arial"/>
          <w:color w:val="auto"/>
          <w:sz w:val="28"/>
          <w:szCs w:val="28"/>
        </w:rPr>
        <w:t>Senior Division,  NFBN</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5113F"/>
    <w:rsid w:val="001B6348"/>
    <w:rsid w:val="005A5E25"/>
    <w:rsid w:val="008359B9"/>
    <w:rsid w:val="00A77B3E"/>
    <w:rsid w:val="00B17E77"/>
    <w:rsid w:val="00B229CD"/>
    <w:rsid w:val="00B4534E"/>
    <w:rsid w:val="00C80717"/>
    <w:rsid w:val="00C93A65"/>
    <w:rsid w:val="00CA2A55"/>
    <w:rsid w:val="00EE7DA1"/>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