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5A5E25">
      <w:pPr>
        <w:rPr>
          <w:rFonts w:ascii="Arial" w:hAnsi="Arial" w:cs="Arial"/>
          <w:color w:val="auto"/>
          <w:sz w:val="28"/>
          <w:szCs w:val="28"/>
        </w:rPr>
      </w:pPr>
      <w:r>
        <w:t xml:space="preserve">NATIONAL </w:t>
      </w:r>
      <w:r>
        <w:rPr>
          <w:rFonts w:ascii="Arial" w:hAnsi="Arial" w:cs="Arial"/>
          <w:color w:val="auto"/>
          <w:sz w:val="28"/>
          <w:szCs w:val="28"/>
        </w:rPr>
        <w:t>FEDERATION OF THE BLIND OF NEBRASKA SENIOR DIVISION SECRETARY'S REPORT</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Monday, October 13, 2025</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The NFBN Senior Division met via Zoom on Monday, October 13, 2025. President Karen Moritz called the meeting to order at 7:10 PM CDT. Members present were: President Karen Moritz, Vice President Barbara Loos, Secretary Linda Mentink, Treasurer Cheryl Livingston, Board Member Doug Peterson, Dorothy Babel, Chris Boone, Bob Burns, Monte Ekern, Melvin Forster, Brad Loos, Robert Newman, Nancy Oltman, Sheryl Rogge, Steve Senteney, and Jerry Whitlow. Guests present were: Julie Abe from Maryland and Kathy Brahmer and Eli and Emily Sidders from Nebraska.</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 xml:space="preserve">Chris recited our NFB Pledge. Robert will recite it next </w:t>
      </w:r>
      <w:r>
        <w:t>month.</w:t>
      </w:r>
    </w:p>
    <w:p>
      <w:r>
        <w:t xml:space="preserve"> </w:t>
      </w:r>
    </w:p>
    <w:p>
      <w:r>
        <w:t>We listened to the October Presidential Release for Chapters.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read the September 8, 2025, Secretary's Report. There were no additions or corrections, so it will become a part of the permanent record of the organization.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Cheryl Livingston read the October 13, 2025, Treasurer's Report. It will become a part of the financial record of the organization.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Walks for Independence: Robert reported that there were nine participants in Omaha. They talked to some of the parents in the park and handed out literature. They walked down to a restaurant afterward. They all had look-alike t-shirts.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The Lincoln Chapter walk was at Holmes Lake. Brad, Barbara and Cheryl were not able to go.</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Monte reported that there were 20 participants from the At-Large Chapter in Kearney at the public library. They talked to people and handed out some pamphlets. Jerry mentioned that they wore NFB shirts. Eli and Emily also participated.</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 xml:space="preserve">Barbara reported that the mural is not up at Wyuka Park yet. They are planning to have a celebration of that this spring. The celebration for the tactile mural will be October 21 from noon to 1:00 and then from 1:30 to 2:30. </w:t>
      </w:r>
      <w:r>
        <w:rPr>
          <w:color w:val="auto"/>
        </w:rPr>
        <w:t xml:space="preserve">Pure Nebraska will air an interview about the upcoming celebration Thursday, October 16 between 9 and 10 a.m. and Saturday, October 18 from 7:30 to 8:30 a.m. on CBS channel 10/11 out of Lincoln. </w:t>
      </w:r>
      <w:r>
        <w:rPr>
          <w:rFonts w:ascii="Arial" w:hAnsi="Arial" w:cs="Arial"/>
          <w:color w:val="auto"/>
          <w:sz w:val="28"/>
          <w:szCs w:val="28"/>
        </w:rPr>
        <w:t>She again encouraged us to go and see it if we ever come to Lincoln.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mentioned maybe forming a fund-raising committee and a sunshine committee. We will think about both and bring ideas to our next meeting.</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discussed the importance of educating people about blindness.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discussed the National Federation of the Blind (a consumer organization) and the Nebraska Commission for the Blind and Visually Impaired (a Government agency), differences in their names and their roles, and how they work together.</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shared brags and drags.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Our next meeting will be November 10.</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moved, and Monte seconded, that we adjourn. The motion carried and we adjourned at 9:06 PM CDT.</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Respectfully submitted,</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Mentink, Secretary</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Treasurer's Report Senior Division</w:t>
      </w:r>
    </w:p>
    <w:p w:rsidR="0015113F">
      <w:pPr>
        <w:rPr>
          <w:rFonts w:ascii="Arial" w:hAnsi="Arial" w:cs="Arial"/>
          <w:color w:val="auto"/>
          <w:sz w:val="28"/>
          <w:szCs w:val="28"/>
        </w:rPr>
      </w:pPr>
      <w:r w:rsidR="00347AF5">
        <w:rPr>
          <w:rFonts w:ascii="Arial" w:hAnsi="Arial" w:cs="Arial"/>
          <w:color w:val="auto"/>
          <w:sz w:val="28"/>
          <w:szCs w:val="28"/>
        </w:rPr>
        <w:t>Monday, October 13, 2025</w:t>
      </w:r>
    </w:p>
    <w:p w:rsidR="0015113F">
      <w:pPr>
        <w:rPr>
          <w:rFonts w:ascii="Arial" w:hAnsi="Arial" w:cs="Arial"/>
          <w:color w:val="auto"/>
          <w:sz w:val="28"/>
          <w:szCs w:val="28"/>
        </w:rPr>
      </w:pPr>
      <w:r w:rsidR="00945BB7">
        <w:rPr>
          <w:rFonts w:ascii="Arial" w:hAnsi="Arial" w:cs="Arial"/>
          <w:color w:val="auto"/>
          <w:sz w:val="28"/>
          <w:szCs w:val="28"/>
        </w:rPr>
        <w:t>Beginning Balance</w:t>
        <w:tab/>
        <w:tab/>
        <w:t>$1678.83</w:t>
      </w:r>
    </w:p>
    <w:p w:rsidR="0015113F">
      <w:pPr>
        <w:rPr>
          <w:rFonts w:ascii="Arial" w:hAnsi="Arial" w:cs="Arial"/>
          <w:color w:val="auto"/>
          <w:sz w:val="28"/>
          <w:szCs w:val="28"/>
        </w:rPr>
      </w:pPr>
      <w:r>
        <w:rPr>
          <w:rFonts w:ascii="Arial" w:hAnsi="Arial" w:cs="Arial"/>
          <w:color w:val="auto"/>
          <w:sz w:val="28"/>
          <w:szCs w:val="28"/>
        </w:rPr>
        <w:t>Expenses</w:t>
      </w:r>
    </w:p>
    <w:p w:rsidR="00966DD0">
      <w:pPr>
        <w:rPr>
          <w:rFonts w:ascii="Arial" w:hAnsi="Arial" w:cs="Arial"/>
          <w:color w:val="auto"/>
          <w:sz w:val="28"/>
          <w:szCs w:val="28"/>
        </w:rPr>
      </w:pPr>
      <w:r>
        <w:rPr>
          <w:rFonts w:ascii="Arial" w:hAnsi="Arial" w:cs="Arial"/>
          <w:color w:val="auto"/>
          <w:sz w:val="28"/>
          <w:szCs w:val="28"/>
        </w:rPr>
        <w:t>PAC for Oct</w:t>
        <w:tab/>
        <w:tab/>
        <w:tab/>
        <w:t>$   15.00</w:t>
      </w:r>
    </w:p>
    <w:p w:rsidR="0015113F">
      <w:pPr>
        <w:rPr>
          <w:rFonts w:ascii="Arial" w:hAnsi="Arial" w:cs="Arial"/>
          <w:color w:val="auto"/>
          <w:sz w:val="28"/>
          <w:szCs w:val="28"/>
        </w:rPr>
      </w:pPr>
      <w:r>
        <w:rPr>
          <w:rFonts w:ascii="Arial" w:hAnsi="Arial" w:cs="Arial"/>
          <w:color w:val="auto"/>
          <w:sz w:val="28"/>
          <w:szCs w:val="28"/>
        </w:rPr>
        <w:t>Income</w:t>
      </w:r>
    </w:p>
    <w:p w:rsidR="00E2681A">
      <w:pPr>
        <w:rPr>
          <w:rFonts w:ascii="Arial" w:hAnsi="Arial" w:cs="Arial"/>
          <w:color w:val="auto"/>
          <w:sz w:val="28"/>
          <w:szCs w:val="28"/>
        </w:rPr>
      </w:pPr>
      <w:r>
        <w:rPr>
          <w:rFonts w:ascii="Arial" w:hAnsi="Arial" w:cs="Arial"/>
          <w:color w:val="auto"/>
          <w:sz w:val="28"/>
          <w:szCs w:val="28"/>
        </w:rPr>
        <w:t>None</w:t>
      </w:r>
    </w:p>
    <w:p w:rsidR="0015113F">
      <w:pPr>
        <w:rPr>
          <w:rFonts w:ascii="Arial" w:hAnsi="Arial" w:cs="Arial"/>
          <w:color w:val="auto"/>
          <w:sz w:val="28"/>
          <w:szCs w:val="28"/>
        </w:rPr>
      </w:pPr>
      <w:r w:rsidR="005E37DF">
        <w:rPr>
          <w:rFonts w:ascii="Arial" w:hAnsi="Arial" w:cs="Arial"/>
          <w:color w:val="auto"/>
          <w:sz w:val="28"/>
          <w:szCs w:val="28"/>
        </w:rPr>
        <w:t>Ending Balance</w:t>
        <w:tab/>
        <w:tab/>
        <w:tab/>
        <w:t>$1663.83</w:t>
      </w:r>
    </w:p>
    <w:p w:rsidR="0015113F">
      <w:pPr>
        <w:rPr>
          <w:rFonts w:ascii="Arial" w:hAnsi="Arial" w:cs="Arial"/>
          <w:color w:val="auto"/>
          <w:sz w:val="28"/>
          <w:szCs w:val="28"/>
        </w:rPr>
      </w:pPr>
      <w:r>
        <w:rPr>
          <w:rFonts w:ascii="Arial" w:hAnsi="Arial" w:cs="Arial"/>
          <w:color w:val="auto"/>
          <w:sz w:val="28"/>
          <w:szCs w:val="28"/>
        </w:rPr>
        <w:t>Cheryl Livingston, Treasurer</w:t>
      </w:r>
    </w:p>
    <w:p w:rsidR="0015113F">
      <w:pPr>
        <w:rPr>
          <w:rFonts w:ascii="Arial" w:hAnsi="Arial" w:cs="Arial"/>
          <w:color w:val="auto"/>
          <w:sz w:val="28"/>
          <w:szCs w:val="28"/>
        </w:rPr>
      </w:pPr>
      <w:r w:rsidR="00C80717">
        <w:rPr>
          <w:rFonts w:ascii="Arial" w:hAnsi="Arial" w:cs="Arial"/>
          <w:color w:val="auto"/>
          <w:sz w:val="28"/>
          <w:szCs w:val="28"/>
        </w:rPr>
        <w:t xml:space="preserve">Senior Division,  </w:t>
      </w:r>
      <w:r>
        <w:t>NFBN</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5113F"/>
    <w:rsid w:val="00347AF5"/>
    <w:rsid w:val="005A5E25"/>
    <w:rsid w:val="005E37DF"/>
    <w:rsid w:val="00945BB7"/>
    <w:rsid w:val="00966DD0"/>
    <w:rsid w:val="00A77B3E"/>
    <w:rsid w:val="00C80717"/>
    <w:rsid w:val="00CA2A55"/>
    <w:rsid w:val="00E2681A"/>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