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C4" w:rsidRDefault="003510C4" w:rsidP="003510C4">
      <w:pPr>
        <w:autoSpaceDE w:val="0"/>
        <w:autoSpaceDN w:val="0"/>
        <w:adjustRightInd w:val="0"/>
        <w:spacing w:after="0" w:line="480" w:lineRule="atLeast"/>
        <w:jc w:val="center"/>
        <w:rPr>
          <w:rFonts w:ascii="Helvetica" w:hAnsi="Helvetica" w:cs="Helvetica"/>
          <w:b/>
          <w:bCs/>
          <w:sz w:val="48"/>
          <w:szCs w:val="48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48"/>
          <w:szCs w:val="48"/>
        </w:rPr>
        <w:t>SEE FOR YOURSELF 2014</w:t>
      </w:r>
    </w:p>
    <w:p w:rsidR="003510C4" w:rsidRDefault="003510C4" w:rsidP="003510C4">
      <w:pPr>
        <w:autoSpaceDE w:val="0"/>
        <w:autoSpaceDN w:val="0"/>
        <w:adjustRightInd w:val="0"/>
        <w:spacing w:after="0" w:line="480" w:lineRule="atLeast"/>
        <w:jc w:val="center"/>
        <w:rPr>
          <w:rFonts w:ascii="Helvetica" w:hAnsi="Helvetica" w:cs="Helvetica"/>
          <w:b/>
          <w:bCs/>
          <w:sz w:val="48"/>
          <w:szCs w:val="48"/>
        </w:rPr>
      </w:pP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 xml:space="preserve">An Assistive Technology and Resource Fair </w:t>
      </w: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for People Who Are Blind or Visually Impaired</w:t>
      </w:r>
    </w:p>
    <w:p w:rsidR="003510C4" w:rsidRDefault="003510C4" w:rsidP="003510C4">
      <w:pPr>
        <w:autoSpaceDE w:val="0"/>
        <w:autoSpaceDN w:val="0"/>
        <w:adjustRightInd w:val="0"/>
        <w:spacing w:after="0" w:line="480" w:lineRule="atLeast"/>
        <w:jc w:val="center"/>
        <w:rPr>
          <w:rFonts w:ascii="Helvetica" w:hAnsi="Helvetica" w:cs="Helvetica"/>
          <w:b/>
          <w:bCs/>
          <w:sz w:val="48"/>
          <w:szCs w:val="48"/>
        </w:rPr>
      </w:pP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 xml:space="preserve">FREE ADMISSION </w:t>
      </w: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 xml:space="preserve">Saturday, May 17, 2014 • 10 am to 4 pm </w:t>
      </w:r>
    </w:p>
    <w:p w:rsidR="003510C4" w:rsidRDefault="003510C4" w:rsidP="003510C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Reading machines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Computers with voice, large print, braille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Magnification devices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Devices for daily living</w:t>
      </w:r>
    </w:p>
    <w:p w:rsidR="00A3119F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•</w:t>
      </w:r>
      <w:r>
        <w:rPr>
          <w:rFonts w:ascii="Helvetica" w:hAnsi="Helvetica" w:cs="Helvetica"/>
          <w:sz w:val="36"/>
          <w:szCs w:val="36"/>
        </w:rPr>
        <w:tab/>
        <w:t>Organizations, vendors, and low vision support groups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rPr>
          <w:rFonts w:ascii="Helvetica" w:hAnsi="Helvetica" w:cs="Helvetica"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Outreach Services</w:t>
      </w:r>
      <w:r>
        <w:rPr>
          <w:rFonts w:ascii="Helvetica" w:hAnsi="Helvetica" w:cs="Helvetica"/>
          <w:sz w:val="36"/>
          <w:szCs w:val="36"/>
        </w:rPr>
        <w:t xml:space="preserve">  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Suffolk Cooperative Library System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627 North Sunrise Service Road, (Exit 55), 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Bellport, New York 11713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(East of Route 101, Patchogue-Yaphank Road)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6"/>
          <w:szCs w:val="36"/>
        </w:rPr>
        <w:t>1-631-286-1600 (voice) • 1-631-286-1647 (FAX)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70" w:lineRule="atLeast"/>
        <w:jc w:val="center"/>
        <w:rPr>
          <w:rFonts w:ascii="Helvetica" w:hAnsi="Helvetica" w:cs="Helvetica"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Please let us know in advance if you need </w:t>
      </w:r>
    </w:p>
    <w:p w:rsid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accommodations because of a disability</w:t>
      </w:r>
    </w:p>
    <w:p w:rsidR="003510C4" w:rsidRPr="003510C4" w:rsidRDefault="003510C4" w:rsidP="003510C4">
      <w:pPr>
        <w:tabs>
          <w:tab w:val="left" w:pos="214"/>
        </w:tabs>
        <w:autoSpaceDE w:val="0"/>
        <w:autoSpaceDN w:val="0"/>
        <w:adjustRightInd w:val="0"/>
        <w:spacing w:after="0" w:line="380" w:lineRule="atLeast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Please Note:  We do not provide transportation</w:t>
      </w:r>
    </w:p>
    <w:sectPr w:rsidR="003510C4" w:rsidRPr="0035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C4"/>
    <w:rsid w:val="00314E5D"/>
    <w:rsid w:val="003510C4"/>
    <w:rsid w:val="00A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Clark</dc:creator>
  <cp:lastModifiedBy>Valerie Lewis</cp:lastModifiedBy>
  <cp:revision>2</cp:revision>
  <cp:lastPrinted>2014-03-03T15:07:00Z</cp:lastPrinted>
  <dcterms:created xsi:type="dcterms:W3CDTF">2014-03-10T13:01:00Z</dcterms:created>
  <dcterms:modified xsi:type="dcterms:W3CDTF">2014-03-10T13:01:00Z</dcterms:modified>
</cp:coreProperties>
</file>