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41228" w14:textId="77777777" w:rsidR="007E548B" w:rsidRPr="0056249B" w:rsidRDefault="007E548B" w:rsidP="007E548B">
      <w:pPr>
        <w:adjustRightInd/>
        <w:spacing w:line="295" w:lineRule="auto"/>
        <w:rPr>
          <w:color w:val="1C2020"/>
          <w:w w:val="114"/>
          <w:sz w:val="40"/>
          <w:szCs w:val="40"/>
        </w:rPr>
      </w:pPr>
      <w:r>
        <w:rPr>
          <w:noProof/>
        </w:rPr>
        <mc:AlternateContent>
          <mc:Choice Requires="wps">
            <w:drawing>
              <wp:anchor distT="0" distB="0" distL="63500" distR="63500" simplePos="0" relativeHeight="251659264" behindDoc="0" locked="0" layoutInCell="0" allowOverlap="1" wp14:anchorId="5A550F9E" wp14:editId="0C4516F0">
                <wp:simplePos x="0" y="0"/>
                <wp:positionH relativeFrom="page">
                  <wp:posOffset>442595</wp:posOffset>
                </wp:positionH>
                <wp:positionV relativeFrom="page">
                  <wp:posOffset>511810</wp:posOffset>
                </wp:positionV>
                <wp:extent cx="954405" cy="9271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927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D9A5D" w14:textId="77777777" w:rsidR="007E548B" w:rsidRDefault="007E548B" w:rsidP="007E548B">
                            <w:pPr>
                              <w:adjustRightInd/>
                              <w:jc w:val="center"/>
                              <w:rPr>
                                <w:sz w:val="24"/>
                                <w:szCs w:val="24"/>
                              </w:rPr>
                            </w:pPr>
                            <w:r>
                              <w:rPr>
                                <w:noProof/>
                                <w:sz w:val="24"/>
                                <w:szCs w:val="24"/>
                              </w:rPr>
                              <w:drawing>
                                <wp:inline distT="0" distB="0" distL="0" distR="0" wp14:anchorId="22EA59F6" wp14:editId="1389F116">
                                  <wp:extent cx="95250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00" cy="9239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9CBB9" id="_x0000_t202" coordsize="21600,21600" o:spt="202" path="m,l,21600r21600,l21600,xe">
                <v:stroke joinstyle="miter"/>
                <v:path gradientshapeok="t" o:connecttype="rect"/>
              </v:shapetype>
              <v:shape id="Text Box 2" o:spid="_x0000_s1026" type="#_x0000_t202" style="position:absolute;margin-left:34.85pt;margin-top:40.3pt;width:75.15pt;height:73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" o:allowincell="f" stroked="f">
                <v:fill opacity="0"/>
                <v:textbox inset="0,0,0,0">
                  <w:txbxContent>
                    <w:p w:rsidR="007E548B" w:rsidRDefault="007E548B" w:rsidP="007E548B">
                      <w:pPr>
                        <w:adjustRightInd/>
                        <w:jc w:val="center"/>
                        <w:rPr>
                          <w:sz w:val="24"/>
                          <w:szCs w:val="24"/>
                        </w:rPr>
                      </w:pPr>
                      <w:r>
                        <w:rPr>
                          <w:noProof/>
                          <w:sz w:val="24"/>
                          <w:szCs w:val="24"/>
                        </w:rPr>
                        <w:drawing>
                          <wp:inline distT="0" distB="0" distL="0" distR="0" wp14:anchorId="0659EFDB" wp14:editId="435365F9">
                            <wp:extent cx="95250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00" cy="923925"/>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color w:val="1C2020"/>
          <w:w w:val="114"/>
          <w:sz w:val="40"/>
          <w:szCs w:val="40"/>
        </w:rPr>
        <w:t xml:space="preserve">Rate </w:t>
      </w:r>
      <w:r w:rsidRPr="0056249B">
        <w:rPr>
          <w:color w:val="1C2020"/>
          <w:w w:val="114"/>
          <w:sz w:val="40"/>
          <w:szCs w:val="40"/>
        </w:rPr>
        <w:t>Commission</w:t>
      </w:r>
    </w:p>
    <w:p w14:paraId="79296C68" w14:textId="77777777" w:rsidR="007E548B" w:rsidRDefault="007E548B" w:rsidP="007E548B">
      <w:pPr>
        <w:adjustRightInd/>
        <w:spacing w:line="204" w:lineRule="auto"/>
        <w:rPr>
          <w:sz w:val="24"/>
          <w:szCs w:val="24"/>
        </w:rPr>
      </w:pPr>
      <w:r>
        <w:rPr>
          <w:sz w:val="24"/>
          <w:szCs w:val="24"/>
        </w:rPr>
        <w:t xml:space="preserve">CITY AND </w:t>
      </w:r>
      <w:smartTag w:uri="urn:schemas-microsoft-com:office:smarttags" w:element="place">
        <w:smartTag w:uri="urn:schemas-microsoft-com:office:smarttags" w:element="PlaceType">
          <w:smartTag w:uri="urn:schemas-microsoft-com:office:smarttags" w:element="PlaceType">
            <w:r>
              <w:rPr>
                <w:sz w:val="24"/>
                <w:szCs w:val="24"/>
              </w:rPr>
              <w:t>COUNTY</w:t>
            </w:r>
          </w:smartTag>
          <w:r>
            <w:rPr>
              <w:sz w:val="24"/>
              <w:szCs w:val="24"/>
            </w:rPr>
            <w:t xml:space="preserve"> OF </w:t>
          </w:r>
          <w:smartTag w:uri="urn:schemas-microsoft-com:office:smarttags" w:element="PlaceName">
            <w:r>
              <w:rPr>
                <w:sz w:val="24"/>
                <w:szCs w:val="24"/>
              </w:rPr>
              <w:t>HONOLULU</w:t>
            </w:r>
          </w:smartTag>
        </w:smartTag>
      </w:smartTag>
    </w:p>
    <w:p w14:paraId="4530D6DB" w14:textId="77777777" w:rsidR="007E548B" w:rsidRDefault="00A804A9" w:rsidP="007E548B">
      <w:pPr>
        <w:adjustRightInd/>
        <w:spacing w:before="72" w:after="108" w:line="360" w:lineRule="auto"/>
        <w:rPr>
          <w:rFonts w:ascii="Garamond" w:hAnsi="Garamond" w:cs="Garamond"/>
          <w:spacing w:val="-1"/>
        </w:rPr>
      </w:pPr>
      <w:hyperlink r:id="rId7" w:history="1">
        <w:r w:rsidR="007E548B" w:rsidRPr="002C40FC">
          <w:rPr>
            <w:rStyle w:val="Hyperlink"/>
            <w:rFonts w:ascii="Garamond" w:hAnsi="Garamond" w:cs="Garamond"/>
            <w:spacing w:val="-1"/>
          </w:rPr>
          <w:t>http://www.honolulu.gov/boards-and-commissions</w:t>
        </w:r>
      </w:hyperlink>
    </w:p>
    <w:p w14:paraId="7DAF59CF" w14:textId="77777777" w:rsidR="007E548B" w:rsidRPr="007E548B" w:rsidRDefault="007E548B" w:rsidP="007E548B">
      <w:pPr>
        <w:adjustRightInd/>
        <w:spacing w:before="72" w:after="108" w:line="360" w:lineRule="auto"/>
        <w:rPr>
          <w:rFonts w:ascii="Garamond" w:hAnsi="Garamond" w:cs="Garamond"/>
          <w:spacing w:val="-1"/>
        </w:rPr>
        <w:sectPr w:rsidR="007E548B" w:rsidRPr="007E548B" w:rsidSect="00725202">
          <w:pgSz w:w="12245" w:h="15703"/>
          <w:pgMar w:top="720" w:right="691" w:bottom="720" w:left="6552" w:header="720" w:footer="576" w:gutter="0"/>
          <w:cols w:space="720"/>
          <w:noEndnote/>
          <w:docGrid w:linePitch="272"/>
        </w:sectPr>
      </w:pPr>
      <w:r>
        <w:rPr>
          <w:rFonts w:ascii="Garamond" w:hAnsi="Garamond" w:cs="Garamond"/>
          <w:spacing w:val="-1"/>
        </w:rPr>
        <w:t>650 South King Street, 3</w:t>
      </w:r>
      <w:r w:rsidRPr="00B87FE7">
        <w:rPr>
          <w:rFonts w:ascii="Garamond" w:hAnsi="Garamond" w:cs="Garamond"/>
          <w:spacing w:val="-1"/>
          <w:vertAlign w:val="superscript"/>
        </w:rPr>
        <w:t>rd</w:t>
      </w:r>
      <w:r>
        <w:rPr>
          <w:rFonts w:ascii="Garamond" w:hAnsi="Garamond" w:cs="Garamond"/>
          <w:spacing w:val="-1"/>
        </w:rPr>
        <w:t xml:space="preserve"> Floor •</w:t>
      </w:r>
      <w:r>
        <w:rPr>
          <w:rFonts w:ascii="Garamond" w:hAnsi="Garamond" w:cs="Garamond"/>
          <w:color w:val="1C2020"/>
          <w:spacing w:val="-1"/>
        </w:rPr>
        <w:t xml:space="preserve"> </w:t>
      </w:r>
      <w:r>
        <w:rPr>
          <w:rFonts w:ascii="Garamond" w:hAnsi="Garamond" w:cs="Garamond"/>
          <w:spacing w:val="-1"/>
        </w:rPr>
        <w:t>Honolulu, Hawaii 96813</w:t>
      </w:r>
    </w:p>
    <w:p w14:paraId="4B155AA0" w14:textId="77777777" w:rsidR="007E548B" w:rsidRPr="00957375" w:rsidRDefault="007E548B" w:rsidP="007E548B">
      <w:pPr>
        <w:adjustRightInd/>
        <w:spacing w:before="36"/>
        <w:ind w:right="5820"/>
        <w:rPr>
          <w:rFonts w:ascii="Garamond" w:hAnsi="Garamond" w:cs="Garamond"/>
          <w:b/>
          <w:bCs/>
          <w:spacing w:val="-3"/>
          <w:u w:val="single"/>
        </w:rPr>
      </w:pPr>
      <w:r w:rsidRPr="00957375">
        <w:rPr>
          <w:rFonts w:ascii="Garamond" w:hAnsi="Garamond" w:cs="Garamond"/>
          <w:b/>
          <w:bCs/>
          <w:spacing w:val="-3"/>
          <w:u w:val="single"/>
        </w:rPr>
        <w:t>COMMISSIONERS</w:t>
      </w:r>
    </w:p>
    <w:p w14:paraId="0D4292DB" w14:textId="77777777" w:rsidR="007E548B" w:rsidRDefault="007E548B" w:rsidP="007E548B">
      <w:pPr>
        <w:adjustRightInd/>
        <w:spacing w:before="36"/>
        <w:ind w:right="5820"/>
        <w:rPr>
          <w:rFonts w:ascii="Garamond" w:hAnsi="Garamond" w:cs="Garamond"/>
          <w:b/>
          <w:bCs/>
          <w:spacing w:val="-3"/>
        </w:rPr>
      </w:pPr>
      <w:r w:rsidRPr="00B87FE7">
        <w:rPr>
          <w:rFonts w:ascii="Garamond" w:hAnsi="Garamond" w:cs="Garamond"/>
          <w:b/>
          <w:bCs/>
          <w:spacing w:val="-3"/>
        </w:rPr>
        <w:t xml:space="preserve">Cheryl D. Soon, Ph.D. FAICP, Chair </w:t>
      </w:r>
    </w:p>
    <w:p w14:paraId="4E089028" w14:textId="77777777" w:rsidR="007E548B" w:rsidRPr="00B75447" w:rsidRDefault="007E548B" w:rsidP="007E548B">
      <w:pPr>
        <w:adjustRightInd/>
        <w:spacing w:before="36"/>
        <w:ind w:right="5820"/>
        <w:rPr>
          <w:rFonts w:ascii="Garamond" w:hAnsi="Garamond" w:cs="Garamond"/>
          <w:b/>
          <w:bCs/>
          <w:color w:val="000000" w:themeColor="text1"/>
        </w:rPr>
      </w:pPr>
      <w:r w:rsidRPr="00B87FE7">
        <w:rPr>
          <w:rFonts w:ascii="Garamond" w:hAnsi="Garamond" w:cs="Garamond"/>
          <w:b/>
          <w:bCs/>
        </w:rPr>
        <w:t>Keslie Hui</w:t>
      </w:r>
      <w:r w:rsidRPr="00B75447">
        <w:rPr>
          <w:rFonts w:ascii="Garamond" w:hAnsi="Garamond" w:cs="Garamond"/>
          <w:b/>
          <w:bCs/>
          <w:color w:val="000000" w:themeColor="text1"/>
        </w:rPr>
        <w:t>, Vice Chair</w:t>
      </w:r>
    </w:p>
    <w:p w14:paraId="398F3C01" w14:textId="77777777" w:rsidR="007E548B" w:rsidRPr="00B75447" w:rsidRDefault="007E548B" w:rsidP="007E548B">
      <w:pPr>
        <w:adjustRightInd/>
        <w:spacing w:before="36"/>
        <w:ind w:right="5820"/>
        <w:rPr>
          <w:rFonts w:ascii="Garamond" w:hAnsi="Garamond" w:cs="Garamond"/>
          <w:b/>
          <w:bCs/>
          <w:color w:val="000000" w:themeColor="text1"/>
          <w:spacing w:val="-4"/>
        </w:rPr>
      </w:pPr>
      <w:r w:rsidRPr="00B75447">
        <w:rPr>
          <w:rFonts w:ascii="Garamond" w:hAnsi="Garamond" w:cs="Garamond"/>
          <w:b/>
          <w:bCs/>
          <w:color w:val="000000" w:themeColor="text1"/>
          <w:spacing w:val="-4"/>
        </w:rPr>
        <w:t xml:space="preserve">Barbra J. </w:t>
      </w:r>
      <w:proofErr w:type="spellStart"/>
      <w:r w:rsidRPr="00B75447">
        <w:rPr>
          <w:rFonts w:ascii="Garamond" w:hAnsi="Garamond" w:cs="Garamond"/>
          <w:b/>
          <w:bCs/>
          <w:color w:val="000000" w:themeColor="text1"/>
          <w:spacing w:val="-4"/>
        </w:rPr>
        <w:t>Armentrout</w:t>
      </w:r>
      <w:proofErr w:type="spellEnd"/>
      <w:r w:rsidRPr="00B75447">
        <w:rPr>
          <w:rFonts w:ascii="Garamond" w:hAnsi="Garamond" w:cs="Garamond"/>
          <w:b/>
          <w:bCs/>
          <w:color w:val="000000" w:themeColor="text1"/>
          <w:spacing w:val="-4"/>
        </w:rPr>
        <w:t xml:space="preserve"> </w:t>
      </w:r>
    </w:p>
    <w:p w14:paraId="46FDB44D" w14:textId="77777777" w:rsidR="007E548B" w:rsidRPr="00B75447" w:rsidRDefault="007E548B" w:rsidP="007E548B">
      <w:pPr>
        <w:adjustRightInd/>
        <w:spacing w:before="36"/>
        <w:ind w:right="5820"/>
        <w:rPr>
          <w:rFonts w:ascii="Garamond" w:hAnsi="Garamond" w:cs="Garamond"/>
          <w:b/>
          <w:bCs/>
          <w:color w:val="000000" w:themeColor="text1"/>
        </w:rPr>
      </w:pPr>
      <w:r w:rsidRPr="00B75447">
        <w:rPr>
          <w:rFonts w:ascii="Garamond" w:hAnsi="Garamond" w:cs="Garamond"/>
          <w:b/>
          <w:bCs/>
          <w:color w:val="000000" w:themeColor="text1"/>
        </w:rPr>
        <w:t>Ann M. Bouslog, Ph.D.</w:t>
      </w:r>
    </w:p>
    <w:p w14:paraId="0DFAC1D2" w14:textId="77777777" w:rsidR="007E548B" w:rsidRDefault="007E548B" w:rsidP="007E548B">
      <w:pPr>
        <w:adjustRightInd/>
        <w:spacing w:before="36"/>
        <w:ind w:right="5820"/>
        <w:rPr>
          <w:rFonts w:ascii="Garamond" w:hAnsi="Garamond" w:cs="Garamond"/>
          <w:b/>
          <w:bCs/>
          <w:color w:val="000000" w:themeColor="text1"/>
        </w:rPr>
      </w:pPr>
      <w:r w:rsidRPr="00B75447">
        <w:rPr>
          <w:noProof/>
          <w:color w:val="000000" w:themeColor="text1"/>
        </w:rPr>
        <mc:AlternateContent>
          <mc:Choice Requires="wps">
            <w:drawing>
              <wp:anchor distT="0" distB="0" distL="63500" distR="63500" simplePos="0" relativeHeight="251660288" behindDoc="1" locked="0" layoutInCell="0" allowOverlap="1" wp14:anchorId="518DB64D" wp14:editId="44977BE4">
                <wp:simplePos x="0" y="0"/>
                <wp:positionH relativeFrom="column">
                  <wp:posOffset>5748655</wp:posOffset>
                </wp:positionH>
                <wp:positionV relativeFrom="paragraph">
                  <wp:posOffset>384810</wp:posOffset>
                </wp:positionV>
                <wp:extent cx="1026160" cy="148971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48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165CA" w14:textId="77777777" w:rsidR="007E548B" w:rsidRDefault="007E548B" w:rsidP="007E548B">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0DF3D" id="Text Box 4" o:spid="_x0000_s1027" type="#_x0000_t202" style="position:absolute;margin-left:452.65pt;margin-top:30.3pt;width:80.8pt;height:117.3pt;z-index:-251656192;visibility:visible;mso-wrap-style:square;mso-width-percent:0;mso-height-percent:0;mso-wrap-distance-left:5pt;mso-wrap-distance-top:0;mso-wrap-distance-right: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" o:allowincell="f" stroked="f">
                <v:fill opacity="0"/>
                <v:textbox inset="0,0,0,0">
                  <w:txbxContent>
                    <w:p w:rsidR="007E548B" w:rsidRDefault="007E548B" w:rsidP="007E548B">
                      <w:pPr>
                        <w:adjustRightInd/>
                        <w:rPr>
                          <w:sz w:val="24"/>
                          <w:szCs w:val="24"/>
                        </w:rPr>
                      </w:pPr>
                    </w:p>
                  </w:txbxContent>
                </v:textbox>
                <w10:wrap type="square"/>
              </v:shape>
            </w:pict>
          </mc:Fallback>
        </mc:AlternateContent>
      </w:r>
      <w:r>
        <w:rPr>
          <w:rFonts w:ascii="Garamond" w:hAnsi="Garamond" w:cs="Garamond"/>
          <w:b/>
          <w:bCs/>
          <w:color w:val="000000" w:themeColor="text1"/>
        </w:rPr>
        <w:t>James Burke</w:t>
      </w:r>
    </w:p>
    <w:p w14:paraId="67EA5294" w14:textId="77777777" w:rsidR="007E548B" w:rsidRDefault="007E548B" w:rsidP="007E548B">
      <w:pPr>
        <w:adjustRightInd/>
        <w:spacing w:before="36"/>
        <w:ind w:right="5820"/>
        <w:rPr>
          <w:rFonts w:ascii="Garamond" w:hAnsi="Garamond" w:cs="Garamond"/>
          <w:b/>
          <w:bCs/>
          <w:spacing w:val="-3"/>
        </w:rPr>
      </w:pPr>
      <w:r>
        <w:rPr>
          <w:rFonts w:ascii="Garamond" w:hAnsi="Garamond" w:cs="Garamond"/>
          <w:b/>
          <w:bCs/>
          <w:spacing w:val="-3"/>
        </w:rPr>
        <w:t>Gary Gill</w:t>
      </w:r>
    </w:p>
    <w:p w14:paraId="236EE7EF" w14:textId="5AB14B6B" w:rsidR="007E548B" w:rsidRDefault="008D3C69" w:rsidP="007E548B">
      <w:pPr>
        <w:adjustRightInd/>
        <w:spacing w:before="36"/>
        <w:ind w:right="5820"/>
        <w:rPr>
          <w:rFonts w:ascii="Garamond" w:hAnsi="Garamond" w:cs="Garamond"/>
          <w:b/>
          <w:bCs/>
          <w:color w:val="000000" w:themeColor="text1"/>
        </w:rPr>
      </w:pPr>
      <w:r w:rsidRPr="008D3C69">
        <w:rPr>
          <w:rFonts w:ascii="Garamond" w:hAnsi="Garamond" w:cs="Garamond"/>
          <w:b/>
          <w:bCs/>
          <w:color w:val="000000" w:themeColor="text1"/>
        </w:rPr>
        <w:t xml:space="preserve">Maeda </w:t>
      </w:r>
      <w:proofErr w:type="spellStart"/>
      <w:r w:rsidRPr="008D3C69">
        <w:rPr>
          <w:rFonts w:ascii="Garamond" w:hAnsi="Garamond" w:cs="Garamond"/>
          <w:b/>
          <w:bCs/>
          <w:color w:val="000000" w:themeColor="text1"/>
        </w:rPr>
        <w:t>Timson</w:t>
      </w:r>
      <w:proofErr w:type="spellEnd"/>
    </w:p>
    <w:p w14:paraId="09F21040" w14:textId="77777777" w:rsidR="00C02944" w:rsidRPr="00B75447" w:rsidRDefault="00C02944" w:rsidP="007E548B">
      <w:pPr>
        <w:adjustRightInd/>
        <w:spacing w:before="36"/>
        <w:ind w:right="5820"/>
        <w:rPr>
          <w:rFonts w:ascii="Garamond" w:hAnsi="Garamond" w:cs="Garamond"/>
          <w:b/>
          <w:bCs/>
          <w:color w:val="000000" w:themeColor="text1"/>
        </w:rPr>
      </w:pPr>
    </w:p>
    <w:p w14:paraId="70C49270" w14:textId="77777777" w:rsidR="007E548B" w:rsidRPr="00A31330" w:rsidRDefault="007E548B" w:rsidP="007E548B">
      <w:pPr>
        <w:widowControl/>
        <w:autoSpaceDE/>
        <w:adjustRightInd/>
        <w:jc w:val="center"/>
        <w:rPr>
          <w:rFonts w:ascii="Arial" w:hAnsi="Arial" w:cs="Arial"/>
          <w:b/>
          <w:color w:val="000000" w:themeColor="text1"/>
        </w:rPr>
      </w:pPr>
      <w:r w:rsidRPr="00A31330">
        <w:rPr>
          <w:rFonts w:ascii="Arial" w:hAnsi="Arial" w:cs="Arial"/>
          <w:b/>
          <w:color w:val="000000" w:themeColor="text1"/>
        </w:rPr>
        <w:t>Meeting Notice</w:t>
      </w:r>
    </w:p>
    <w:p w14:paraId="4032D1FE" w14:textId="792FA50F" w:rsidR="007E548B" w:rsidRDefault="007E548B" w:rsidP="007E548B">
      <w:pPr>
        <w:jc w:val="center"/>
        <w:rPr>
          <w:rFonts w:ascii="Arial" w:hAnsi="Arial" w:cs="Arial"/>
        </w:rPr>
      </w:pPr>
      <w:r w:rsidRPr="00A31330">
        <w:rPr>
          <w:rFonts w:ascii="Arial" w:hAnsi="Arial" w:cs="Arial"/>
        </w:rPr>
        <w:t xml:space="preserve">Tuesday </w:t>
      </w:r>
      <w:r w:rsidR="00422B33">
        <w:rPr>
          <w:rFonts w:ascii="Arial" w:hAnsi="Arial" w:cs="Arial"/>
        </w:rPr>
        <w:t>Octo</w:t>
      </w:r>
      <w:r w:rsidRPr="00A31330">
        <w:rPr>
          <w:rFonts w:ascii="Arial" w:hAnsi="Arial" w:cs="Arial"/>
        </w:rPr>
        <w:t xml:space="preserve">ber </w:t>
      </w:r>
      <w:r w:rsidR="00422B33">
        <w:rPr>
          <w:rFonts w:ascii="Arial" w:hAnsi="Arial" w:cs="Arial"/>
        </w:rPr>
        <w:t>13</w:t>
      </w:r>
      <w:r w:rsidRPr="00A31330">
        <w:rPr>
          <w:rFonts w:ascii="Arial" w:hAnsi="Arial" w:cs="Arial"/>
        </w:rPr>
        <w:t>, 2020</w:t>
      </w:r>
    </w:p>
    <w:p w14:paraId="78AEC820" w14:textId="77777777" w:rsidR="007E548B" w:rsidRPr="00A31330" w:rsidRDefault="007E548B" w:rsidP="007E548B">
      <w:pPr>
        <w:jc w:val="center"/>
        <w:rPr>
          <w:rFonts w:ascii="Arial" w:hAnsi="Arial" w:cs="Arial"/>
        </w:rPr>
      </w:pPr>
      <w:r>
        <w:rPr>
          <w:rFonts w:ascii="Arial" w:hAnsi="Arial" w:cs="Arial"/>
        </w:rPr>
        <w:t>Mission Memorial Auditorium</w:t>
      </w:r>
    </w:p>
    <w:p w14:paraId="64405F12" w14:textId="77777777" w:rsidR="007E548B" w:rsidRPr="00A31330" w:rsidRDefault="007E548B" w:rsidP="007E548B">
      <w:pPr>
        <w:jc w:val="center"/>
        <w:rPr>
          <w:rFonts w:ascii="Arial" w:hAnsi="Arial" w:cs="Arial"/>
        </w:rPr>
      </w:pPr>
      <w:r w:rsidRPr="00A31330">
        <w:rPr>
          <w:rFonts w:ascii="Arial" w:hAnsi="Arial" w:cs="Arial"/>
        </w:rPr>
        <w:t xml:space="preserve">2:30 PM up to </w:t>
      </w:r>
      <w:r>
        <w:rPr>
          <w:rFonts w:ascii="Arial" w:hAnsi="Arial" w:cs="Arial"/>
        </w:rPr>
        <w:t>4</w:t>
      </w:r>
      <w:r w:rsidRPr="00A31330">
        <w:rPr>
          <w:rFonts w:ascii="Arial" w:hAnsi="Arial" w:cs="Arial"/>
        </w:rPr>
        <w:t>:30 PM</w:t>
      </w:r>
    </w:p>
    <w:p w14:paraId="148C21AA" w14:textId="77777777" w:rsidR="007E548B" w:rsidRDefault="007E548B" w:rsidP="007E548B">
      <w:pPr>
        <w:rPr>
          <w:rFonts w:ascii="Arial" w:hAnsi="Arial" w:cs="Arial"/>
        </w:rPr>
      </w:pPr>
    </w:p>
    <w:p w14:paraId="26662225" w14:textId="77777777" w:rsidR="00C02944" w:rsidRDefault="00C02944" w:rsidP="007E548B">
      <w:pPr>
        <w:rPr>
          <w:rFonts w:ascii="Arial" w:hAnsi="Arial" w:cs="Arial"/>
        </w:rPr>
      </w:pPr>
    </w:p>
    <w:p w14:paraId="7624EE75" w14:textId="77777777" w:rsidR="00C02944" w:rsidRPr="00A31330" w:rsidRDefault="00C02944" w:rsidP="00C02944">
      <w:pPr>
        <w:ind w:right="5"/>
        <w:jc w:val="center"/>
        <w:rPr>
          <w:rFonts w:ascii="Arial" w:hAnsi="Arial" w:cs="Arial"/>
          <w:u w:val="single"/>
        </w:rPr>
      </w:pPr>
      <w:r w:rsidRPr="00A31330">
        <w:rPr>
          <w:rFonts w:ascii="Arial" w:hAnsi="Arial" w:cs="Arial"/>
          <w:u w:val="single"/>
        </w:rPr>
        <w:t>Agenda</w:t>
      </w:r>
    </w:p>
    <w:p w14:paraId="01DD0168" w14:textId="77777777" w:rsidR="00C02944" w:rsidRDefault="00C02944" w:rsidP="00C02944">
      <w:pPr>
        <w:pStyle w:val="ListParagraph"/>
        <w:widowControl/>
        <w:autoSpaceDE/>
        <w:autoSpaceDN/>
        <w:adjustRightInd/>
        <w:spacing w:after="160" w:line="256" w:lineRule="auto"/>
        <w:ind w:right="5"/>
        <w:rPr>
          <w:rFonts w:ascii="Arial" w:hAnsi="Arial" w:cs="Arial"/>
        </w:rPr>
      </w:pPr>
    </w:p>
    <w:p w14:paraId="43D35149" w14:textId="77777777" w:rsidR="00422B33" w:rsidRPr="00422B33"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1.</w:t>
      </w:r>
      <w:r w:rsidRPr="00422B33">
        <w:rPr>
          <w:rFonts w:ascii="Arial" w:hAnsi="Arial" w:cs="Arial"/>
        </w:rPr>
        <w:tab/>
        <w:t>Call to Order</w:t>
      </w:r>
    </w:p>
    <w:p w14:paraId="1CE22AFF" w14:textId="77777777" w:rsidR="00422B33" w:rsidRPr="00422B33"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2.</w:t>
      </w:r>
      <w:r w:rsidRPr="00422B33">
        <w:rPr>
          <w:rFonts w:ascii="Arial" w:hAnsi="Arial" w:cs="Arial"/>
        </w:rPr>
        <w:tab/>
        <w:t>Roll Call</w:t>
      </w:r>
    </w:p>
    <w:p w14:paraId="2B984B6F" w14:textId="77777777" w:rsidR="00422B33" w:rsidRPr="00422B33"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3.</w:t>
      </w:r>
      <w:r w:rsidRPr="00422B33">
        <w:rPr>
          <w:rFonts w:ascii="Arial" w:hAnsi="Arial" w:cs="Arial"/>
        </w:rPr>
        <w:tab/>
        <w:t>Approval of Minutes for September 29, 2020</w:t>
      </w:r>
    </w:p>
    <w:p w14:paraId="0C92B027" w14:textId="77777777" w:rsidR="00422B33" w:rsidRPr="00422B33"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4.</w:t>
      </w:r>
      <w:r w:rsidRPr="00422B33">
        <w:rPr>
          <w:rFonts w:ascii="Arial" w:hAnsi="Arial" w:cs="Arial"/>
        </w:rPr>
        <w:tab/>
        <w:t xml:space="preserve">Discussion about </w:t>
      </w:r>
      <w:proofErr w:type="spellStart"/>
      <w:r w:rsidRPr="00422B33">
        <w:rPr>
          <w:rFonts w:ascii="Arial" w:hAnsi="Arial" w:cs="Arial"/>
        </w:rPr>
        <w:t>paratransit</w:t>
      </w:r>
      <w:proofErr w:type="spellEnd"/>
      <w:r w:rsidRPr="00422B33">
        <w:rPr>
          <w:rFonts w:ascii="Arial" w:hAnsi="Arial" w:cs="Arial"/>
        </w:rPr>
        <w:t xml:space="preserve"> rates. Discussion will include but not be limited to: Single ride fares, parity with fares on </w:t>
      </w:r>
      <w:proofErr w:type="spellStart"/>
      <w:r w:rsidRPr="00422B33">
        <w:rPr>
          <w:rFonts w:ascii="Arial" w:hAnsi="Arial" w:cs="Arial"/>
        </w:rPr>
        <w:t>TheBus</w:t>
      </w:r>
      <w:proofErr w:type="spellEnd"/>
      <w:r w:rsidRPr="00422B33">
        <w:rPr>
          <w:rFonts w:ascii="Arial" w:hAnsi="Arial" w:cs="Arial"/>
        </w:rPr>
        <w:t xml:space="preserve">, fare for low-income eligible persons, making use of </w:t>
      </w:r>
      <w:proofErr w:type="spellStart"/>
      <w:r w:rsidRPr="00422B33">
        <w:rPr>
          <w:rFonts w:ascii="Arial" w:hAnsi="Arial" w:cs="Arial"/>
        </w:rPr>
        <w:t>Holocard</w:t>
      </w:r>
      <w:proofErr w:type="spellEnd"/>
      <w:r w:rsidRPr="00422B33">
        <w:rPr>
          <w:rFonts w:ascii="Arial" w:hAnsi="Arial" w:cs="Arial"/>
        </w:rPr>
        <w:t>, agency provided trips and endorsing Roger Morton's proposals for intergovernmental agreements to maximize federal contribution from Medicaid.</w:t>
      </w:r>
    </w:p>
    <w:p w14:paraId="727C7EF0" w14:textId="77777777" w:rsidR="00422B33" w:rsidRPr="00422B33"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5.</w:t>
      </w:r>
      <w:r w:rsidRPr="00422B33">
        <w:rPr>
          <w:rFonts w:ascii="Arial" w:hAnsi="Arial" w:cs="Arial"/>
        </w:rPr>
        <w:tab/>
        <w:t xml:space="preserve">Decision Making on </w:t>
      </w:r>
      <w:proofErr w:type="spellStart"/>
      <w:r w:rsidRPr="00422B33">
        <w:rPr>
          <w:rFonts w:ascii="Arial" w:hAnsi="Arial" w:cs="Arial"/>
        </w:rPr>
        <w:t>paratransit</w:t>
      </w:r>
      <w:proofErr w:type="spellEnd"/>
      <w:r w:rsidRPr="00422B33">
        <w:rPr>
          <w:rFonts w:ascii="Arial" w:hAnsi="Arial" w:cs="Arial"/>
        </w:rPr>
        <w:t xml:space="preserve"> rate policies and recommendations on future rates.</w:t>
      </w:r>
    </w:p>
    <w:p w14:paraId="2D1EB4ED" w14:textId="77777777" w:rsidR="00422B33" w:rsidRPr="00422B33"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6.</w:t>
      </w:r>
      <w:r w:rsidRPr="00422B33">
        <w:rPr>
          <w:rFonts w:ascii="Arial" w:hAnsi="Arial" w:cs="Arial"/>
        </w:rPr>
        <w:tab/>
        <w:t>Public Input</w:t>
      </w:r>
    </w:p>
    <w:p w14:paraId="0F597688" w14:textId="0E0FA5C4" w:rsidR="00C02944" w:rsidRPr="00C02944" w:rsidRDefault="00422B33" w:rsidP="00422B33">
      <w:pPr>
        <w:pStyle w:val="ListParagraph"/>
        <w:widowControl/>
        <w:autoSpaceDE/>
        <w:autoSpaceDN/>
        <w:adjustRightInd/>
        <w:spacing w:after="160" w:line="256" w:lineRule="auto"/>
        <w:ind w:right="5" w:hanging="360"/>
        <w:rPr>
          <w:rFonts w:ascii="Arial" w:hAnsi="Arial" w:cs="Arial"/>
        </w:rPr>
      </w:pPr>
      <w:r w:rsidRPr="00422B33">
        <w:rPr>
          <w:rFonts w:ascii="Arial" w:hAnsi="Arial" w:cs="Arial"/>
        </w:rPr>
        <w:t>7.</w:t>
      </w:r>
      <w:r w:rsidRPr="00422B33">
        <w:rPr>
          <w:rFonts w:ascii="Arial" w:hAnsi="Arial" w:cs="Arial"/>
        </w:rPr>
        <w:tab/>
        <w:t>Adjournment.</w:t>
      </w:r>
    </w:p>
    <w:p w14:paraId="3F783A62" w14:textId="77777777" w:rsidR="00C02944" w:rsidRDefault="00C02944" w:rsidP="007E548B">
      <w:pPr>
        <w:ind w:right="5"/>
        <w:rPr>
          <w:rFonts w:ascii="Arial" w:hAnsi="Arial" w:cs="Arial"/>
        </w:rPr>
      </w:pPr>
    </w:p>
    <w:p w14:paraId="5EF42E5A" w14:textId="6EDE6323" w:rsidR="007E548B" w:rsidRDefault="007E548B" w:rsidP="007E548B">
      <w:pPr>
        <w:ind w:right="5"/>
        <w:rPr>
          <w:rFonts w:ascii="Arial" w:hAnsi="Arial" w:cs="Arial"/>
        </w:rPr>
      </w:pPr>
      <w:r w:rsidRPr="00C25BFB">
        <w:rPr>
          <w:rFonts w:ascii="Arial" w:hAnsi="Arial" w:cs="Arial"/>
        </w:rPr>
        <w:t xml:space="preserve">Pursuant to Governor David Y. </w:t>
      </w:r>
      <w:proofErr w:type="spellStart"/>
      <w:r w:rsidRPr="00C25BFB">
        <w:rPr>
          <w:rFonts w:ascii="Arial" w:hAnsi="Arial" w:cs="Arial"/>
        </w:rPr>
        <w:t>Ige’s</w:t>
      </w:r>
      <w:proofErr w:type="spellEnd"/>
      <w:r w:rsidRPr="00C25BFB">
        <w:rPr>
          <w:rFonts w:ascii="Arial" w:hAnsi="Arial" w:cs="Arial"/>
        </w:rPr>
        <w:t xml:space="preserve"> Emergency Proclamation of March 4, 2020, as amended by his Supplementary Emergency Proclamation of March 16, 2020, Second Supplementary Emergency Proclamation of March 21, 2020, Third Supplementary Emergency Proclamation of March 23, 2020, Fourth Supplementary Emergency Proclamation of March 31, 2020, Fifth Supplementary Emergency Proclamation of April 16, 2020, Sixth Supplementary Emergency Proclamation of April 25, 2020, Seventh Supplementary Emergency Proclamation of May 5, 2020, Eighth Supplementary Emergency Proclamation of May 18, 2020, and Ninth Supplemental Emergency Proclamation of June 10, 2020, Tenth Supplemental Emergency Proclamation of July 17, Eleventh Supplemental Emergency Proclamation of August 7, 2020, Twelfth Supplemental Proclamation of August 20, 2020</w:t>
      </w:r>
      <w:r w:rsidR="00A33AF5">
        <w:rPr>
          <w:rFonts w:ascii="Arial" w:hAnsi="Arial" w:cs="Arial"/>
        </w:rPr>
        <w:t>, Thirteenth Proclamation of September 23, 2020,</w:t>
      </w:r>
      <w:r w:rsidRPr="00C25BFB">
        <w:rPr>
          <w:rFonts w:ascii="Arial" w:hAnsi="Arial" w:cs="Arial"/>
        </w:rPr>
        <w:t xml:space="preserve"> and Mayor Kirk Caldwell’s Emergency Proclamation of March 4, 2020, as amended by his Supplemental Proclamation of March 18, 2020, Second Supplemental Proclamation of May 6, 2020, Third Supplemental Proclamation of June 20, 2020, Fourth Supplemental Proclamation of July 29, 2020, Fifth Supplemental Proclamation of August 7, 2020, </w:t>
      </w:r>
      <w:r w:rsidR="00A33AF5">
        <w:rPr>
          <w:rFonts w:ascii="Arial" w:hAnsi="Arial" w:cs="Arial"/>
        </w:rPr>
        <w:t xml:space="preserve">Sixth </w:t>
      </w:r>
      <w:proofErr w:type="spellStart"/>
      <w:r w:rsidR="00A33AF5">
        <w:rPr>
          <w:rFonts w:ascii="Arial" w:hAnsi="Arial" w:cs="Arial"/>
        </w:rPr>
        <w:t>Supplmental</w:t>
      </w:r>
      <w:proofErr w:type="spellEnd"/>
      <w:r w:rsidR="00A33AF5">
        <w:rPr>
          <w:rFonts w:ascii="Arial" w:hAnsi="Arial" w:cs="Arial"/>
        </w:rPr>
        <w:t xml:space="preserve"> Proclamation of September 23, 2020 </w:t>
      </w:r>
      <w:r w:rsidRPr="00C25BFB">
        <w:rPr>
          <w:rFonts w:ascii="Arial" w:hAnsi="Arial" w:cs="Arial"/>
        </w:rPr>
        <w:t>and Emergency Order No. 2020-2</w:t>
      </w:r>
      <w:r w:rsidR="00975F6B">
        <w:rPr>
          <w:rFonts w:ascii="Arial" w:hAnsi="Arial" w:cs="Arial"/>
        </w:rPr>
        <w:t>7</w:t>
      </w:r>
      <w:r w:rsidRPr="00C25BFB">
        <w:rPr>
          <w:rFonts w:ascii="Arial" w:hAnsi="Arial" w:cs="Arial"/>
        </w:rPr>
        <w:t xml:space="preserve"> of </w:t>
      </w:r>
      <w:r w:rsidR="00AC006F">
        <w:rPr>
          <w:rFonts w:ascii="Arial" w:hAnsi="Arial" w:cs="Arial"/>
        </w:rPr>
        <w:t xml:space="preserve">September </w:t>
      </w:r>
      <w:r w:rsidR="00975F6B">
        <w:rPr>
          <w:rFonts w:ascii="Arial" w:hAnsi="Arial" w:cs="Arial"/>
        </w:rPr>
        <w:t>23</w:t>
      </w:r>
      <w:r w:rsidRPr="00C25BFB">
        <w:rPr>
          <w:rFonts w:ascii="Arial" w:hAnsi="Arial" w:cs="Arial"/>
        </w:rPr>
        <w:t>, 2020</w:t>
      </w:r>
      <w:r>
        <w:rPr>
          <w:rFonts w:ascii="Arial" w:hAnsi="Arial" w:cs="Arial"/>
        </w:rPr>
        <w:t>, in order to allow public participation in a manner consistent with social distancing practices members of the public may participate by interactive technology from remote locations as noted below</w:t>
      </w:r>
      <w:r w:rsidRPr="00C25BFB">
        <w:rPr>
          <w:rFonts w:ascii="Arial" w:hAnsi="Arial" w:cs="Arial"/>
        </w:rPr>
        <w:t>.</w:t>
      </w:r>
      <w:r>
        <w:rPr>
          <w:rFonts w:ascii="Arial" w:hAnsi="Arial" w:cs="Arial"/>
        </w:rPr>
        <w:t xml:space="preserve">  </w:t>
      </w:r>
    </w:p>
    <w:p w14:paraId="58A32A5B" w14:textId="77777777" w:rsidR="007E548B" w:rsidRDefault="007E548B" w:rsidP="007E548B">
      <w:pPr>
        <w:ind w:right="5"/>
        <w:rPr>
          <w:rFonts w:ascii="Arial" w:hAnsi="Arial" w:cs="Arial"/>
        </w:rPr>
      </w:pPr>
    </w:p>
    <w:p w14:paraId="069CC1F9" w14:textId="1778F7D0" w:rsidR="007E548B" w:rsidRDefault="008252FD" w:rsidP="007E548B">
      <w:pPr>
        <w:ind w:right="5"/>
        <w:rPr>
          <w:rFonts w:ascii="Arial" w:hAnsi="Arial" w:cs="Arial"/>
        </w:rPr>
      </w:pPr>
      <w:r w:rsidRPr="008252FD">
        <w:rPr>
          <w:rFonts w:ascii="Arial" w:hAnsi="Arial" w:cs="Arial"/>
        </w:rPr>
        <w:t>This meeting will be held live at Mission Memorial Auditorium. Some Commissioners may be participating in the meeting by interactive technology from remote locations. Members of the public may also participate using the WebEx information below.</w:t>
      </w:r>
      <w:r w:rsidR="007E548B" w:rsidRPr="00C25BFB">
        <w:rPr>
          <w:rFonts w:ascii="Arial" w:hAnsi="Arial" w:cs="Arial"/>
        </w:rPr>
        <w:t xml:space="preserve"> </w:t>
      </w:r>
    </w:p>
    <w:tbl>
      <w:tblPr>
        <w:tblStyle w:val="TableGrid"/>
        <w:tblW w:w="0" w:type="auto"/>
        <w:tblLook w:val="04A0" w:firstRow="1" w:lastRow="0" w:firstColumn="1" w:lastColumn="0" w:noHBand="0" w:noVBand="1"/>
      </w:tblPr>
      <w:tblGrid>
        <w:gridCol w:w="9350"/>
      </w:tblGrid>
      <w:tr w:rsidR="00C02944" w:rsidRPr="00A31330" w14:paraId="206A7F6E" w14:textId="77777777" w:rsidTr="00CD49A3">
        <w:trPr>
          <w:trHeight w:val="2717"/>
        </w:trPr>
        <w:tc>
          <w:tcPr>
            <w:tcW w:w="9350" w:type="dxa"/>
            <w:tcBorders>
              <w:top w:val="single" w:sz="4" w:space="0" w:color="auto"/>
              <w:left w:val="single" w:sz="4" w:space="0" w:color="auto"/>
              <w:bottom w:val="single" w:sz="4" w:space="0" w:color="auto"/>
              <w:right w:val="single" w:sz="4" w:space="0" w:color="auto"/>
            </w:tcBorders>
          </w:tcPr>
          <w:p w14:paraId="5030A8ED" w14:textId="77777777" w:rsidR="00C02944" w:rsidRPr="00422B33" w:rsidRDefault="00C02944" w:rsidP="00CD49A3">
            <w:pPr>
              <w:ind w:right="5"/>
              <w:rPr>
                <w:rFonts w:ascii="Arial" w:hAnsi="Arial" w:cs="Arial"/>
                <w:highlight w:val="yellow"/>
              </w:rPr>
            </w:pPr>
          </w:p>
          <w:p w14:paraId="105823CC" w14:textId="77777777" w:rsidR="006B3A04" w:rsidRPr="00A804A9" w:rsidRDefault="006B3A04" w:rsidP="006B3A04">
            <w:pPr>
              <w:ind w:right="5"/>
              <w:rPr>
                <w:rFonts w:ascii="Arial" w:hAnsi="Arial" w:cs="Arial"/>
              </w:rPr>
            </w:pPr>
            <w:r w:rsidRPr="00A804A9">
              <w:rPr>
                <w:rFonts w:ascii="Arial" w:hAnsi="Arial" w:cs="Arial"/>
                <w:b/>
                <w:bCs/>
              </w:rPr>
              <w:t xml:space="preserve">Join the WebEx meeting via a computer:  </w:t>
            </w:r>
            <w:r w:rsidRPr="00A804A9">
              <w:rPr>
                <w:rFonts w:ascii="Arial" w:hAnsi="Arial" w:cs="Arial"/>
              </w:rPr>
              <w:t>(Please mute your devices except to testify.)</w:t>
            </w:r>
          </w:p>
          <w:p w14:paraId="2061F266" w14:textId="77777777" w:rsidR="006B3A04" w:rsidRPr="00A804A9" w:rsidRDefault="00A804A9" w:rsidP="006B3A04">
            <w:pPr>
              <w:rPr>
                <w:rFonts w:ascii="Arial" w:hAnsi="Arial" w:cs="Arial"/>
                <w:color w:val="1F497D"/>
              </w:rPr>
            </w:pPr>
            <w:hyperlink r:id="rId8" w:history="1">
              <w:r w:rsidR="006B3A04" w:rsidRPr="00A804A9">
                <w:rPr>
                  <w:rStyle w:val="Hyperlink"/>
                  <w:rFonts w:ascii="Arial" w:hAnsi="Arial" w:cs="Arial"/>
                </w:rPr>
                <w:t>https://cchnl.webex.com/cchnl/j.php?MTID=mfd499f9c9f853905f64f6a1aedb9bbc1</w:t>
              </w:r>
            </w:hyperlink>
          </w:p>
          <w:p w14:paraId="689CE9C0" w14:textId="77777777" w:rsidR="006B3A04" w:rsidRPr="00A804A9" w:rsidRDefault="006B3A04" w:rsidP="006B3A04">
            <w:pPr>
              <w:ind w:right="5"/>
              <w:rPr>
                <w:rFonts w:ascii="Arial" w:hAnsi="Arial" w:cs="Arial"/>
              </w:rPr>
            </w:pPr>
          </w:p>
          <w:p w14:paraId="66C05B84" w14:textId="77777777" w:rsidR="006B3A04" w:rsidRPr="00A804A9" w:rsidRDefault="00A804A9" w:rsidP="006B3A04">
            <w:pPr>
              <w:rPr>
                <w:rStyle w:val="Hyperlink"/>
                <w:rFonts w:ascii="Arial" w:hAnsi="Arial" w:cs="Arial"/>
              </w:rPr>
            </w:pPr>
            <w:hyperlink r:id="rId9" w:history="1">
              <w:r w:rsidR="006B3A04" w:rsidRPr="00A804A9">
                <w:rPr>
                  <w:rStyle w:val="Hyperlink"/>
                  <w:rFonts w:ascii="Arial" w:hAnsi="Arial" w:cs="Arial"/>
                </w:rPr>
                <w:t>https://cchnl.webex.com</w:t>
              </w:r>
            </w:hyperlink>
          </w:p>
          <w:p w14:paraId="7C83BEF3" w14:textId="77777777" w:rsidR="006B3A04" w:rsidRPr="00A804A9" w:rsidRDefault="006B3A04" w:rsidP="006B3A04">
            <w:pPr>
              <w:rPr>
                <w:rFonts w:ascii="Arial" w:hAnsi="Arial" w:cs="Arial"/>
                <w:color w:val="1F497D"/>
              </w:rPr>
            </w:pPr>
            <w:r w:rsidRPr="00A804A9">
              <w:rPr>
                <w:rFonts w:ascii="Arial" w:hAnsi="Arial" w:cs="Arial"/>
                <w:color w:val="000000"/>
              </w:rPr>
              <w:t>Meeting number: 146 800 2173</w:t>
            </w:r>
          </w:p>
          <w:p w14:paraId="654174F9" w14:textId="77777777" w:rsidR="006B3A04" w:rsidRPr="00A804A9" w:rsidRDefault="006B3A04" w:rsidP="006B3A04">
            <w:pPr>
              <w:rPr>
                <w:rFonts w:ascii="Arial" w:hAnsi="Arial" w:cs="Arial"/>
                <w:color w:val="1F497D"/>
              </w:rPr>
            </w:pPr>
            <w:r w:rsidRPr="00A804A9">
              <w:rPr>
                <w:rFonts w:ascii="Arial" w:hAnsi="Arial" w:cs="Arial"/>
                <w:color w:val="000000"/>
              </w:rPr>
              <w:t>Meeting password: RC2020 (722020 from phones and video systems)</w:t>
            </w:r>
          </w:p>
          <w:p w14:paraId="1B3168AC" w14:textId="77777777" w:rsidR="006B3A04" w:rsidRPr="00A804A9" w:rsidRDefault="006B3A04" w:rsidP="006B3A04">
            <w:pPr>
              <w:rPr>
                <w:rFonts w:ascii="Arial" w:hAnsi="Arial" w:cs="Arial"/>
              </w:rPr>
            </w:pPr>
          </w:p>
          <w:p w14:paraId="51895DC2" w14:textId="77777777" w:rsidR="006B3A04" w:rsidRPr="00A804A9" w:rsidRDefault="006B3A04" w:rsidP="006B3A04">
            <w:pPr>
              <w:rPr>
                <w:rFonts w:ascii="Arial" w:hAnsi="Arial" w:cs="Arial"/>
              </w:rPr>
            </w:pPr>
            <w:r w:rsidRPr="00A804A9">
              <w:rPr>
                <w:rFonts w:ascii="Arial" w:hAnsi="Arial" w:cs="Arial"/>
                <w:b/>
                <w:bCs/>
              </w:rPr>
              <w:t>Tap to join from a mobile device (attendees only)</w:t>
            </w:r>
          </w:p>
          <w:p w14:paraId="1DDEBC10" w14:textId="77777777" w:rsidR="006B3A04" w:rsidRPr="00A804A9" w:rsidRDefault="00A804A9" w:rsidP="006B3A04">
            <w:pPr>
              <w:rPr>
                <w:rFonts w:ascii="Arial" w:hAnsi="Arial" w:cs="Arial"/>
              </w:rPr>
            </w:pPr>
            <w:hyperlink r:id="rId10" w:history="1">
              <w:r w:rsidR="006B3A04" w:rsidRPr="00A804A9">
                <w:rPr>
                  <w:rStyle w:val="Hyperlink"/>
                  <w:rFonts w:ascii="Arial" w:hAnsi="Arial" w:cs="Arial"/>
                </w:rPr>
                <w:t>+1-408-418-9388,,1468002173#722020#</w:t>
              </w:r>
            </w:hyperlink>
            <w:r w:rsidR="006B3A04" w:rsidRPr="00A804A9">
              <w:rPr>
                <w:rFonts w:ascii="Arial" w:hAnsi="Arial" w:cs="Arial"/>
              </w:rPr>
              <w:t xml:space="preserve"> United States Toll</w:t>
            </w:r>
          </w:p>
          <w:p w14:paraId="04E16A76" w14:textId="77777777" w:rsidR="006B3A04" w:rsidRPr="00A804A9" w:rsidRDefault="006B3A04" w:rsidP="006B3A04">
            <w:pPr>
              <w:rPr>
                <w:rFonts w:ascii="Arial" w:hAnsi="Arial" w:cs="Arial"/>
              </w:rPr>
            </w:pPr>
          </w:p>
          <w:p w14:paraId="56BDF0A1" w14:textId="77777777" w:rsidR="006B3A04" w:rsidRPr="00A804A9" w:rsidRDefault="006B3A04" w:rsidP="006B3A04">
            <w:pPr>
              <w:rPr>
                <w:rFonts w:ascii="Arial" w:hAnsi="Arial" w:cs="Arial"/>
              </w:rPr>
            </w:pPr>
            <w:r w:rsidRPr="00A804A9">
              <w:rPr>
                <w:rFonts w:ascii="Arial" w:hAnsi="Arial" w:cs="Arial"/>
                <w:b/>
                <w:bCs/>
              </w:rPr>
              <w:t xml:space="preserve">Join the meeting from a phone (audio only):  </w:t>
            </w:r>
            <w:r w:rsidRPr="00A804A9">
              <w:rPr>
                <w:rFonts w:ascii="Arial" w:hAnsi="Arial" w:cs="Arial"/>
              </w:rPr>
              <w:t>(Please mute your devices except to testify.  Telephone participants can press *6 to mute and unmute themselves.)</w:t>
            </w:r>
          </w:p>
          <w:p w14:paraId="4FC5406E" w14:textId="77777777" w:rsidR="006B3A04" w:rsidRPr="00A804A9" w:rsidRDefault="006B3A04" w:rsidP="006B3A04">
            <w:pPr>
              <w:rPr>
                <w:rFonts w:ascii="Arial" w:hAnsi="Arial" w:cs="Arial"/>
              </w:rPr>
            </w:pPr>
            <w:r w:rsidRPr="00A804A9">
              <w:rPr>
                <w:rFonts w:ascii="Arial" w:hAnsi="Arial" w:cs="Arial"/>
              </w:rPr>
              <w:t>+1-408-418-9388</w:t>
            </w:r>
          </w:p>
          <w:p w14:paraId="5D45A409" w14:textId="77777777" w:rsidR="006B3A04" w:rsidRPr="00A804A9" w:rsidRDefault="006B3A04" w:rsidP="006B3A04">
            <w:pPr>
              <w:rPr>
                <w:rFonts w:ascii="Arial" w:hAnsi="Arial" w:cs="Arial"/>
              </w:rPr>
            </w:pPr>
            <w:r w:rsidRPr="00A804A9">
              <w:rPr>
                <w:rFonts w:ascii="Arial" w:hAnsi="Arial" w:cs="Arial"/>
              </w:rPr>
              <w:t xml:space="preserve">Meeting number: </w:t>
            </w:r>
            <w:r w:rsidRPr="00A804A9">
              <w:rPr>
                <w:rFonts w:ascii="Arial" w:hAnsi="Arial" w:cs="Arial"/>
                <w:color w:val="000000"/>
              </w:rPr>
              <w:t>146 800 2173</w:t>
            </w:r>
          </w:p>
          <w:p w14:paraId="53B2D292" w14:textId="77777777" w:rsidR="006B3A04" w:rsidRPr="00A804A9" w:rsidRDefault="006B3A04" w:rsidP="006B3A04">
            <w:pPr>
              <w:rPr>
                <w:rFonts w:ascii="Arial" w:hAnsi="Arial" w:cs="Arial"/>
              </w:rPr>
            </w:pPr>
            <w:r w:rsidRPr="00A804A9">
              <w:rPr>
                <w:rFonts w:ascii="Arial" w:hAnsi="Arial" w:cs="Arial"/>
              </w:rPr>
              <w:t xml:space="preserve">Meeting password: </w:t>
            </w:r>
            <w:r w:rsidRPr="00A804A9">
              <w:rPr>
                <w:rFonts w:ascii="Arial" w:hAnsi="Arial" w:cs="Arial"/>
                <w:color w:val="000000"/>
              </w:rPr>
              <w:t>722020</w:t>
            </w:r>
          </w:p>
          <w:p w14:paraId="6879B6E6" w14:textId="77777777" w:rsidR="00C02944" w:rsidRPr="00422B33" w:rsidRDefault="00C02944" w:rsidP="00CD49A3">
            <w:pPr>
              <w:ind w:right="5"/>
              <w:rPr>
                <w:rFonts w:ascii="Arial" w:hAnsi="Arial" w:cs="Arial"/>
                <w:highlight w:val="yellow"/>
              </w:rPr>
            </w:pPr>
          </w:p>
        </w:tc>
      </w:tr>
    </w:tbl>
    <w:p w14:paraId="686B3A5F" w14:textId="77777777" w:rsidR="00F1566D" w:rsidRDefault="00F1566D" w:rsidP="007E548B">
      <w:pPr>
        <w:ind w:right="5"/>
        <w:rPr>
          <w:rFonts w:ascii="Arial" w:hAnsi="Arial" w:cs="Arial"/>
        </w:rPr>
      </w:pPr>
    </w:p>
    <w:p w14:paraId="74AB2A85" w14:textId="38268777" w:rsidR="007E548B" w:rsidRDefault="00AC006F" w:rsidP="007E548B">
      <w:pPr>
        <w:ind w:right="5"/>
        <w:rPr>
          <w:rFonts w:ascii="Arial" w:hAnsi="Arial" w:cs="Arial"/>
        </w:rPr>
      </w:pPr>
      <w:r w:rsidRPr="00AC006F">
        <w:rPr>
          <w:rFonts w:ascii="Arial" w:hAnsi="Arial" w:cs="Arial"/>
        </w:rPr>
        <w:t>Due to the risk of the rapid spread of the virus causing COVID-19, and the need to protect all members of the City, especially including our members most vulnerable to the virus</w:t>
      </w:r>
      <w:r>
        <w:rPr>
          <w:rFonts w:ascii="Arial" w:hAnsi="Arial" w:cs="Arial"/>
        </w:rPr>
        <w:t>, m</w:t>
      </w:r>
      <w:r w:rsidR="007E548B">
        <w:rPr>
          <w:rFonts w:ascii="Arial" w:hAnsi="Arial" w:cs="Arial"/>
        </w:rPr>
        <w:t>embers of the public attending the meeting in-person at the Mission Memorial Auditorium are asked to follow auditorium guidelines including:</w:t>
      </w:r>
    </w:p>
    <w:p w14:paraId="658B329D" w14:textId="77777777" w:rsidR="007E548B" w:rsidRPr="00785855" w:rsidRDefault="007E548B" w:rsidP="007E548B">
      <w:pPr>
        <w:pStyle w:val="ListParagraph"/>
        <w:numPr>
          <w:ilvl w:val="0"/>
          <w:numId w:val="4"/>
        </w:numPr>
        <w:ind w:right="5"/>
        <w:rPr>
          <w:rFonts w:ascii="Arial" w:hAnsi="Arial" w:cs="Arial"/>
        </w:rPr>
      </w:pPr>
      <w:r w:rsidRPr="00785855">
        <w:rPr>
          <w:rFonts w:ascii="Arial" w:hAnsi="Arial" w:cs="Arial"/>
        </w:rPr>
        <w:t>Please wash/sanitize your hands before entering the auditorium.</w:t>
      </w:r>
    </w:p>
    <w:p w14:paraId="2821AC72" w14:textId="60B2481B" w:rsidR="007E548B" w:rsidRPr="00785855" w:rsidRDefault="00AC006F" w:rsidP="007E548B">
      <w:pPr>
        <w:pStyle w:val="ListParagraph"/>
        <w:numPr>
          <w:ilvl w:val="0"/>
          <w:numId w:val="4"/>
        </w:numPr>
        <w:ind w:right="5"/>
        <w:rPr>
          <w:rFonts w:ascii="Arial" w:hAnsi="Arial" w:cs="Arial"/>
        </w:rPr>
      </w:pPr>
      <w:r>
        <w:rPr>
          <w:rFonts w:ascii="Arial" w:hAnsi="Arial" w:cs="Arial"/>
        </w:rPr>
        <w:t>Properly worn m</w:t>
      </w:r>
      <w:r w:rsidR="007E548B" w:rsidRPr="00785855">
        <w:rPr>
          <w:rFonts w:ascii="Arial" w:hAnsi="Arial" w:cs="Arial"/>
        </w:rPr>
        <w:t>ask</w:t>
      </w:r>
      <w:r w:rsidR="007E548B">
        <w:rPr>
          <w:rFonts w:ascii="Arial" w:hAnsi="Arial" w:cs="Arial"/>
        </w:rPr>
        <w:t>s are required</w:t>
      </w:r>
      <w:r w:rsidR="007E548B" w:rsidRPr="00785855">
        <w:rPr>
          <w:rFonts w:ascii="Arial" w:hAnsi="Arial" w:cs="Arial"/>
        </w:rPr>
        <w:t xml:space="preserve"> during the duration of the event</w:t>
      </w:r>
      <w:r w:rsidR="007E548B">
        <w:rPr>
          <w:rFonts w:ascii="Arial" w:hAnsi="Arial" w:cs="Arial"/>
        </w:rPr>
        <w:t>, with limited exceptions</w:t>
      </w:r>
      <w:r w:rsidR="00BA5A70">
        <w:rPr>
          <w:rFonts w:ascii="Arial" w:hAnsi="Arial" w:cs="Arial"/>
        </w:rPr>
        <w:t>.</w:t>
      </w:r>
    </w:p>
    <w:p w14:paraId="2EE14B1C" w14:textId="77777777" w:rsidR="007E548B" w:rsidRPr="00785855" w:rsidRDefault="007E548B" w:rsidP="007E548B">
      <w:pPr>
        <w:pStyle w:val="ListParagraph"/>
        <w:numPr>
          <w:ilvl w:val="0"/>
          <w:numId w:val="4"/>
        </w:numPr>
        <w:ind w:right="5"/>
        <w:rPr>
          <w:rFonts w:ascii="Arial" w:hAnsi="Arial" w:cs="Arial"/>
        </w:rPr>
      </w:pPr>
      <w:r w:rsidRPr="00785855">
        <w:rPr>
          <w:rFonts w:ascii="Arial" w:hAnsi="Arial" w:cs="Arial"/>
        </w:rPr>
        <w:t xml:space="preserve">Please sit in designated seating </w:t>
      </w:r>
      <w:r>
        <w:rPr>
          <w:rFonts w:ascii="Arial" w:hAnsi="Arial" w:cs="Arial"/>
        </w:rPr>
        <w:t xml:space="preserve">(“PLEASE SIT HERE”), </w:t>
      </w:r>
      <w:r w:rsidRPr="00785855">
        <w:rPr>
          <w:rFonts w:ascii="Arial" w:hAnsi="Arial" w:cs="Arial"/>
        </w:rPr>
        <w:t>which ha</w:t>
      </w:r>
      <w:r>
        <w:rPr>
          <w:rFonts w:ascii="Arial" w:hAnsi="Arial" w:cs="Arial"/>
        </w:rPr>
        <w:t>ve</w:t>
      </w:r>
      <w:r w:rsidRPr="00785855">
        <w:rPr>
          <w:rFonts w:ascii="Arial" w:hAnsi="Arial" w:cs="Arial"/>
        </w:rPr>
        <w:t xml:space="preserve"> been set forth in adherence to physical distancing.</w:t>
      </w:r>
    </w:p>
    <w:p w14:paraId="140B45C5" w14:textId="77777777" w:rsidR="007E548B" w:rsidRDefault="007E548B" w:rsidP="007E548B">
      <w:pPr>
        <w:ind w:right="5"/>
        <w:rPr>
          <w:rFonts w:ascii="Arial" w:hAnsi="Arial" w:cs="Arial"/>
        </w:rPr>
      </w:pPr>
      <w:bookmarkStart w:id="0" w:name="_GoBack"/>
      <w:bookmarkEnd w:id="0"/>
    </w:p>
    <w:p w14:paraId="0F804CD1" w14:textId="77777777" w:rsidR="007E548B" w:rsidRPr="00A31330" w:rsidRDefault="007E548B" w:rsidP="007E548B">
      <w:pPr>
        <w:ind w:right="5"/>
        <w:rPr>
          <w:rFonts w:ascii="Arial" w:hAnsi="Arial" w:cs="Arial"/>
          <w:sz w:val="22"/>
          <w:szCs w:val="22"/>
        </w:rPr>
      </w:pPr>
    </w:p>
    <w:p w14:paraId="687CE5C1" w14:textId="77777777" w:rsidR="007E548B" w:rsidRPr="00A31330" w:rsidRDefault="007E548B" w:rsidP="007E548B">
      <w:pPr>
        <w:ind w:right="5"/>
        <w:rPr>
          <w:rFonts w:ascii="Arial" w:hAnsi="Arial" w:cs="Arial"/>
        </w:rPr>
      </w:pPr>
      <w:r w:rsidRPr="00A31330">
        <w:rPr>
          <w:rFonts w:ascii="Arial" w:hAnsi="Arial" w:cs="Arial"/>
        </w:rPr>
        <w:t xml:space="preserve">Written testimony may be faxed to 808-768-6178 or transmitted via internet to </w:t>
      </w:r>
      <w:hyperlink r:id="rId11" w:history="1">
        <w:r w:rsidRPr="00A31330">
          <w:rPr>
            <w:rStyle w:val="Hyperlink"/>
            <w:rFonts w:ascii="Arial" w:hAnsi="Arial" w:cs="Arial"/>
          </w:rPr>
          <w:t>ratecomm@honolulu.gov</w:t>
        </w:r>
      </w:hyperlink>
      <w:r w:rsidRPr="00A31330">
        <w:rPr>
          <w:rFonts w:ascii="Arial" w:hAnsi="Arial" w:cs="Arial"/>
        </w:rPr>
        <w:t xml:space="preserve"> for distribution to Rate Commission at the meeting. If submitted, written testimonies, including the testifier’s address, email and phone number will be available to the public on the Rate Commission website.</w:t>
      </w:r>
    </w:p>
    <w:p w14:paraId="1A8709C3" w14:textId="77777777" w:rsidR="007E548B" w:rsidRDefault="007E548B" w:rsidP="007E548B">
      <w:pPr>
        <w:ind w:right="5"/>
        <w:rPr>
          <w:rFonts w:ascii="Arial" w:hAnsi="Arial" w:cs="Arial"/>
        </w:rPr>
      </w:pPr>
    </w:p>
    <w:p w14:paraId="498E3FDA" w14:textId="77777777" w:rsidR="007E548B" w:rsidRPr="00352251" w:rsidRDefault="007E548B" w:rsidP="007E548B">
      <w:pPr>
        <w:pStyle w:val="NoSpacing"/>
        <w:ind w:right="5"/>
        <w:rPr>
          <w:rFonts w:ascii="Arial" w:hAnsi="Arial" w:cs="Arial"/>
        </w:rPr>
      </w:pPr>
      <w:r w:rsidRPr="00352251">
        <w:rPr>
          <w:rFonts w:ascii="Arial" w:hAnsi="Arial" w:cs="Arial"/>
        </w:rPr>
        <w:t xml:space="preserve">If you require special assistance, auxiliary aid and/or service to participate in this event (i.e. sign language interpreter; interpreter for language other than English, or wheelchair accessibility), please contact Puni Chee at </w:t>
      </w:r>
      <w:r w:rsidR="00F1566D">
        <w:rPr>
          <w:rFonts w:ascii="Arial" w:hAnsi="Arial" w:cs="Arial"/>
        </w:rPr>
        <w:t>808-</w:t>
      </w:r>
      <w:r w:rsidRPr="00352251">
        <w:rPr>
          <w:rFonts w:ascii="Arial" w:hAnsi="Arial" w:cs="Arial"/>
        </w:rPr>
        <w:t xml:space="preserve">768-8329 or email your request to </w:t>
      </w:r>
      <w:hyperlink r:id="rId12" w:history="1">
        <w:r w:rsidRPr="00352251">
          <w:rPr>
            <w:rStyle w:val="Hyperlink"/>
            <w:rFonts w:ascii="Arial" w:hAnsi="Arial" w:cs="Arial"/>
          </w:rPr>
          <w:t>hchee@honolulu.gov</w:t>
        </w:r>
      </w:hyperlink>
      <w:r w:rsidRPr="00352251">
        <w:rPr>
          <w:rFonts w:ascii="Arial" w:hAnsi="Arial" w:cs="Arial"/>
        </w:rPr>
        <w:t xml:space="preserve"> </w:t>
      </w:r>
      <w:hyperlink r:id="rId13" w:history="1"/>
      <w:r w:rsidRPr="00352251">
        <w:rPr>
          <w:rFonts w:ascii="Arial" w:hAnsi="Arial" w:cs="Arial"/>
        </w:rPr>
        <w:t>at least five business days prior to event.</w:t>
      </w:r>
    </w:p>
    <w:p w14:paraId="71346901" w14:textId="77777777" w:rsidR="007E548B" w:rsidRPr="00A31330" w:rsidRDefault="007E548B" w:rsidP="007E548B">
      <w:pPr>
        <w:ind w:right="95"/>
        <w:rPr>
          <w:rFonts w:ascii="Arial" w:hAnsi="Arial" w:cs="Arial"/>
        </w:rPr>
      </w:pPr>
    </w:p>
    <w:p w14:paraId="02AD5144" w14:textId="77777777" w:rsidR="007E548B" w:rsidRDefault="007E548B" w:rsidP="007E548B">
      <w:pPr>
        <w:ind w:right="95"/>
      </w:pPr>
    </w:p>
    <w:p w14:paraId="4E134198" w14:textId="77777777" w:rsidR="007E548B" w:rsidRDefault="007E548B" w:rsidP="007E548B">
      <w:pPr>
        <w:rPr>
          <w:rFonts w:ascii="Arial" w:hAnsi="Arial" w:cs="Arial"/>
        </w:rPr>
      </w:pPr>
    </w:p>
    <w:p w14:paraId="53C83E49" w14:textId="77777777" w:rsidR="007E548B" w:rsidRDefault="007E548B" w:rsidP="007E548B">
      <w:pPr>
        <w:rPr>
          <w:rFonts w:ascii="Arial" w:hAnsi="Arial" w:cs="Arial"/>
        </w:rPr>
      </w:pPr>
    </w:p>
    <w:p w14:paraId="440A4DBC" w14:textId="77777777" w:rsidR="007D4F5E" w:rsidRDefault="007D4F5E" w:rsidP="007E548B">
      <w:pPr>
        <w:widowControl/>
        <w:autoSpaceDE/>
        <w:autoSpaceDN/>
        <w:adjustRightInd/>
        <w:ind w:left="3420"/>
      </w:pPr>
    </w:p>
    <w:sectPr w:rsidR="007D4F5E" w:rsidSect="00725202">
      <w:type w:val="continuous"/>
      <w:pgSz w:w="12245" w:h="15703"/>
      <w:pgMar w:top="720" w:right="1440" w:bottom="72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C0530"/>
    <w:multiLevelType w:val="hybridMultilevel"/>
    <w:tmpl w:val="86248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B1B39"/>
    <w:multiLevelType w:val="hybridMultilevel"/>
    <w:tmpl w:val="2736A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815580"/>
    <w:multiLevelType w:val="hybridMultilevel"/>
    <w:tmpl w:val="7C101674"/>
    <w:lvl w:ilvl="0" w:tplc="6BE80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AB003F"/>
    <w:multiLevelType w:val="hybridMultilevel"/>
    <w:tmpl w:val="27F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8B"/>
    <w:rsid w:val="00007CD9"/>
    <w:rsid w:val="00055A3C"/>
    <w:rsid w:val="00083AC7"/>
    <w:rsid w:val="000A70C5"/>
    <w:rsid w:val="000B5CFA"/>
    <w:rsid w:val="000E6F91"/>
    <w:rsid w:val="000F18E2"/>
    <w:rsid w:val="0011129F"/>
    <w:rsid w:val="0011302C"/>
    <w:rsid w:val="00121E9B"/>
    <w:rsid w:val="00152BD2"/>
    <w:rsid w:val="00157DC7"/>
    <w:rsid w:val="0016722F"/>
    <w:rsid w:val="001742AF"/>
    <w:rsid w:val="00192E0B"/>
    <w:rsid w:val="001D3BE1"/>
    <w:rsid w:val="001E268B"/>
    <w:rsid w:val="001E5C60"/>
    <w:rsid w:val="001E723C"/>
    <w:rsid w:val="002000EF"/>
    <w:rsid w:val="00210BA4"/>
    <w:rsid w:val="0025079E"/>
    <w:rsid w:val="00260314"/>
    <w:rsid w:val="002671DF"/>
    <w:rsid w:val="00271EB7"/>
    <w:rsid w:val="00286BC3"/>
    <w:rsid w:val="002958BC"/>
    <w:rsid w:val="002B19F6"/>
    <w:rsid w:val="002E2167"/>
    <w:rsid w:val="002E7EE2"/>
    <w:rsid w:val="00300400"/>
    <w:rsid w:val="00302104"/>
    <w:rsid w:val="00310EA1"/>
    <w:rsid w:val="003441B8"/>
    <w:rsid w:val="003469E2"/>
    <w:rsid w:val="003525AD"/>
    <w:rsid w:val="00362922"/>
    <w:rsid w:val="00386443"/>
    <w:rsid w:val="00390D54"/>
    <w:rsid w:val="00396F06"/>
    <w:rsid w:val="003E5890"/>
    <w:rsid w:val="0040574B"/>
    <w:rsid w:val="0041760C"/>
    <w:rsid w:val="00422B33"/>
    <w:rsid w:val="004602F2"/>
    <w:rsid w:val="00470866"/>
    <w:rsid w:val="00482C37"/>
    <w:rsid w:val="00493477"/>
    <w:rsid w:val="004D27B0"/>
    <w:rsid w:val="004D3257"/>
    <w:rsid w:val="004F6828"/>
    <w:rsid w:val="00500CD3"/>
    <w:rsid w:val="00501E74"/>
    <w:rsid w:val="00510D6D"/>
    <w:rsid w:val="00563771"/>
    <w:rsid w:val="00565D67"/>
    <w:rsid w:val="00584CE6"/>
    <w:rsid w:val="00590607"/>
    <w:rsid w:val="00591B1A"/>
    <w:rsid w:val="005928DC"/>
    <w:rsid w:val="00594D21"/>
    <w:rsid w:val="005A6245"/>
    <w:rsid w:val="005F21BA"/>
    <w:rsid w:val="005F2F44"/>
    <w:rsid w:val="006020FA"/>
    <w:rsid w:val="006209BF"/>
    <w:rsid w:val="0062130C"/>
    <w:rsid w:val="00656241"/>
    <w:rsid w:val="00671429"/>
    <w:rsid w:val="00672CDB"/>
    <w:rsid w:val="0067757B"/>
    <w:rsid w:val="006A56A9"/>
    <w:rsid w:val="006B3A04"/>
    <w:rsid w:val="006C2B99"/>
    <w:rsid w:val="006C5AF5"/>
    <w:rsid w:val="006D3B4E"/>
    <w:rsid w:val="006E04B1"/>
    <w:rsid w:val="00711940"/>
    <w:rsid w:val="00724DAB"/>
    <w:rsid w:val="00727B5D"/>
    <w:rsid w:val="00727E76"/>
    <w:rsid w:val="00754578"/>
    <w:rsid w:val="0077083A"/>
    <w:rsid w:val="0077637C"/>
    <w:rsid w:val="00783C76"/>
    <w:rsid w:val="007A3D07"/>
    <w:rsid w:val="007B47DA"/>
    <w:rsid w:val="007C5231"/>
    <w:rsid w:val="007D4F5E"/>
    <w:rsid w:val="007D5AD3"/>
    <w:rsid w:val="007E548B"/>
    <w:rsid w:val="008252FD"/>
    <w:rsid w:val="008445E8"/>
    <w:rsid w:val="00881C1D"/>
    <w:rsid w:val="008946C1"/>
    <w:rsid w:val="008954B8"/>
    <w:rsid w:val="008C2190"/>
    <w:rsid w:val="008C542C"/>
    <w:rsid w:val="008D29A2"/>
    <w:rsid w:val="008D3C69"/>
    <w:rsid w:val="008D5944"/>
    <w:rsid w:val="008F595F"/>
    <w:rsid w:val="00945790"/>
    <w:rsid w:val="00975F6B"/>
    <w:rsid w:val="00982AAF"/>
    <w:rsid w:val="00987DBC"/>
    <w:rsid w:val="009A6888"/>
    <w:rsid w:val="009A7E7A"/>
    <w:rsid w:val="009B4293"/>
    <w:rsid w:val="009C13C8"/>
    <w:rsid w:val="009E3B75"/>
    <w:rsid w:val="009E5593"/>
    <w:rsid w:val="00A0035B"/>
    <w:rsid w:val="00A01DEB"/>
    <w:rsid w:val="00A1666F"/>
    <w:rsid w:val="00A30DA9"/>
    <w:rsid w:val="00A327A9"/>
    <w:rsid w:val="00A33AF5"/>
    <w:rsid w:val="00A51BFD"/>
    <w:rsid w:val="00A804A9"/>
    <w:rsid w:val="00A83E9F"/>
    <w:rsid w:val="00AA0982"/>
    <w:rsid w:val="00AC006F"/>
    <w:rsid w:val="00AF30B0"/>
    <w:rsid w:val="00AF73C6"/>
    <w:rsid w:val="00B02FF4"/>
    <w:rsid w:val="00B109CA"/>
    <w:rsid w:val="00B24D67"/>
    <w:rsid w:val="00B6715E"/>
    <w:rsid w:val="00B911C9"/>
    <w:rsid w:val="00BA5A70"/>
    <w:rsid w:val="00BB07F7"/>
    <w:rsid w:val="00BB08C3"/>
    <w:rsid w:val="00BD4B18"/>
    <w:rsid w:val="00BF46B4"/>
    <w:rsid w:val="00C02944"/>
    <w:rsid w:val="00C0393F"/>
    <w:rsid w:val="00C35A74"/>
    <w:rsid w:val="00C36756"/>
    <w:rsid w:val="00C5563D"/>
    <w:rsid w:val="00C84B54"/>
    <w:rsid w:val="00CA3BE5"/>
    <w:rsid w:val="00CD12DF"/>
    <w:rsid w:val="00D11B49"/>
    <w:rsid w:val="00D3319E"/>
    <w:rsid w:val="00D357E3"/>
    <w:rsid w:val="00D37F27"/>
    <w:rsid w:val="00D749F0"/>
    <w:rsid w:val="00DF131B"/>
    <w:rsid w:val="00DF16B9"/>
    <w:rsid w:val="00DF478E"/>
    <w:rsid w:val="00E215E0"/>
    <w:rsid w:val="00E422C3"/>
    <w:rsid w:val="00E629CA"/>
    <w:rsid w:val="00E669A4"/>
    <w:rsid w:val="00E70737"/>
    <w:rsid w:val="00E86FA9"/>
    <w:rsid w:val="00EA0390"/>
    <w:rsid w:val="00EB6DDB"/>
    <w:rsid w:val="00EE503A"/>
    <w:rsid w:val="00EF22E6"/>
    <w:rsid w:val="00F1566D"/>
    <w:rsid w:val="00F3099F"/>
    <w:rsid w:val="00F35659"/>
    <w:rsid w:val="00F459B5"/>
    <w:rsid w:val="00F5145D"/>
    <w:rsid w:val="00F519C0"/>
    <w:rsid w:val="00F57142"/>
    <w:rsid w:val="00F8555F"/>
    <w:rsid w:val="00F9799D"/>
    <w:rsid w:val="00FB7C7D"/>
    <w:rsid w:val="00FF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D348711"/>
  <w15:chartTrackingRefBased/>
  <w15:docId w15:val="{6055196A-C700-40E4-ACF4-5844AB74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48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48B"/>
    <w:rPr>
      <w:color w:val="0000FF"/>
      <w:u w:val="single"/>
    </w:rPr>
  </w:style>
  <w:style w:type="paragraph" w:styleId="ListParagraph">
    <w:name w:val="List Paragraph"/>
    <w:basedOn w:val="Normal"/>
    <w:uiPriority w:val="34"/>
    <w:qFormat/>
    <w:rsid w:val="007E548B"/>
    <w:pPr>
      <w:ind w:left="720"/>
      <w:contextualSpacing/>
    </w:pPr>
  </w:style>
  <w:style w:type="table" w:styleId="TableGrid">
    <w:name w:val="Table Grid"/>
    <w:basedOn w:val="TableNormal"/>
    <w:uiPriority w:val="39"/>
    <w:rsid w:val="007E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548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E5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C006F"/>
    <w:rPr>
      <w:sz w:val="16"/>
      <w:szCs w:val="16"/>
    </w:rPr>
  </w:style>
  <w:style w:type="paragraph" w:styleId="CommentText">
    <w:name w:val="annotation text"/>
    <w:basedOn w:val="Normal"/>
    <w:link w:val="CommentTextChar"/>
    <w:uiPriority w:val="99"/>
    <w:semiHidden/>
    <w:unhideWhenUsed/>
    <w:rsid w:val="00AC006F"/>
  </w:style>
  <w:style w:type="character" w:customStyle="1" w:styleId="CommentTextChar">
    <w:name w:val="Comment Text Char"/>
    <w:basedOn w:val="DefaultParagraphFont"/>
    <w:link w:val="CommentText"/>
    <w:uiPriority w:val="99"/>
    <w:semiHidden/>
    <w:rsid w:val="00AC00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06F"/>
    <w:rPr>
      <w:b/>
      <w:bCs/>
    </w:rPr>
  </w:style>
  <w:style w:type="character" w:customStyle="1" w:styleId="CommentSubjectChar">
    <w:name w:val="Comment Subject Char"/>
    <w:basedOn w:val="CommentTextChar"/>
    <w:link w:val="CommentSubject"/>
    <w:uiPriority w:val="99"/>
    <w:semiHidden/>
    <w:rsid w:val="00AC006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80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20179">
      <w:bodyDiv w:val="1"/>
      <w:marLeft w:val="0"/>
      <w:marRight w:val="0"/>
      <w:marTop w:val="0"/>
      <w:marBottom w:val="0"/>
      <w:divBdr>
        <w:top w:val="none" w:sz="0" w:space="0" w:color="auto"/>
        <w:left w:val="none" w:sz="0" w:space="0" w:color="auto"/>
        <w:bottom w:val="none" w:sz="0" w:space="0" w:color="auto"/>
        <w:right w:val="none" w:sz="0" w:space="0" w:color="auto"/>
      </w:divBdr>
    </w:div>
    <w:div w:id="13453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hnl.webex.com/cchnl/j.php?MTID=mfd499f9c9f853905f64f6a1aedb9bbc1" TargetMode="External"/><Relationship Id="rId13"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www.honolulu.gov/boards-and-commissions" TargetMode="External"/><Relationship Id="rId12" Type="http://schemas.openxmlformats.org/officeDocument/2006/relationships/hyperlink" Target="mailto:hchee@honolulu.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mailto:ratecomm@honolulu.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tel:%2B1-408-418-9388,,*01*1468002173%23722020%23*01*" TargetMode="External"/><Relationship Id="rId4" Type="http://schemas.openxmlformats.org/officeDocument/2006/relationships/webSettings" Target="webSettings.xml"/><Relationship Id="rId9" Type="http://schemas.openxmlformats.org/officeDocument/2006/relationships/hyperlink" Target="https://cchnl.webe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Howard (Puni)</dc:creator>
  <cp:keywords/>
  <dc:description/>
  <cp:lastModifiedBy>Chee, Howard (Puni)</cp:lastModifiedBy>
  <cp:revision>4</cp:revision>
  <cp:lastPrinted>2020-08-26T00:07:00Z</cp:lastPrinted>
  <dcterms:created xsi:type="dcterms:W3CDTF">2020-10-06T18:18:00Z</dcterms:created>
  <dcterms:modified xsi:type="dcterms:W3CDTF">2020-10-06T20:08:00Z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