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4679D" w14:textId="77777777" w:rsidR="00226FA7" w:rsidRPr="00201E00" w:rsidRDefault="00226FA7">
      <w:pPr>
        <w:rPr>
          <w:rFonts w:ascii="Arial" w:hAnsi="Arial" w:cs="Arial"/>
          <w:sz w:val="24"/>
        </w:rPr>
      </w:pPr>
    </w:p>
    <w:p w14:paraId="3097C941" w14:textId="77777777" w:rsidR="001912EB" w:rsidRPr="00201E00" w:rsidRDefault="001912EB">
      <w:pPr>
        <w:rPr>
          <w:rFonts w:ascii="Arial" w:hAnsi="Arial" w:cs="Arial"/>
          <w:sz w:val="24"/>
        </w:rPr>
      </w:pPr>
    </w:p>
    <w:p w14:paraId="4A108693" w14:textId="77777777" w:rsidR="001912EB" w:rsidRPr="00201E00" w:rsidRDefault="001912EB">
      <w:pPr>
        <w:rPr>
          <w:rFonts w:ascii="Arial" w:hAnsi="Arial" w:cs="Arial"/>
          <w:sz w:val="24"/>
        </w:rPr>
      </w:pPr>
    </w:p>
    <w:p w14:paraId="77078593" w14:textId="77777777" w:rsidR="001912EB" w:rsidRPr="00201E00" w:rsidRDefault="001912EB">
      <w:pPr>
        <w:rPr>
          <w:rFonts w:ascii="Arial" w:hAnsi="Arial" w:cs="Arial"/>
          <w:sz w:val="24"/>
        </w:rPr>
      </w:pPr>
    </w:p>
    <w:p w14:paraId="769C3FE0" w14:textId="77777777" w:rsidR="001912EB" w:rsidRPr="00201E00" w:rsidRDefault="001912EB">
      <w:pPr>
        <w:rPr>
          <w:rFonts w:ascii="Arial" w:hAnsi="Arial" w:cs="Arial"/>
          <w:sz w:val="24"/>
        </w:rPr>
      </w:pPr>
    </w:p>
    <w:p w14:paraId="634B6EBB" w14:textId="31A94294" w:rsidR="00E14E58" w:rsidRPr="004E5828" w:rsidRDefault="007B3B4A" w:rsidP="00E14E58">
      <w:pPr>
        <w:widowControl w:val="0"/>
        <w:spacing w:before="219"/>
        <w:ind w:left="168" w:right="130"/>
        <w:jc w:val="center"/>
        <w:rPr>
          <w:rFonts w:asciiTheme="minorHAnsi" w:eastAsia="Libre Baskerville" w:hAnsiTheme="minorHAnsi" w:cstheme="minorHAnsi"/>
          <w:b/>
          <w:sz w:val="52"/>
          <w:szCs w:val="56"/>
        </w:rPr>
      </w:pPr>
      <w:r w:rsidRPr="004E5828">
        <w:rPr>
          <w:rFonts w:asciiTheme="minorHAnsi" w:eastAsia="Libre Baskerville" w:hAnsiTheme="minorHAnsi" w:cstheme="minorHAnsi"/>
          <w:b/>
          <w:color w:val="133258"/>
          <w:sz w:val="52"/>
          <w:szCs w:val="56"/>
        </w:rPr>
        <w:t>AMERICANS WITH DISABILITIES VOTING RIGHTS</w:t>
      </w:r>
      <w:r w:rsidR="00E14E58" w:rsidRPr="004E5828">
        <w:rPr>
          <w:rFonts w:asciiTheme="minorHAnsi" w:eastAsia="Libre Baskerville" w:hAnsiTheme="minorHAnsi" w:cstheme="minorHAnsi"/>
          <w:b/>
          <w:color w:val="133258"/>
          <w:sz w:val="52"/>
          <w:szCs w:val="56"/>
        </w:rPr>
        <w:t xml:space="preserve"> ACT</w:t>
      </w:r>
    </w:p>
    <w:p w14:paraId="5FE3ED99" w14:textId="17231E42" w:rsidR="00E14E58" w:rsidRPr="00E14E58" w:rsidRDefault="00E14E58" w:rsidP="00E14E58">
      <w:pPr>
        <w:spacing w:before="202" w:after="115"/>
        <w:jc w:val="center"/>
        <w:outlineLvl w:val="1"/>
        <w:rPr>
          <w:rFonts w:ascii="Arial" w:eastAsia="Arial" w:hAnsi="Arial" w:cs="Arial"/>
          <w:b/>
          <w:i/>
          <w:szCs w:val="28"/>
        </w:rPr>
      </w:pPr>
      <w:r w:rsidRPr="00E14E58">
        <w:rPr>
          <w:rFonts w:ascii="Arial" w:eastAsia="Arial" w:hAnsi="Arial" w:cs="Arial"/>
          <w:b/>
          <w:i/>
          <w:szCs w:val="28"/>
        </w:rPr>
        <w:t>Issue</w:t>
      </w:r>
      <w:r w:rsidR="00630F9F">
        <w:rPr>
          <w:rFonts w:ascii="Arial" w:eastAsia="Arial" w:hAnsi="Arial" w:cs="Arial"/>
          <w:b/>
          <w:i/>
          <w:szCs w:val="28"/>
        </w:rPr>
        <w:t>--</w:t>
      </w:r>
      <w:r w:rsidRPr="00E14E58">
        <w:rPr>
          <w:rFonts w:ascii="Arial" w:eastAsia="Arial" w:hAnsi="Arial" w:cs="Arial"/>
          <w:b/>
          <w:i/>
          <w:szCs w:val="28"/>
        </w:rPr>
        <w:t>The constitutional</w:t>
      </w:r>
      <w:r w:rsidR="00466EDF">
        <w:rPr>
          <w:rFonts w:ascii="Arial" w:eastAsia="Arial" w:hAnsi="Arial" w:cs="Arial"/>
          <w:b/>
          <w:i/>
          <w:szCs w:val="28"/>
        </w:rPr>
        <w:t>ly protected</w:t>
      </w:r>
      <w:r w:rsidRPr="00E14E58">
        <w:rPr>
          <w:rFonts w:ascii="Arial" w:eastAsia="Arial" w:hAnsi="Arial" w:cs="Arial"/>
          <w:b/>
          <w:i/>
          <w:szCs w:val="28"/>
        </w:rPr>
        <w:t xml:space="preserve"> right to vote that </w:t>
      </w:r>
      <w:r w:rsidR="004A6825">
        <w:rPr>
          <w:rFonts w:ascii="Arial" w:eastAsia="Arial" w:hAnsi="Arial" w:cs="Arial"/>
          <w:b/>
          <w:i/>
          <w:szCs w:val="28"/>
        </w:rPr>
        <w:t xml:space="preserve">is </w:t>
      </w:r>
      <w:r w:rsidRPr="00E14E58">
        <w:rPr>
          <w:rFonts w:ascii="Arial" w:eastAsia="Arial" w:hAnsi="Arial" w:cs="Arial"/>
          <w:b/>
          <w:i/>
          <w:szCs w:val="28"/>
        </w:rPr>
        <w:t>available to all Americans is inaccessible for blind Americans.</w:t>
      </w:r>
    </w:p>
    <w:p w14:paraId="47A0B8F2" w14:textId="77777777" w:rsidR="00E14E58" w:rsidRDefault="00E14E58" w:rsidP="00E14E58">
      <w:pPr>
        <w:spacing w:before="360" w:after="115"/>
        <w:contextualSpacing/>
        <w:outlineLvl w:val="2"/>
        <w:rPr>
          <w:rFonts w:ascii="Arial" w:eastAsia="Arial" w:hAnsi="Arial" w:cs="Arial"/>
          <w:b/>
          <w:color w:val="FF0000"/>
          <w:sz w:val="24"/>
        </w:rPr>
      </w:pPr>
    </w:p>
    <w:p w14:paraId="7BE406AF" w14:textId="0F492751" w:rsidR="00E14E58" w:rsidRPr="008B413C" w:rsidRDefault="0092385B" w:rsidP="00E14E58">
      <w:pPr>
        <w:spacing w:before="360" w:after="115"/>
        <w:contextualSpacing/>
        <w:outlineLvl w:val="2"/>
        <w:rPr>
          <w:rFonts w:ascii="Arial" w:eastAsia="Arial" w:hAnsi="Arial" w:cs="Arial"/>
          <w:sz w:val="23"/>
          <w:szCs w:val="23"/>
        </w:rPr>
      </w:pPr>
      <w:r w:rsidRPr="008B413C">
        <w:rPr>
          <w:rFonts w:ascii="Arial" w:eastAsia="Arial" w:hAnsi="Arial" w:cs="Arial"/>
          <w:b/>
          <w:color w:val="FF0000"/>
          <w:sz w:val="23"/>
          <w:szCs w:val="23"/>
        </w:rPr>
        <w:t xml:space="preserve">Current federal election law does not reflect the guarantee of equal access to voting for people with disabilities that is codified in Title II of the Americans with Disabilities Act (42 U.S.C. §12132). </w:t>
      </w:r>
      <w:r w:rsidR="001B1D87" w:rsidRPr="008B413C">
        <w:rPr>
          <w:rFonts w:ascii="Arial" w:eastAsia="Arial" w:hAnsi="Arial" w:cs="Arial"/>
          <w:sz w:val="23"/>
          <w:szCs w:val="23"/>
        </w:rPr>
        <w:t>T</w:t>
      </w:r>
      <w:r w:rsidR="00E14E58" w:rsidRPr="008B413C">
        <w:rPr>
          <w:rFonts w:ascii="Arial" w:eastAsia="Arial" w:hAnsi="Arial" w:cs="Arial"/>
          <w:sz w:val="23"/>
          <w:szCs w:val="23"/>
        </w:rPr>
        <w:t xml:space="preserve">he Help America Vote Act (HAVA) ensures that polling locations for federal elections have at least one voting system </w:t>
      </w:r>
      <w:r w:rsidR="001B1D87" w:rsidRPr="008B413C">
        <w:rPr>
          <w:rFonts w:ascii="Arial" w:eastAsia="Arial" w:hAnsi="Arial" w:cs="Arial"/>
          <w:sz w:val="23"/>
          <w:szCs w:val="23"/>
        </w:rPr>
        <w:t xml:space="preserve">accessible </w:t>
      </w:r>
      <w:r w:rsidR="00E14E58" w:rsidRPr="008B413C">
        <w:rPr>
          <w:rFonts w:ascii="Arial" w:eastAsia="Arial" w:hAnsi="Arial" w:cs="Arial"/>
          <w:sz w:val="23"/>
          <w:szCs w:val="23"/>
        </w:rPr>
        <w:t>to individuals with disabilities.</w:t>
      </w:r>
      <w:r w:rsidR="00E14E58" w:rsidRPr="008B413C">
        <w:rPr>
          <w:rStyle w:val="EndnoteReference"/>
          <w:rFonts w:ascii="Arial" w:eastAsia="Arial" w:hAnsi="Arial" w:cs="Arial"/>
          <w:sz w:val="23"/>
          <w:szCs w:val="23"/>
        </w:rPr>
        <w:endnoteReference w:id="1"/>
      </w:r>
      <w:r w:rsidR="00E14E58" w:rsidRPr="008B413C">
        <w:rPr>
          <w:rFonts w:ascii="Arial" w:eastAsia="Arial" w:hAnsi="Arial" w:cs="Arial"/>
          <w:sz w:val="23"/>
          <w:szCs w:val="23"/>
        </w:rPr>
        <w:t xml:space="preserve"> However, </w:t>
      </w:r>
      <w:r w:rsidR="006863BA" w:rsidRPr="008B413C">
        <w:rPr>
          <w:rFonts w:ascii="Arial" w:eastAsia="Arial" w:hAnsi="Arial" w:cs="Arial"/>
          <w:sz w:val="23"/>
          <w:szCs w:val="23"/>
        </w:rPr>
        <w:t>the ballots produced by many of the accessible voting machines are different in size and content from the hand marked ballots, resulting in a lack of secrecy when only voters with disabilities use the accessible machines.</w:t>
      </w:r>
    </w:p>
    <w:p w14:paraId="75E1618E" w14:textId="77777777" w:rsidR="00E14E58" w:rsidRPr="008B413C" w:rsidRDefault="00E14E58" w:rsidP="00E14E58">
      <w:pPr>
        <w:contextualSpacing/>
        <w:rPr>
          <w:rFonts w:ascii="Arial" w:eastAsia="Arial" w:hAnsi="Arial" w:cs="Arial"/>
          <w:color w:val="FF0000"/>
          <w:sz w:val="23"/>
          <w:szCs w:val="23"/>
        </w:rPr>
      </w:pPr>
    </w:p>
    <w:p w14:paraId="626879B2" w14:textId="01B61F9B" w:rsidR="001B1D87" w:rsidRPr="008B413C" w:rsidRDefault="001B1D87" w:rsidP="00E14E58">
      <w:pPr>
        <w:contextualSpacing/>
        <w:rPr>
          <w:rFonts w:ascii="Arial" w:eastAsia="Arial" w:hAnsi="Arial" w:cs="Arial"/>
          <w:sz w:val="23"/>
          <w:szCs w:val="23"/>
        </w:rPr>
      </w:pPr>
      <w:r w:rsidRPr="008B413C">
        <w:rPr>
          <w:rFonts w:ascii="Arial" w:eastAsia="Arial" w:hAnsi="Arial" w:cs="Arial"/>
          <w:b/>
          <w:color w:val="FF0000"/>
          <w:sz w:val="23"/>
          <w:szCs w:val="23"/>
        </w:rPr>
        <w:t xml:space="preserve">Untrained poll workers, voting machine malfunctions, and the lack of accessible voting machines in polling places prevent blind and </w:t>
      </w:r>
      <w:r w:rsidR="008D36F3">
        <w:rPr>
          <w:rFonts w:ascii="Arial" w:eastAsia="Arial" w:hAnsi="Arial" w:cs="Arial"/>
          <w:b/>
          <w:color w:val="FF0000"/>
          <w:sz w:val="23"/>
          <w:szCs w:val="23"/>
        </w:rPr>
        <w:t xml:space="preserve">low-vision </w:t>
      </w:r>
      <w:r w:rsidRPr="008B413C">
        <w:rPr>
          <w:rFonts w:ascii="Arial" w:eastAsia="Arial" w:hAnsi="Arial" w:cs="Arial"/>
          <w:b/>
          <w:color w:val="FF0000"/>
          <w:sz w:val="23"/>
          <w:szCs w:val="23"/>
        </w:rPr>
        <w:t>voters from fully exercising their right to vote.</w:t>
      </w:r>
      <w:r w:rsidRPr="008B413C">
        <w:rPr>
          <w:rFonts w:ascii="Arial" w:eastAsia="Arial" w:hAnsi="Arial" w:cs="Arial"/>
          <w:sz w:val="23"/>
          <w:szCs w:val="23"/>
        </w:rPr>
        <w:t xml:space="preserve"> </w:t>
      </w:r>
      <w:r w:rsidR="005005F3" w:rsidRPr="008B413C">
        <w:rPr>
          <w:rFonts w:ascii="Arial" w:eastAsia="Arial" w:hAnsi="Arial" w:cs="Arial"/>
          <w:sz w:val="23"/>
          <w:szCs w:val="23"/>
        </w:rPr>
        <w:t xml:space="preserve">The blind and low-vision voter survey conducted by the National Federation of the Blind following the </w:t>
      </w:r>
      <w:r w:rsidR="00441CCE">
        <w:rPr>
          <w:rFonts w:ascii="Arial" w:eastAsia="Arial" w:hAnsi="Arial" w:cs="Arial"/>
          <w:sz w:val="23"/>
          <w:szCs w:val="23"/>
        </w:rPr>
        <w:t>2020</w:t>
      </w:r>
      <w:r w:rsidR="005005F3" w:rsidRPr="008B413C">
        <w:rPr>
          <w:rFonts w:ascii="Arial" w:eastAsia="Arial" w:hAnsi="Arial" w:cs="Arial"/>
          <w:sz w:val="23"/>
          <w:szCs w:val="23"/>
        </w:rPr>
        <w:t xml:space="preserve"> general election</w:t>
      </w:r>
      <w:r w:rsidR="0092385B" w:rsidRPr="008B413C">
        <w:rPr>
          <w:rStyle w:val="EndnoteReference"/>
          <w:sz w:val="23"/>
          <w:szCs w:val="23"/>
        </w:rPr>
        <w:endnoteReference w:id="2"/>
      </w:r>
      <w:r w:rsidR="00C26940" w:rsidRPr="008B413C">
        <w:rPr>
          <w:sz w:val="23"/>
          <w:szCs w:val="23"/>
        </w:rPr>
        <w:t xml:space="preserve"> found that </w:t>
      </w:r>
      <w:r w:rsidR="00441CCE">
        <w:rPr>
          <w:sz w:val="23"/>
          <w:szCs w:val="23"/>
        </w:rPr>
        <w:t>27</w:t>
      </w:r>
      <w:r w:rsidR="00C26940" w:rsidRPr="008B413C">
        <w:rPr>
          <w:sz w:val="23"/>
          <w:szCs w:val="23"/>
        </w:rPr>
        <w:t xml:space="preserve"> percent</w:t>
      </w:r>
      <w:r w:rsidR="007006D7" w:rsidRPr="008B413C">
        <w:rPr>
          <w:sz w:val="23"/>
          <w:szCs w:val="23"/>
        </w:rPr>
        <w:t xml:space="preserve"> of blind and low-vision voters who voted using an accessible voting machine said the machine was not set up and operating when they arrived at the polls. </w:t>
      </w:r>
      <w:r w:rsidR="00441CCE">
        <w:rPr>
          <w:sz w:val="23"/>
          <w:szCs w:val="23"/>
        </w:rPr>
        <w:t>One-quarter</w:t>
      </w:r>
      <w:r w:rsidR="007006D7" w:rsidRPr="008B413C">
        <w:rPr>
          <w:sz w:val="23"/>
          <w:szCs w:val="23"/>
        </w:rPr>
        <w:t xml:space="preserve"> of the voters who completed the survey in </w:t>
      </w:r>
      <w:r w:rsidR="00441CCE">
        <w:rPr>
          <w:sz w:val="23"/>
          <w:szCs w:val="23"/>
        </w:rPr>
        <w:t>2020</w:t>
      </w:r>
      <w:r w:rsidR="007006D7" w:rsidRPr="008B413C">
        <w:rPr>
          <w:sz w:val="23"/>
          <w:szCs w:val="23"/>
        </w:rPr>
        <w:t xml:space="preserve"> said that poll workers had problems setting up or operating the machine. </w:t>
      </w:r>
      <w:r w:rsidR="00441CCE">
        <w:rPr>
          <w:sz w:val="23"/>
          <w:szCs w:val="23"/>
        </w:rPr>
        <w:t>Fifteen</w:t>
      </w:r>
      <w:r w:rsidR="00635B76" w:rsidRPr="008B413C">
        <w:rPr>
          <w:sz w:val="23"/>
          <w:szCs w:val="23"/>
        </w:rPr>
        <w:t xml:space="preserve"> percent of survey respondents in 20</w:t>
      </w:r>
      <w:r w:rsidR="00441CCE">
        <w:rPr>
          <w:sz w:val="23"/>
          <w:szCs w:val="23"/>
        </w:rPr>
        <w:t>20</w:t>
      </w:r>
      <w:r w:rsidR="00635B76" w:rsidRPr="008B413C">
        <w:rPr>
          <w:sz w:val="23"/>
          <w:szCs w:val="23"/>
        </w:rPr>
        <w:t xml:space="preserve"> who marked their ballot using an accessible machine said that poll workers did not provide clear instructions on how to use the machine. </w:t>
      </w:r>
    </w:p>
    <w:p w14:paraId="5D119E45" w14:textId="77777777" w:rsidR="001B1D87" w:rsidRPr="008B413C" w:rsidRDefault="001B1D87" w:rsidP="00E14E58">
      <w:pPr>
        <w:contextualSpacing/>
        <w:rPr>
          <w:rFonts w:ascii="Arial" w:eastAsia="Arial" w:hAnsi="Arial" w:cs="Arial"/>
          <w:b/>
          <w:color w:val="FF0000"/>
          <w:sz w:val="23"/>
          <w:szCs w:val="23"/>
        </w:rPr>
      </w:pPr>
    </w:p>
    <w:p w14:paraId="07F19988" w14:textId="17A9452A" w:rsidR="005D2FE9" w:rsidRPr="008B413C" w:rsidRDefault="005D2FE9" w:rsidP="00E14E58">
      <w:pPr>
        <w:contextualSpacing/>
        <w:rPr>
          <w:rFonts w:ascii="Arial" w:eastAsia="Arial" w:hAnsi="Arial" w:cs="Arial"/>
          <w:sz w:val="23"/>
          <w:szCs w:val="23"/>
        </w:rPr>
      </w:pPr>
      <w:r w:rsidRPr="008B413C">
        <w:rPr>
          <w:rFonts w:ascii="Arial" w:eastAsia="Arial" w:hAnsi="Arial" w:cs="Arial"/>
          <w:b/>
          <w:color w:val="FF0000"/>
          <w:sz w:val="23"/>
          <w:szCs w:val="23"/>
        </w:rPr>
        <w:t xml:space="preserve">Paper absentee ballots cannot be completed privately and independently by blind voters. </w:t>
      </w:r>
      <w:r w:rsidR="008525CE">
        <w:rPr>
          <w:rFonts w:ascii="Arial" w:eastAsia="Arial" w:hAnsi="Arial" w:cs="Arial"/>
          <w:sz w:val="23"/>
          <w:szCs w:val="23"/>
        </w:rPr>
        <w:t>A</w:t>
      </w:r>
      <w:r w:rsidR="00E14E58" w:rsidRPr="008B413C">
        <w:rPr>
          <w:rFonts w:ascii="Arial" w:eastAsia="Arial" w:hAnsi="Arial" w:cs="Arial"/>
          <w:sz w:val="23"/>
          <w:szCs w:val="23"/>
        </w:rPr>
        <w:t>n accessible way for blind, low-vision, or other print-disabled voters to privately and independently mark their ballots must be provided, as required by</w:t>
      </w:r>
      <w:r w:rsidR="00FD7F76" w:rsidRPr="008B413C">
        <w:rPr>
          <w:rFonts w:ascii="Arial" w:eastAsia="Arial" w:hAnsi="Arial" w:cs="Arial"/>
          <w:sz w:val="23"/>
          <w:szCs w:val="23"/>
        </w:rPr>
        <w:t xml:space="preserve"> Title II of</w:t>
      </w:r>
      <w:r w:rsidR="00E14E58" w:rsidRPr="008B413C">
        <w:rPr>
          <w:rFonts w:ascii="Arial" w:eastAsia="Arial" w:hAnsi="Arial" w:cs="Arial"/>
          <w:sz w:val="23"/>
          <w:szCs w:val="23"/>
        </w:rPr>
        <w:t xml:space="preserve"> the Americans with Disabilities Act (ADA)</w:t>
      </w:r>
      <w:r w:rsidR="006804DA" w:rsidRPr="008B413C">
        <w:rPr>
          <w:rFonts w:ascii="Arial" w:eastAsia="Arial" w:hAnsi="Arial" w:cs="Arial"/>
          <w:sz w:val="23"/>
          <w:szCs w:val="23"/>
        </w:rPr>
        <w:t>, and affirmed by federal courts</w:t>
      </w:r>
      <w:r w:rsidR="00C26940" w:rsidRPr="008B413C">
        <w:rPr>
          <w:rFonts w:ascii="Arial" w:eastAsia="Arial" w:hAnsi="Arial" w:cs="Arial"/>
          <w:sz w:val="23"/>
          <w:szCs w:val="23"/>
        </w:rPr>
        <w:t>.</w:t>
      </w:r>
      <w:r w:rsidR="00C26940" w:rsidRPr="008B413C">
        <w:rPr>
          <w:rStyle w:val="EndnoteReference"/>
          <w:rFonts w:ascii="Arial" w:eastAsia="Arial" w:hAnsi="Arial" w:cs="Arial"/>
          <w:sz w:val="23"/>
          <w:szCs w:val="23"/>
        </w:rPr>
        <w:endnoteReference w:id="3"/>
      </w:r>
      <w:r w:rsidR="00C26940" w:rsidRPr="008B413C">
        <w:rPr>
          <w:rFonts w:ascii="Arial" w:eastAsia="Arial" w:hAnsi="Arial" w:cs="Arial"/>
          <w:sz w:val="23"/>
          <w:szCs w:val="23"/>
          <w:vertAlign w:val="superscript"/>
        </w:rPr>
        <w:t xml:space="preserve">, </w:t>
      </w:r>
      <w:r w:rsidR="00C26940" w:rsidRPr="008B413C">
        <w:rPr>
          <w:rStyle w:val="EndnoteReference"/>
          <w:rFonts w:ascii="Arial" w:eastAsia="Arial" w:hAnsi="Arial" w:cs="Arial"/>
          <w:sz w:val="23"/>
          <w:szCs w:val="23"/>
        </w:rPr>
        <w:endnoteReference w:id="4"/>
      </w:r>
      <w:r w:rsidR="006804DA" w:rsidRPr="008B413C">
        <w:rPr>
          <w:rFonts w:ascii="Arial" w:eastAsia="Arial" w:hAnsi="Arial" w:cs="Arial"/>
          <w:sz w:val="23"/>
          <w:szCs w:val="23"/>
        </w:rPr>
        <w:t xml:space="preserve"> </w:t>
      </w:r>
      <w:r w:rsidRPr="008B413C">
        <w:rPr>
          <w:rFonts w:ascii="Arial" w:eastAsia="Arial" w:hAnsi="Arial" w:cs="Arial"/>
          <w:sz w:val="23"/>
          <w:szCs w:val="23"/>
        </w:rPr>
        <w:t>However, b</w:t>
      </w:r>
      <w:r w:rsidR="00E14E58" w:rsidRPr="008B413C">
        <w:rPr>
          <w:rFonts w:ascii="Arial" w:eastAsia="Arial" w:hAnsi="Arial" w:cs="Arial"/>
          <w:sz w:val="23"/>
          <w:szCs w:val="23"/>
        </w:rPr>
        <w:t>lind and print</w:t>
      </w:r>
      <w:r w:rsidRPr="008B413C">
        <w:rPr>
          <w:rFonts w:ascii="Arial" w:eastAsia="Arial" w:hAnsi="Arial" w:cs="Arial"/>
          <w:sz w:val="23"/>
          <w:szCs w:val="23"/>
        </w:rPr>
        <w:t>-</w:t>
      </w:r>
      <w:r w:rsidR="00E14E58" w:rsidRPr="008B413C">
        <w:rPr>
          <w:rFonts w:ascii="Arial" w:eastAsia="Arial" w:hAnsi="Arial" w:cs="Arial"/>
          <w:sz w:val="23"/>
          <w:szCs w:val="23"/>
        </w:rPr>
        <w:t xml:space="preserve">disabled voters cannot </w:t>
      </w:r>
      <w:r w:rsidR="002E0CC6" w:rsidRPr="008B413C">
        <w:rPr>
          <w:rFonts w:ascii="Arial" w:eastAsia="Arial" w:hAnsi="Arial" w:cs="Arial"/>
          <w:sz w:val="23"/>
          <w:szCs w:val="23"/>
        </w:rPr>
        <w:t xml:space="preserve">mark and </w:t>
      </w:r>
      <w:r w:rsidR="00E14E58" w:rsidRPr="008B413C">
        <w:rPr>
          <w:rFonts w:ascii="Arial" w:eastAsia="Arial" w:hAnsi="Arial" w:cs="Arial"/>
          <w:sz w:val="23"/>
          <w:szCs w:val="23"/>
        </w:rPr>
        <w:t xml:space="preserve">submit a paper </w:t>
      </w:r>
      <w:r w:rsidRPr="008B413C">
        <w:rPr>
          <w:rFonts w:ascii="Arial" w:eastAsia="Arial" w:hAnsi="Arial" w:cs="Arial"/>
          <w:sz w:val="23"/>
          <w:szCs w:val="23"/>
        </w:rPr>
        <w:t xml:space="preserve">absentee or vote-by-mail </w:t>
      </w:r>
      <w:r w:rsidR="00E14E58" w:rsidRPr="008B413C">
        <w:rPr>
          <w:rFonts w:ascii="Arial" w:eastAsia="Arial" w:hAnsi="Arial" w:cs="Arial"/>
          <w:sz w:val="23"/>
          <w:szCs w:val="23"/>
        </w:rPr>
        <w:t xml:space="preserve">ballot privately and independently. </w:t>
      </w:r>
      <w:r w:rsidR="00253283" w:rsidRPr="008B413C">
        <w:rPr>
          <w:rFonts w:ascii="Arial" w:eastAsia="Arial" w:hAnsi="Arial" w:cs="Arial"/>
          <w:sz w:val="23"/>
          <w:szCs w:val="23"/>
        </w:rPr>
        <w:t xml:space="preserve">For the 2020 general election, only </w:t>
      </w:r>
      <w:r w:rsidR="00741335">
        <w:rPr>
          <w:rFonts w:ascii="Arial" w:eastAsia="Arial" w:hAnsi="Arial" w:cs="Arial"/>
          <w:sz w:val="23"/>
          <w:szCs w:val="23"/>
        </w:rPr>
        <w:t xml:space="preserve">twenty-six </w:t>
      </w:r>
      <w:r w:rsidR="00253283" w:rsidRPr="008B413C">
        <w:rPr>
          <w:rFonts w:ascii="Arial" w:eastAsia="Arial" w:hAnsi="Arial" w:cs="Arial"/>
          <w:sz w:val="23"/>
          <w:szCs w:val="23"/>
        </w:rPr>
        <w:t>states provided an accessible way for blind voters to mark an absentee ballot.</w:t>
      </w:r>
      <w:r w:rsidR="00BC1B2B">
        <w:rPr>
          <w:rStyle w:val="EndnoteReference"/>
          <w:rFonts w:ascii="Arial" w:eastAsia="Arial" w:hAnsi="Arial" w:cs="Arial"/>
          <w:sz w:val="23"/>
          <w:szCs w:val="23"/>
        </w:rPr>
        <w:endnoteReference w:id="5"/>
      </w:r>
    </w:p>
    <w:p w14:paraId="13AA1B13" w14:textId="7FDD5F7F" w:rsidR="00AE7AC1" w:rsidRPr="008B413C" w:rsidRDefault="00AE7AC1" w:rsidP="00E14E58">
      <w:pPr>
        <w:contextualSpacing/>
        <w:rPr>
          <w:rFonts w:ascii="Arial" w:eastAsia="Arial" w:hAnsi="Arial" w:cs="Arial"/>
          <w:sz w:val="23"/>
          <w:szCs w:val="23"/>
        </w:rPr>
      </w:pPr>
    </w:p>
    <w:p w14:paraId="6AA582CC" w14:textId="6667B453" w:rsidR="00AE7AC1" w:rsidRPr="008B413C" w:rsidRDefault="00955C28" w:rsidP="00E14E58">
      <w:pPr>
        <w:contextualSpacing/>
        <w:rPr>
          <w:rFonts w:ascii="Arial" w:eastAsia="Arial" w:hAnsi="Arial" w:cs="Arial"/>
          <w:b/>
          <w:bCs/>
          <w:sz w:val="23"/>
          <w:szCs w:val="23"/>
        </w:rPr>
      </w:pPr>
      <w:r w:rsidRPr="008B413C">
        <w:rPr>
          <w:rFonts w:ascii="Arial" w:eastAsia="Arial" w:hAnsi="Arial" w:cs="Arial"/>
          <w:b/>
          <w:bCs/>
          <w:color w:val="FF0000"/>
          <w:sz w:val="23"/>
          <w:szCs w:val="23"/>
        </w:rPr>
        <w:t xml:space="preserve">Paper voter registration and absentee ballot request forms are inaccessible to blind voters. </w:t>
      </w:r>
      <w:r w:rsidR="00FD4E5C" w:rsidRPr="008B413C">
        <w:rPr>
          <w:rFonts w:ascii="Arial" w:eastAsia="Arial" w:hAnsi="Arial" w:cs="Arial"/>
          <w:b/>
          <w:bCs/>
          <w:sz w:val="23"/>
          <w:szCs w:val="23"/>
        </w:rPr>
        <w:t xml:space="preserve"> </w:t>
      </w:r>
    </w:p>
    <w:p w14:paraId="21A5CB35" w14:textId="497F311D" w:rsidR="00E01732" w:rsidRDefault="008B413C">
      <w:pPr>
        <w:rPr>
          <w:rFonts w:ascii="Arial" w:eastAsia="Arial" w:hAnsi="Arial" w:cs="Arial"/>
          <w:sz w:val="24"/>
        </w:rPr>
      </w:pPr>
      <w:r w:rsidRPr="008B413C">
        <w:rPr>
          <w:rFonts w:ascii="Arial" w:eastAsia="Arial" w:hAnsi="Arial" w:cs="Arial"/>
          <w:sz w:val="23"/>
          <w:szCs w:val="23"/>
        </w:rPr>
        <w:t>Due to</w:t>
      </w:r>
      <w:r w:rsidR="00FD4E5C" w:rsidRPr="008B413C">
        <w:rPr>
          <w:rFonts w:ascii="Arial" w:eastAsia="Arial" w:hAnsi="Arial" w:cs="Arial"/>
          <w:sz w:val="23"/>
          <w:szCs w:val="23"/>
        </w:rPr>
        <w:t xml:space="preserve"> the inherent inaccessibility of paper forms, blind and low-vision voters must</w:t>
      </w:r>
      <w:r w:rsidR="00FD4E5C" w:rsidRPr="008B413C">
        <w:rPr>
          <w:rFonts w:ascii="Arial" w:eastAsia="Arial" w:hAnsi="Arial" w:cs="Arial"/>
          <w:b/>
          <w:bCs/>
          <w:sz w:val="23"/>
          <w:szCs w:val="23"/>
        </w:rPr>
        <w:t xml:space="preserve"> </w:t>
      </w:r>
      <w:r w:rsidR="00FD4E5C" w:rsidRPr="008B413C">
        <w:rPr>
          <w:rFonts w:ascii="Arial" w:eastAsia="Arial" w:hAnsi="Arial" w:cs="Arial"/>
          <w:bCs/>
          <w:sz w:val="23"/>
          <w:szCs w:val="23"/>
        </w:rPr>
        <w:t>complete</w:t>
      </w:r>
      <w:r w:rsidR="00FD4E5C" w:rsidRPr="008B413C">
        <w:rPr>
          <w:rFonts w:ascii="Arial" w:eastAsia="Arial" w:hAnsi="Arial" w:cs="Arial"/>
          <w:b/>
          <w:bCs/>
          <w:sz w:val="23"/>
          <w:szCs w:val="23"/>
        </w:rPr>
        <w:t xml:space="preserve"> </w:t>
      </w:r>
      <w:r w:rsidR="00FD4E5C" w:rsidRPr="008B413C">
        <w:rPr>
          <w:rFonts w:ascii="Arial" w:eastAsia="Arial" w:hAnsi="Arial" w:cs="Arial"/>
          <w:sz w:val="23"/>
          <w:szCs w:val="23"/>
        </w:rPr>
        <w:t>these forms with assistance. In addition, many online versions of these forms are inaccessible with screen</w:t>
      </w:r>
      <w:r w:rsidR="008161BA">
        <w:rPr>
          <w:rFonts w:ascii="Arial" w:eastAsia="Arial" w:hAnsi="Arial" w:cs="Arial"/>
          <w:sz w:val="23"/>
          <w:szCs w:val="23"/>
        </w:rPr>
        <w:t>-</w:t>
      </w:r>
      <w:r w:rsidR="00FD4E5C" w:rsidRPr="008B413C">
        <w:rPr>
          <w:rFonts w:ascii="Arial" w:eastAsia="Arial" w:hAnsi="Arial" w:cs="Arial"/>
          <w:sz w:val="23"/>
          <w:szCs w:val="23"/>
        </w:rPr>
        <w:t>access technology. A 2015 report by the American Civil Liberties Union found that in 2014, only one state had an online voter registration form that was fully accessible</w:t>
      </w:r>
      <w:r w:rsidR="00955C28" w:rsidRPr="008B413C">
        <w:rPr>
          <w:rFonts w:ascii="Arial" w:eastAsia="Arial" w:hAnsi="Arial" w:cs="Arial"/>
          <w:sz w:val="23"/>
          <w:szCs w:val="23"/>
        </w:rPr>
        <w:t>.</w:t>
      </w:r>
      <w:r w:rsidR="00955C28" w:rsidRPr="008B413C">
        <w:rPr>
          <w:rStyle w:val="EndnoteReference"/>
          <w:rFonts w:ascii="Arial" w:eastAsia="Arial" w:hAnsi="Arial" w:cs="Arial"/>
          <w:sz w:val="23"/>
          <w:szCs w:val="23"/>
        </w:rPr>
        <w:endnoteReference w:id="6"/>
      </w:r>
      <w:r w:rsidR="00D239A0" w:rsidRPr="008B413C">
        <w:rPr>
          <w:rStyle w:val="Hyperlink"/>
          <w:sz w:val="23"/>
          <w:szCs w:val="23"/>
          <w:u w:val="none"/>
        </w:rPr>
        <w:t xml:space="preserve"> </w:t>
      </w:r>
      <w:r w:rsidR="00D239A0" w:rsidRPr="008B413C">
        <w:rPr>
          <w:rStyle w:val="Hyperlink"/>
          <w:rFonts w:ascii="Arial" w:hAnsi="Arial" w:cs="Arial"/>
          <w:color w:val="auto"/>
          <w:sz w:val="23"/>
          <w:szCs w:val="23"/>
          <w:u w:val="none"/>
        </w:rPr>
        <w:t>A</w:t>
      </w:r>
      <w:r w:rsidR="00955C28" w:rsidRPr="008B413C">
        <w:rPr>
          <w:rStyle w:val="Hyperlink"/>
          <w:rFonts w:ascii="Arial" w:hAnsi="Arial" w:cs="Arial"/>
          <w:color w:val="auto"/>
          <w:sz w:val="23"/>
          <w:szCs w:val="23"/>
          <w:u w:val="none"/>
        </w:rPr>
        <w:t>dditionally, a</w:t>
      </w:r>
      <w:r w:rsidR="00D239A0" w:rsidRPr="008B413C">
        <w:rPr>
          <w:rStyle w:val="Hyperlink"/>
          <w:rFonts w:ascii="Arial" w:hAnsi="Arial" w:cs="Arial"/>
          <w:color w:val="auto"/>
          <w:sz w:val="23"/>
          <w:szCs w:val="23"/>
          <w:u w:val="none"/>
        </w:rPr>
        <w:t xml:space="preserve"> 2020 audit of online absentee ballot request forms by Deque Systems found that </w:t>
      </w:r>
      <w:r w:rsidR="008161BA">
        <w:rPr>
          <w:rStyle w:val="Hyperlink"/>
          <w:rFonts w:ascii="Arial" w:hAnsi="Arial" w:cs="Arial"/>
          <w:color w:val="auto"/>
          <w:sz w:val="23"/>
          <w:szCs w:val="23"/>
          <w:u w:val="none"/>
        </w:rPr>
        <w:t xml:space="preserve">forty-three </w:t>
      </w:r>
      <w:r w:rsidR="00D239A0" w:rsidRPr="008B413C">
        <w:rPr>
          <w:rStyle w:val="Hyperlink"/>
          <w:rFonts w:ascii="Arial" w:hAnsi="Arial" w:cs="Arial"/>
          <w:color w:val="auto"/>
          <w:sz w:val="23"/>
          <w:szCs w:val="23"/>
          <w:u w:val="none"/>
        </w:rPr>
        <w:t xml:space="preserve">states had forms that were not </w:t>
      </w:r>
      <w:r w:rsidR="00BC1B2B">
        <w:rPr>
          <w:rStyle w:val="Hyperlink"/>
          <w:rFonts w:ascii="Arial" w:hAnsi="Arial" w:cs="Arial"/>
          <w:color w:val="auto"/>
          <w:sz w:val="23"/>
          <w:szCs w:val="23"/>
          <w:u w:val="none"/>
        </w:rPr>
        <w:t xml:space="preserve">fully </w:t>
      </w:r>
      <w:r w:rsidR="00D239A0" w:rsidRPr="008B413C">
        <w:rPr>
          <w:rStyle w:val="Hyperlink"/>
          <w:rFonts w:ascii="Arial" w:hAnsi="Arial" w:cs="Arial"/>
          <w:color w:val="auto"/>
          <w:sz w:val="23"/>
          <w:szCs w:val="23"/>
          <w:u w:val="none"/>
        </w:rPr>
        <w:t>accessible.</w:t>
      </w:r>
      <w:r w:rsidR="008C5875" w:rsidRPr="008B413C">
        <w:rPr>
          <w:rStyle w:val="EndnoteReference"/>
          <w:rFonts w:ascii="Arial" w:hAnsi="Arial" w:cs="Arial"/>
          <w:sz w:val="23"/>
          <w:szCs w:val="23"/>
        </w:rPr>
        <w:endnoteReference w:id="7"/>
      </w:r>
      <w:r w:rsidR="00D239A0" w:rsidRPr="008B413C">
        <w:rPr>
          <w:rStyle w:val="Hyperlink"/>
          <w:sz w:val="23"/>
          <w:szCs w:val="23"/>
          <w:u w:val="none"/>
        </w:rPr>
        <w:t xml:space="preserve"> </w:t>
      </w:r>
      <w:r w:rsidR="00E01732">
        <w:rPr>
          <w:rFonts w:ascii="Arial" w:eastAsia="Arial" w:hAnsi="Arial" w:cs="Arial"/>
          <w:sz w:val="24"/>
        </w:rPr>
        <w:br w:type="page"/>
      </w:r>
    </w:p>
    <w:p w14:paraId="7071653A" w14:textId="7C66EB36" w:rsidR="00E14E58" w:rsidRPr="00E14E58" w:rsidRDefault="00E14E58" w:rsidP="00E14E58">
      <w:pPr>
        <w:widowControl w:val="0"/>
        <w:spacing w:before="76"/>
        <w:ind w:right="129"/>
        <w:jc w:val="center"/>
        <w:outlineLvl w:val="1"/>
        <w:rPr>
          <w:rFonts w:ascii="Times New Roman" w:hAnsi="Times New Roman"/>
          <w:b/>
          <w:i/>
          <w:szCs w:val="28"/>
        </w:rPr>
      </w:pPr>
      <w:r w:rsidRPr="00E14E58">
        <w:rPr>
          <w:rFonts w:ascii="Arial" w:eastAsia="Arial" w:hAnsi="Arial" w:cs="Arial"/>
          <w:b/>
          <w:i/>
          <w:szCs w:val="28"/>
        </w:rPr>
        <w:lastRenderedPageBreak/>
        <w:t>Solution</w:t>
      </w:r>
      <w:r w:rsidR="007B3B4A">
        <w:rPr>
          <w:rFonts w:ascii="Arial" w:eastAsia="Arial" w:hAnsi="Arial" w:cs="Arial"/>
          <w:b/>
          <w:i/>
          <w:szCs w:val="28"/>
        </w:rPr>
        <w:t>--Americans with Disabilities Voting Rights</w:t>
      </w:r>
      <w:r>
        <w:rPr>
          <w:rFonts w:ascii="Arial" w:eastAsia="Arial" w:hAnsi="Arial" w:cs="Arial"/>
          <w:b/>
          <w:i/>
          <w:szCs w:val="28"/>
        </w:rPr>
        <w:t xml:space="preserve"> Act</w:t>
      </w:r>
      <w:r w:rsidR="005D2FE9">
        <w:rPr>
          <w:rFonts w:ascii="Arial" w:eastAsia="Arial" w:hAnsi="Arial" w:cs="Arial"/>
          <w:b/>
          <w:i/>
          <w:szCs w:val="28"/>
        </w:rPr>
        <w:t xml:space="preserve"> will:</w:t>
      </w:r>
    </w:p>
    <w:p w14:paraId="49454C05" w14:textId="67E8E80D" w:rsidR="00E14E58" w:rsidRPr="008B413C" w:rsidRDefault="005D2FE9" w:rsidP="00E14E58">
      <w:pPr>
        <w:spacing w:before="274" w:after="245"/>
        <w:rPr>
          <w:rFonts w:ascii="Arial" w:eastAsia="Arial" w:hAnsi="Arial" w:cs="Arial"/>
          <w:b/>
          <w:sz w:val="23"/>
          <w:szCs w:val="23"/>
        </w:rPr>
      </w:pPr>
      <w:r w:rsidRPr="008B413C">
        <w:rPr>
          <w:rFonts w:ascii="Arial" w:eastAsia="Arial" w:hAnsi="Arial" w:cs="Arial"/>
          <w:b/>
          <w:color w:val="4472C4"/>
          <w:sz w:val="23"/>
          <w:szCs w:val="23"/>
        </w:rPr>
        <w:t>Ensure that i</w:t>
      </w:r>
      <w:r w:rsidR="00E14E58" w:rsidRPr="008B413C">
        <w:rPr>
          <w:rFonts w:ascii="Arial" w:eastAsia="Arial" w:hAnsi="Arial" w:cs="Arial"/>
          <w:b/>
          <w:color w:val="4472C4"/>
          <w:sz w:val="23"/>
          <w:szCs w:val="23"/>
        </w:rPr>
        <w:t>n</w:t>
      </w:r>
      <w:r w:rsidRPr="008B413C">
        <w:rPr>
          <w:rFonts w:ascii="Arial" w:eastAsia="Arial" w:hAnsi="Arial" w:cs="Arial"/>
          <w:b/>
          <w:color w:val="4472C4"/>
          <w:sz w:val="23"/>
          <w:szCs w:val="23"/>
        </w:rPr>
        <w:t>-</w:t>
      </w:r>
      <w:r w:rsidR="00E14E58" w:rsidRPr="008B413C">
        <w:rPr>
          <w:rFonts w:ascii="Arial" w:eastAsia="Arial" w:hAnsi="Arial" w:cs="Arial"/>
          <w:b/>
          <w:color w:val="4472C4"/>
          <w:sz w:val="23"/>
          <w:szCs w:val="23"/>
        </w:rPr>
        <w:t xml:space="preserve">person voting </w:t>
      </w:r>
      <w:r w:rsidRPr="008B413C">
        <w:rPr>
          <w:rFonts w:ascii="Arial" w:eastAsia="Arial" w:hAnsi="Arial" w:cs="Arial"/>
          <w:b/>
          <w:color w:val="2A6099"/>
          <w:sz w:val="23"/>
          <w:szCs w:val="23"/>
        </w:rPr>
        <w:t>is</w:t>
      </w:r>
      <w:r w:rsidR="00E14E58" w:rsidRPr="008B413C">
        <w:rPr>
          <w:rFonts w:ascii="Arial" w:eastAsia="Arial" w:hAnsi="Arial" w:cs="Arial"/>
          <w:b/>
          <w:color w:val="2A6099"/>
          <w:sz w:val="23"/>
          <w:szCs w:val="23"/>
        </w:rPr>
        <w:t xml:space="preserve"> accessible for blind and low-vision voters, in a manner that provides the same opportunity for access and participation (including privacy and independence) as for other voters. </w:t>
      </w:r>
      <w:r w:rsidRPr="008B413C">
        <w:rPr>
          <w:rFonts w:ascii="Arial" w:eastAsia="Arial" w:hAnsi="Arial" w:cs="Arial"/>
          <w:sz w:val="23"/>
          <w:szCs w:val="23"/>
        </w:rPr>
        <w:t>R</w:t>
      </w:r>
      <w:r w:rsidR="00E14E58" w:rsidRPr="008B413C">
        <w:rPr>
          <w:rFonts w:ascii="Arial" w:eastAsia="Arial" w:hAnsi="Arial" w:cs="Arial"/>
          <w:sz w:val="23"/>
          <w:szCs w:val="23"/>
        </w:rPr>
        <w:t xml:space="preserve">egistering </w:t>
      </w:r>
      <w:r w:rsidRPr="008B413C">
        <w:rPr>
          <w:rFonts w:ascii="Arial" w:eastAsia="Arial" w:hAnsi="Arial" w:cs="Arial"/>
          <w:sz w:val="23"/>
          <w:szCs w:val="23"/>
        </w:rPr>
        <w:t xml:space="preserve">to vote </w:t>
      </w:r>
      <w:r w:rsidR="00E14E58" w:rsidRPr="008B413C">
        <w:rPr>
          <w:rFonts w:ascii="Arial" w:eastAsia="Arial" w:hAnsi="Arial" w:cs="Arial"/>
          <w:sz w:val="23"/>
          <w:szCs w:val="23"/>
        </w:rPr>
        <w:t xml:space="preserve">and voting </w:t>
      </w:r>
      <w:r w:rsidRPr="008B413C">
        <w:rPr>
          <w:rFonts w:ascii="Arial" w:eastAsia="Arial" w:hAnsi="Arial" w:cs="Arial"/>
          <w:sz w:val="23"/>
          <w:szCs w:val="23"/>
        </w:rPr>
        <w:t xml:space="preserve">must </w:t>
      </w:r>
      <w:r w:rsidR="00E14E58" w:rsidRPr="008B413C">
        <w:rPr>
          <w:rFonts w:ascii="Arial" w:eastAsia="Arial" w:hAnsi="Arial" w:cs="Arial"/>
          <w:sz w:val="23"/>
          <w:szCs w:val="23"/>
        </w:rPr>
        <w:t xml:space="preserve">require the exclusive use of accessible and universally designed </w:t>
      </w:r>
      <w:r w:rsidRPr="008B413C">
        <w:rPr>
          <w:rFonts w:ascii="Arial" w:eastAsia="Arial" w:hAnsi="Arial" w:cs="Arial"/>
          <w:sz w:val="23"/>
          <w:szCs w:val="23"/>
        </w:rPr>
        <w:t xml:space="preserve">processes, including </w:t>
      </w:r>
      <w:r w:rsidR="00E14E58" w:rsidRPr="008B413C">
        <w:rPr>
          <w:rFonts w:ascii="Arial" w:eastAsia="Arial" w:hAnsi="Arial" w:cs="Arial"/>
          <w:sz w:val="23"/>
          <w:szCs w:val="23"/>
        </w:rPr>
        <w:t>electronic ballot marking devices for all voters.</w:t>
      </w:r>
      <w:r w:rsidR="00E14E58" w:rsidRPr="008B413C">
        <w:rPr>
          <w:rFonts w:ascii="Arial" w:eastAsia="Arial" w:hAnsi="Arial" w:cs="Arial"/>
          <w:color w:val="4472C4"/>
          <w:sz w:val="23"/>
          <w:szCs w:val="23"/>
        </w:rPr>
        <w:t xml:space="preserve"> </w:t>
      </w:r>
      <w:r w:rsidR="00E14E58" w:rsidRPr="008B413C">
        <w:rPr>
          <w:rFonts w:ascii="Arial" w:eastAsia="Arial" w:hAnsi="Arial" w:cs="Arial"/>
          <w:sz w:val="23"/>
          <w:szCs w:val="23"/>
        </w:rPr>
        <w:t xml:space="preserve">Ballot </w:t>
      </w:r>
      <w:r w:rsidR="009A4074" w:rsidRPr="008B413C">
        <w:rPr>
          <w:rFonts w:ascii="Arial" w:eastAsia="Arial" w:hAnsi="Arial" w:cs="Arial"/>
          <w:sz w:val="23"/>
          <w:szCs w:val="23"/>
        </w:rPr>
        <w:t>m</w:t>
      </w:r>
      <w:r w:rsidR="00E14E58" w:rsidRPr="008B413C">
        <w:rPr>
          <w:rFonts w:ascii="Arial" w:eastAsia="Arial" w:hAnsi="Arial" w:cs="Arial"/>
          <w:sz w:val="23"/>
          <w:szCs w:val="23"/>
        </w:rPr>
        <w:t xml:space="preserve">arking </w:t>
      </w:r>
      <w:r w:rsidR="009A4074" w:rsidRPr="008B413C">
        <w:rPr>
          <w:rFonts w:ascii="Arial" w:eastAsia="Arial" w:hAnsi="Arial" w:cs="Arial"/>
          <w:sz w:val="23"/>
          <w:szCs w:val="23"/>
        </w:rPr>
        <w:t>d</w:t>
      </w:r>
      <w:r w:rsidR="00E14E58" w:rsidRPr="008B413C">
        <w:rPr>
          <w:rFonts w:ascii="Arial" w:eastAsia="Arial" w:hAnsi="Arial" w:cs="Arial"/>
          <w:sz w:val="23"/>
          <w:szCs w:val="23"/>
        </w:rPr>
        <w:t>evices require the same security that other forms of voting require to ensur</w:t>
      </w:r>
      <w:r w:rsidRPr="008B413C">
        <w:rPr>
          <w:rFonts w:ascii="Arial" w:eastAsia="Arial" w:hAnsi="Arial" w:cs="Arial"/>
          <w:sz w:val="23"/>
          <w:szCs w:val="23"/>
        </w:rPr>
        <w:t>e the process is safe and fair, and</w:t>
      </w:r>
      <w:r w:rsidR="00E14E58" w:rsidRPr="008B413C">
        <w:rPr>
          <w:rFonts w:ascii="Arial" w:eastAsia="Arial" w:hAnsi="Arial" w:cs="Arial"/>
          <w:sz w:val="23"/>
          <w:szCs w:val="23"/>
        </w:rPr>
        <w:t xml:space="preserve"> </w:t>
      </w:r>
      <w:r w:rsidRPr="008B413C">
        <w:rPr>
          <w:rFonts w:ascii="Arial" w:eastAsia="Arial" w:hAnsi="Arial" w:cs="Arial"/>
          <w:sz w:val="23"/>
          <w:szCs w:val="23"/>
        </w:rPr>
        <w:t>t</w:t>
      </w:r>
      <w:r w:rsidR="00E14E58" w:rsidRPr="008B413C">
        <w:rPr>
          <w:rFonts w:ascii="Arial" w:eastAsia="Arial" w:hAnsi="Arial" w:cs="Arial"/>
          <w:sz w:val="23"/>
          <w:szCs w:val="23"/>
        </w:rPr>
        <w:t>he use of ballot marking devices at polling locations allow</w:t>
      </w:r>
      <w:r w:rsidR="00BC1B2B">
        <w:rPr>
          <w:rFonts w:ascii="Arial" w:eastAsia="Arial" w:hAnsi="Arial" w:cs="Arial"/>
          <w:sz w:val="23"/>
          <w:szCs w:val="23"/>
        </w:rPr>
        <w:t>s</w:t>
      </w:r>
      <w:r w:rsidR="00E14E58" w:rsidRPr="008B413C">
        <w:rPr>
          <w:rFonts w:ascii="Arial" w:eastAsia="Arial" w:hAnsi="Arial" w:cs="Arial"/>
          <w:sz w:val="23"/>
          <w:szCs w:val="23"/>
        </w:rPr>
        <w:t xml:space="preserve"> blind and print disabled Americans to submit their ballots both privately and independently.</w:t>
      </w:r>
      <w:r w:rsidR="00E14E58" w:rsidRPr="008B413C">
        <w:rPr>
          <w:rFonts w:ascii="Arial" w:eastAsia="Arial" w:hAnsi="Arial" w:cs="Arial"/>
          <w:b/>
          <w:sz w:val="23"/>
          <w:szCs w:val="23"/>
        </w:rPr>
        <w:t xml:space="preserve"> </w:t>
      </w:r>
    </w:p>
    <w:p w14:paraId="02822FAA" w14:textId="44F8F294" w:rsidR="00E14E58" w:rsidRPr="008B413C" w:rsidRDefault="009A4074" w:rsidP="00E14E58">
      <w:pPr>
        <w:spacing w:before="274" w:after="245"/>
        <w:rPr>
          <w:rFonts w:ascii="Calibri" w:eastAsia="Calibri" w:hAnsi="Calibri" w:cs="Calibri"/>
          <w:color w:val="1F3863"/>
          <w:sz w:val="23"/>
          <w:szCs w:val="23"/>
        </w:rPr>
      </w:pPr>
      <w:r w:rsidRPr="008B413C">
        <w:rPr>
          <w:rFonts w:ascii="Arial" w:eastAsia="Arial" w:hAnsi="Arial" w:cs="Arial"/>
          <w:b/>
          <w:color w:val="4472C4"/>
          <w:sz w:val="23"/>
          <w:szCs w:val="23"/>
        </w:rPr>
        <w:t>Require the e</w:t>
      </w:r>
      <w:r w:rsidR="00E14E58" w:rsidRPr="008B413C">
        <w:rPr>
          <w:rFonts w:ascii="Arial" w:eastAsia="Arial" w:hAnsi="Arial" w:cs="Arial"/>
          <w:b/>
          <w:color w:val="4472C4"/>
          <w:sz w:val="23"/>
          <w:szCs w:val="23"/>
        </w:rPr>
        <w:t>ducat</w:t>
      </w:r>
      <w:r w:rsidRPr="008B413C">
        <w:rPr>
          <w:rFonts w:ascii="Arial" w:eastAsia="Arial" w:hAnsi="Arial" w:cs="Arial"/>
          <w:b/>
          <w:color w:val="4472C4"/>
          <w:sz w:val="23"/>
          <w:szCs w:val="23"/>
        </w:rPr>
        <w:t>ion of</w:t>
      </w:r>
      <w:r w:rsidR="00E14E58" w:rsidRPr="008B413C">
        <w:rPr>
          <w:rFonts w:ascii="Arial" w:eastAsia="Arial" w:hAnsi="Arial" w:cs="Arial"/>
          <w:b/>
          <w:color w:val="4472C4"/>
          <w:sz w:val="23"/>
          <w:szCs w:val="23"/>
        </w:rPr>
        <w:t xml:space="preserve"> state and local election offici</w:t>
      </w:r>
      <w:r w:rsidR="005D2FE9" w:rsidRPr="008B413C">
        <w:rPr>
          <w:rFonts w:ascii="Arial" w:eastAsia="Arial" w:hAnsi="Arial" w:cs="Arial"/>
          <w:b/>
          <w:color w:val="4472C4"/>
          <w:sz w:val="23"/>
          <w:szCs w:val="23"/>
        </w:rPr>
        <w:t>als and poll workers in the set</w:t>
      </w:r>
      <w:r w:rsidR="00E14E58" w:rsidRPr="008B413C">
        <w:rPr>
          <w:rFonts w:ascii="Arial" w:eastAsia="Arial" w:hAnsi="Arial" w:cs="Arial"/>
          <w:b/>
          <w:color w:val="4472C4"/>
          <w:sz w:val="23"/>
          <w:szCs w:val="23"/>
        </w:rPr>
        <w:t>up and operation of the machines, including accessibility features</w:t>
      </w:r>
      <w:r w:rsidR="008B413C" w:rsidRPr="008B413C">
        <w:rPr>
          <w:rFonts w:ascii="Arial" w:eastAsia="Arial" w:hAnsi="Arial" w:cs="Arial"/>
          <w:b/>
          <w:sz w:val="23"/>
          <w:szCs w:val="23"/>
        </w:rPr>
        <w:t>.</w:t>
      </w:r>
      <w:r w:rsidR="00E14E58" w:rsidRPr="008B413C">
        <w:rPr>
          <w:rFonts w:ascii="Arial" w:eastAsia="Arial" w:hAnsi="Arial" w:cs="Arial"/>
          <w:sz w:val="23"/>
          <w:szCs w:val="23"/>
        </w:rPr>
        <w:t xml:space="preserve"> At a minimum, poll worker training should include instruction on how to navigate through the audio ballot, how low</w:t>
      </w:r>
      <w:r w:rsidR="00BC1B2B">
        <w:rPr>
          <w:rFonts w:ascii="Arial" w:eastAsia="Arial" w:hAnsi="Arial" w:cs="Arial"/>
          <w:sz w:val="23"/>
          <w:szCs w:val="23"/>
        </w:rPr>
        <w:t>-</w:t>
      </w:r>
      <w:r w:rsidR="00E14E58" w:rsidRPr="008B413C">
        <w:rPr>
          <w:rFonts w:ascii="Arial" w:eastAsia="Arial" w:hAnsi="Arial" w:cs="Arial"/>
          <w:sz w:val="23"/>
          <w:szCs w:val="23"/>
        </w:rPr>
        <w:t xml:space="preserve">vision features operate, and how to address </w:t>
      </w:r>
      <w:r w:rsidR="005D2FE9" w:rsidRPr="008B413C">
        <w:rPr>
          <w:rFonts w:ascii="Arial" w:eastAsia="Arial" w:hAnsi="Arial" w:cs="Arial"/>
          <w:sz w:val="23"/>
          <w:szCs w:val="23"/>
        </w:rPr>
        <w:t>potential problems with the non</w:t>
      </w:r>
      <w:r w:rsidR="00E14E58" w:rsidRPr="008B413C">
        <w:rPr>
          <w:rFonts w:ascii="Arial" w:eastAsia="Arial" w:hAnsi="Arial" w:cs="Arial"/>
          <w:sz w:val="23"/>
          <w:szCs w:val="23"/>
        </w:rPr>
        <w:t>visual election technology on Election Day.</w:t>
      </w:r>
      <w:r w:rsidR="00E14E58" w:rsidRPr="008B413C">
        <w:rPr>
          <w:rFonts w:ascii="Arial" w:eastAsia="Arial" w:hAnsi="Arial" w:cs="Arial"/>
          <w:b/>
          <w:sz w:val="23"/>
          <w:szCs w:val="23"/>
        </w:rPr>
        <w:t> </w:t>
      </w:r>
      <w:r w:rsidR="00E14E58" w:rsidRPr="008B413C">
        <w:rPr>
          <w:rFonts w:ascii="Arial" w:eastAsia="Arial" w:hAnsi="Arial" w:cs="Arial"/>
          <w:sz w:val="23"/>
          <w:szCs w:val="23"/>
        </w:rPr>
        <w:t>There must be enough in-person voting locations to make it practical and reasonable to use this option. In addition, it is equally important to ensure that the process</w:t>
      </w:r>
      <w:r w:rsidR="005D2FE9" w:rsidRPr="008B413C">
        <w:rPr>
          <w:rFonts w:ascii="Arial" w:eastAsia="Arial" w:hAnsi="Arial" w:cs="Arial"/>
          <w:sz w:val="23"/>
          <w:szCs w:val="23"/>
        </w:rPr>
        <w:t xml:space="preserve"> for registering to vote is non</w:t>
      </w:r>
      <w:r w:rsidR="00E14E58" w:rsidRPr="008B413C">
        <w:rPr>
          <w:rFonts w:ascii="Arial" w:eastAsia="Arial" w:hAnsi="Arial" w:cs="Arial"/>
          <w:sz w:val="23"/>
          <w:szCs w:val="23"/>
        </w:rPr>
        <w:t xml:space="preserve">visually accessible (including certification and signature requirements). </w:t>
      </w:r>
    </w:p>
    <w:p w14:paraId="576B4A0C" w14:textId="1246BD38" w:rsidR="00E14E58" w:rsidRDefault="009A4074" w:rsidP="008B413C">
      <w:pPr>
        <w:contextualSpacing/>
        <w:rPr>
          <w:rFonts w:ascii="Arial" w:eastAsia="Arial" w:hAnsi="Arial" w:cs="Arial"/>
          <w:sz w:val="23"/>
          <w:szCs w:val="23"/>
        </w:rPr>
      </w:pPr>
      <w:r w:rsidRPr="008B413C">
        <w:rPr>
          <w:rFonts w:ascii="Arial" w:eastAsia="Arial" w:hAnsi="Arial" w:cs="Arial"/>
          <w:b/>
          <w:color w:val="4472C4"/>
          <w:sz w:val="23"/>
          <w:szCs w:val="23"/>
        </w:rPr>
        <w:t>Require that v</w:t>
      </w:r>
      <w:r w:rsidR="00E14E58" w:rsidRPr="008B413C">
        <w:rPr>
          <w:rFonts w:ascii="Arial" w:eastAsia="Arial" w:hAnsi="Arial" w:cs="Arial"/>
          <w:b/>
          <w:color w:val="4472C4"/>
          <w:sz w:val="23"/>
          <w:szCs w:val="23"/>
        </w:rPr>
        <w:t>ote</w:t>
      </w:r>
      <w:r w:rsidR="005D2FE9" w:rsidRPr="008B413C">
        <w:rPr>
          <w:rFonts w:ascii="Arial" w:eastAsia="Arial" w:hAnsi="Arial" w:cs="Arial"/>
          <w:b/>
          <w:color w:val="4472C4"/>
          <w:sz w:val="23"/>
          <w:szCs w:val="23"/>
        </w:rPr>
        <w:t>-</w:t>
      </w:r>
      <w:r w:rsidR="00E14E58" w:rsidRPr="008B413C">
        <w:rPr>
          <w:rFonts w:ascii="Arial" w:eastAsia="Arial" w:hAnsi="Arial" w:cs="Arial"/>
          <w:b/>
          <w:color w:val="4472C4"/>
          <w:sz w:val="23"/>
          <w:szCs w:val="23"/>
        </w:rPr>
        <w:t>by</w:t>
      </w:r>
      <w:r w:rsidR="005D2FE9" w:rsidRPr="008B413C">
        <w:rPr>
          <w:rFonts w:ascii="Arial" w:eastAsia="Arial" w:hAnsi="Arial" w:cs="Arial"/>
          <w:b/>
          <w:color w:val="4472C4"/>
          <w:sz w:val="23"/>
          <w:szCs w:val="23"/>
        </w:rPr>
        <w:t>-</w:t>
      </w:r>
      <w:r w:rsidR="00E14E58" w:rsidRPr="008B413C">
        <w:rPr>
          <w:rFonts w:ascii="Arial" w:eastAsia="Arial" w:hAnsi="Arial" w:cs="Arial"/>
          <w:b/>
          <w:color w:val="4472C4"/>
          <w:sz w:val="23"/>
          <w:szCs w:val="23"/>
        </w:rPr>
        <w:t xml:space="preserve">mail </w:t>
      </w:r>
      <w:r w:rsidR="005D2FE9" w:rsidRPr="008B413C">
        <w:rPr>
          <w:rFonts w:ascii="Arial" w:eastAsia="Arial" w:hAnsi="Arial" w:cs="Arial"/>
          <w:b/>
          <w:color w:val="4472C4"/>
          <w:sz w:val="23"/>
          <w:szCs w:val="23"/>
        </w:rPr>
        <w:t xml:space="preserve">ballots </w:t>
      </w:r>
      <w:r w:rsidR="00E14E58" w:rsidRPr="008B413C">
        <w:rPr>
          <w:rFonts w:ascii="Arial" w:eastAsia="Arial" w:hAnsi="Arial" w:cs="Arial"/>
          <w:b/>
          <w:color w:val="4472C4"/>
          <w:sz w:val="23"/>
          <w:szCs w:val="23"/>
        </w:rPr>
        <w:t xml:space="preserve">and related voting materials (including voter registration) in elections must be accessible for </w:t>
      </w:r>
      <w:r w:rsidR="005D2FE9" w:rsidRPr="008B413C">
        <w:rPr>
          <w:rFonts w:ascii="Arial" w:eastAsia="Arial" w:hAnsi="Arial" w:cs="Arial"/>
          <w:b/>
          <w:color w:val="4472C4"/>
          <w:sz w:val="23"/>
          <w:szCs w:val="23"/>
        </w:rPr>
        <w:t xml:space="preserve">blind and </w:t>
      </w:r>
      <w:r w:rsidR="00E14E58" w:rsidRPr="008B413C">
        <w:rPr>
          <w:rFonts w:ascii="Arial" w:eastAsia="Arial" w:hAnsi="Arial" w:cs="Arial"/>
          <w:b/>
          <w:color w:val="4472C4"/>
          <w:sz w:val="23"/>
          <w:szCs w:val="23"/>
        </w:rPr>
        <w:t>low</w:t>
      </w:r>
      <w:r w:rsidR="005D2FE9" w:rsidRPr="008B413C">
        <w:rPr>
          <w:rFonts w:ascii="Arial" w:eastAsia="Arial" w:hAnsi="Arial" w:cs="Arial"/>
          <w:b/>
          <w:color w:val="4472C4"/>
          <w:sz w:val="23"/>
          <w:szCs w:val="23"/>
        </w:rPr>
        <w:t>-</w:t>
      </w:r>
      <w:r w:rsidR="00E14E58" w:rsidRPr="008B413C">
        <w:rPr>
          <w:rFonts w:ascii="Arial" w:eastAsia="Arial" w:hAnsi="Arial" w:cs="Arial"/>
          <w:b/>
          <w:color w:val="4472C4"/>
          <w:sz w:val="23"/>
          <w:szCs w:val="23"/>
        </w:rPr>
        <w:t>vision individuals</w:t>
      </w:r>
      <w:r w:rsidR="00E14E58" w:rsidRPr="008B413C">
        <w:rPr>
          <w:rFonts w:ascii="Arial" w:eastAsia="Arial" w:hAnsi="Arial" w:cs="Arial"/>
          <w:color w:val="4472C4"/>
          <w:sz w:val="23"/>
          <w:szCs w:val="23"/>
        </w:rPr>
        <w:t>.</w:t>
      </w:r>
      <w:r w:rsidR="00E14E58" w:rsidRPr="008B413C">
        <w:rPr>
          <w:rFonts w:ascii="Arial" w:eastAsia="Arial" w:hAnsi="Arial" w:cs="Arial"/>
          <w:sz w:val="23"/>
          <w:szCs w:val="23"/>
        </w:rPr>
        <w:t xml:space="preserve"> It is important to establish that the process for requesting, filling out (including certification and signature requirements), and submitti</w:t>
      </w:r>
      <w:r w:rsidR="005D2FE9" w:rsidRPr="008B413C">
        <w:rPr>
          <w:rFonts w:ascii="Arial" w:eastAsia="Arial" w:hAnsi="Arial" w:cs="Arial"/>
          <w:sz w:val="23"/>
          <w:szCs w:val="23"/>
        </w:rPr>
        <w:t>ng a vote-by-mail ballot is non</w:t>
      </w:r>
      <w:r w:rsidR="00E14E58" w:rsidRPr="008B413C">
        <w:rPr>
          <w:rFonts w:ascii="Arial" w:eastAsia="Arial" w:hAnsi="Arial" w:cs="Arial"/>
          <w:sz w:val="23"/>
          <w:szCs w:val="23"/>
        </w:rPr>
        <w:t xml:space="preserve">visually accessible, including electronic ballot delivery and return. </w:t>
      </w:r>
      <w:r w:rsidRPr="008B413C">
        <w:rPr>
          <w:rFonts w:ascii="Arial" w:eastAsia="Arial" w:hAnsi="Arial" w:cs="Arial"/>
          <w:sz w:val="23"/>
          <w:szCs w:val="23"/>
        </w:rPr>
        <w:t xml:space="preserve">Offering an accessible electronic ballot delivery system can provide these voters with an equal opportunity to mark their ballot privately and independently at home using a computer and their own access technology. </w:t>
      </w:r>
    </w:p>
    <w:p w14:paraId="3ED5CE4F" w14:textId="77777777" w:rsidR="008B413C" w:rsidRPr="008B413C" w:rsidRDefault="008B413C" w:rsidP="008B413C">
      <w:pPr>
        <w:contextualSpacing/>
        <w:rPr>
          <w:rFonts w:ascii="Arial" w:eastAsia="Arial" w:hAnsi="Arial" w:cs="Arial"/>
          <w:sz w:val="23"/>
          <w:szCs w:val="23"/>
        </w:rPr>
      </w:pPr>
    </w:p>
    <w:p w14:paraId="4A049E87" w14:textId="06546E3B" w:rsidR="00E14E58" w:rsidRPr="004E5828" w:rsidRDefault="00E14E58" w:rsidP="008B413C">
      <w:pPr>
        <w:contextualSpacing/>
        <w:jc w:val="center"/>
        <w:outlineLvl w:val="1"/>
        <w:rPr>
          <w:rFonts w:asciiTheme="minorHAnsi" w:eastAsia="Calibri" w:hAnsiTheme="minorHAnsi" w:cstheme="minorHAnsi"/>
          <w:b/>
          <w:color w:val="17365D"/>
          <w:sz w:val="36"/>
          <w:szCs w:val="36"/>
        </w:rPr>
      </w:pPr>
      <w:bookmarkStart w:id="0" w:name="_suxt2rv9dr5a" w:colFirst="0" w:colLast="0"/>
      <w:bookmarkEnd w:id="0"/>
      <w:r w:rsidRPr="004E5828">
        <w:rPr>
          <w:rFonts w:asciiTheme="minorHAnsi" w:eastAsia="Arial" w:hAnsiTheme="minorHAnsi" w:cstheme="minorHAnsi"/>
          <w:b/>
          <w:color w:val="17365D"/>
          <w:sz w:val="36"/>
          <w:szCs w:val="36"/>
        </w:rPr>
        <w:t>GOAL</w:t>
      </w:r>
      <w:r w:rsidR="009A4074" w:rsidRPr="004E5828">
        <w:rPr>
          <w:rFonts w:asciiTheme="minorHAnsi" w:eastAsia="Arial" w:hAnsiTheme="minorHAnsi" w:cstheme="minorHAnsi"/>
          <w:b/>
          <w:color w:val="17365D"/>
          <w:sz w:val="36"/>
          <w:szCs w:val="36"/>
        </w:rPr>
        <w:t>--</w:t>
      </w:r>
      <w:r w:rsidRPr="004E5828">
        <w:rPr>
          <w:rFonts w:asciiTheme="minorHAnsi" w:eastAsia="Arial" w:hAnsiTheme="minorHAnsi" w:cstheme="minorHAnsi"/>
          <w:b/>
          <w:color w:val="17365D"/>
          <w:sz w:val="36"/>
          <w:szCs w:val="36"/>
        </w:rPr>
        <w:t>ALL METHODS OF VOTING</w:t>
      </w:r>
      <w:r w:rsidR="00BC1B2B" w:rsidRPr="004E5828">
        <w:rPr>
          <w:rFonts w:asciiTheme="minorHAnsi" w:eastAsia="Arial" w:hAnsiTheme="minorHAnsi" w:cstheme="minorHAnsi"/>
          <w:b/>
          <w:color w:val="17365D"/>
          <w:sz w:val="36"/>
          <w:szCs w:val="36"/>
        </w:rPr>
        <w:t>, INCLUDING REGISTRATION,</w:t>
      </w:r>
      <w:r w:rsidR="009A4074" w:rsidRPr="004E5828">
        <w:rPr>
          <w:rFonts w:asciiTheme="minorHAnsi" w:eastAsia="Arial" w:hAnsiTheme="minorHAnsi" w:cstheme="minorHAnsi"/>
          <w:b/>
          <w:color w:val="17365D"/>
          <w:sz w:val="36"/>
          <w:szCs w:val="36"/>
        </w:rPr>
        <w:t xml:space="preserve"> </w:t>
      </w:r>
      <w:r w:rsidRPr="004E5828">
        <w:rPr>
          <w:rFonts w:asciiTheme="minorHAnsi" w:eastAsia="Arial" w:hAnsiTheme="minorHAnsi" w:cstheme="minorHAnsi"/>
          <w:b/>
          <w:color w:val="17365D"/>
          <w:sz w:val="36"/>
          <w:szCs w:val="36"/>
        </w:rPr>
        <w:t>MUST BE ACCESSIBLE TO BLIND AND LOW-VISION CITIZENS.</w:t>
      </w:r>
    </w:p>
    <w:p w14:paraId="2E428EAA" w14:textId="77777777" w:rsidR="00E14E58" w:rsidRPr="006752EF" w:rsidRDefault="00E14E58" w:rsidP="00E14E58">
      <w:pPr>
        <w:widowControl w:val="0"/>
        <w:spacing w:before="76"/>
        <w:ind w:left="172" w:right="129" w:firstLine="172"/>
        <w:contextualSpacing/>
        <w:jc w:val="center"/>
        <w:outlineLvl w:val="1"/>
        <w:rPr>
          <w:rFonts w:ascii="Arial" w:eastAsia="Arial" w:hAnsi="Arial" w:cs="Arial"/>
          <w:b/>
          <w:sz w:val="20"/>
          <w:szCs w:val="20"/>
        </w:rPr>
      </w:pPr>
    </w:p>
    <w:p w14:paraId="4A67DFA2" w14:textId="4D639317" w:rsidR="00E14E58" w:rsidRPr="00E14E58" w:rsidRDefault="00E14E58" w:rsidP="00E14E58">
      <w:pPr>
        <w:widowControl w:val="0"/>
        <w:spacing w:before="1"/>
        <w:ind w:right="20"/>
        <w:contextualSpacing/>
        <w:jc w:val="center"/>
        <w:outlineLvl w:val="0"/>
        <w:rPr>
          <w:rFonts w:ascii="Arial" w:eastAsia="Arial" w:hAnsi="Arial" w:cs="Arial"/>
          <w:b/>
          <w:szCs w:val="28"/>
        </w:rPr>
      </w:pPr>
      <w:r w:rsidRPr="00E14E58">
        <w:rPr>
          <w:rFonts w:ascii="Arial" w:eastAsia="Arial" w:hAnsi="Arial" w:cs="Arial"/>
          <w:b/>
          <w:szCs w:val="28"/>
        </w:rPr>
        <w:t xml:space="preserve">Cosponsor the </w:t>
      </w:r>
      <w:r w:rsidR="007B3B4A">
        <w:rPr>
          <w:rFonts w:ascii="Arial" w:eastAsia="Arial" w:hAnsi="Arial" w:cs="Arial"/>
          <w:b/>
          <w:szCs w:val="28"/>
        </w:rPr>
        <w:t>Americans with Disabilities Voting Rights</w:t>
      </w:r>
      <w:r w:rsidRPr="00E14E58">
        <w:rPr>
          <w:rFonts w:ascii="Arial" w:eastAsia="Arial" w:hAnsi="Arial" w:cs="Arial"/>
          <w:b/>
          <w:szCs w:val="28"/>
        </w:rPr>
        <w:t xml:space="preserve"> Act</w:t>
      </w:r>
      <w:r w:rsidR="007B3B4A">
        <w:rPr>
          <w:rFonts w:ascii="Arial" w:eastAsia="Arial" w:hAnsi="Arial" w:cs="Arial"/>
          <w:b/>
          <w:szCs w:val="28"/>
        </w:rPr>
        <w:t xml:space="preserve"> when introduced</w:t>
      </w:r>
      <w:r w:rsidRPr="00E14E58">
        <w:rPr>
          <w:rFonts w:ascii="Arial" w:eastAsia="Arial" w:hAnsi="Arial" w:cs="Arial"/>
          <w:b/>
          <w:szCs w:val="28"/>
        </w:rPr>
        <w:t>.</w:t>
      </w:r>
    </w:p>
    <w:p w14:paraId="0DFB1575" w14:textId="77777777" w:rsidR="00E14E58" w:rsidRPr="006752EF" w:rsidRDefault="00E14E58" w:rsidP="00E14E58">
      <w:pPr>
        <w:widowControl w:val="0"/>
        <w:ind w:right="130"/>
        <w:rPr>
          <w:rFonts w:ascii="Arial" w:eastAsia="Arial" w:hAnsi="Arial" w:cs="Arial"/>
          <w:b/>
          <w:sz w:val="20"/>
          <w:szCs w:val="20"/>
        </w:rPr>
      </w:pPr>
    </w:p>
    <w:p w14:paraId="7472E78B" w14:textId="77777777" w:rsidR="00E14E58" w:rsidRPr="00E14E58" w:rsidRDefault="00E14E58" w:rsidP="00E14E58">
      <w:pPr>
        <w:widowControl w:val="0"/>
        <w:ind w:left="170" w:right="130"/>
        <w:jc w:val="center"/>
        <w:rPr>
          <w:rFonts w:ascii="Arial" w:eastAsia="Arial" w:hAnsi="Arial" w:cs="Arial"/>
          <w:b/>
          <w:sz w:val="24"/>
        </w:rPr>
      </w:pPr>
      <w:r w:rsidRPr="00E14E58">
        <w:rPr>
          <w:rFonts w:ascii="Arial" w:eastAsia="Arial" w:hAnsi="Arial" w:cs="Arial"/>
          <w:b/>
          <w:sz w:val="24"/>
        </w:rPr>
        <w:t>For more information, contact:</w:t>
      </w:r>
    </w:p>
    <w:p w14:paraId="1436AF9C" w14:textId="788011D9" w:rsidR="00E14E58" w:rsidRDefault="00E14E58" w:rsidP="006752EF">
      <w:pPr>
        <w:widowControl w:val="0"/>
        <w:pBdr>
          <w:top w:val="nil"/>
          <w:left w:val="nil"/>
          <w:bottom w:val="nil"/>
          <w:right w:val="nil"/>
          <w:between w:val="nil"/>
        </w:pBdr>
        <w:ind w:left="1111" w:right="1067"/>
        <w:jc w:val="center"/>
        <w:rPr>
          <w:rFonts w:ascii="Arial" w:eastAsia="Arial" w:hAnsi="Arial" w:cs="Arial"/>
          <w:color w:val="000000"/>
          <w:sz w:val="24"/>
        </w:rPr>
      </w:pPr>
      <w:r w:rsidRPr="00E14E58">
        <w:rPr>
          <w:rFonts w:ascii="Arial" w:eastAsia="Arial" w:hAnsi="Arial" w:cs="Arial"/>
          <w:sz w:val="24"/>
        </w:rPr>
        <w:t>Jeff Kaloc</w:t>
      </w:r>
      <w:r w:rsidRPr="00E14E58">
        <w:rPr>
          <w:rFonts w:ascii="Arial" w:eastAsia="Arial" w:hAnsi="Arial" w:cs="Arial"/>
          <w:color w:val="000000"/>
          <w:sz w:val="24"/>
        </w:rPr>
        <w:t>, Government Affairs Specialist, National Federation of the Blind Phone: 410-659-9314, extension 22</w:t>
      </w:r>
      <w:r w:rsidR="009A4074">
        <w:rPr>
          <w:rFonts w:ascii="Arial" w:eastAsia="Arial" w:hAnsi="Arial" w:cs="Arial"/>
          <w:color w:val="000000"/>
          <w:sz w:val="24"/>
        </w:rPr>
        <w:t>06</w:t>
      </w:r>
      <w:r w:rsidR="006752EF">
        <w:rPr>
          <w:rFonts w:ascii="Arial" w:eastAsia="Arial" w:hAnsi="Arial" w:cs="Arial"/>
          <w:color w:val="000000"/>
          <w:sz w:val="24"/>
        </w:rPr>
        <w:t xml:space="preserve"> </w:t>
      </w:r>
      <w:r w:rsidRPr="00E14E58">
        <w:rPr>
          <w:rFonts w:ascii="Arial" w:eastAsia="Arial" w:hAnsi="Arial" w:cs="Arial"/>
          <w:color w:val="000000"/>
          <w:sz w:val="24"/>
        </w:rPr>
        <w:t>Email: jkaloc</w:t>
      </w:r>
      <w:hyperlink r:id="rId7">
        <w:r w:rsidRPr="00E14E58">
          <w:rPr>
            <w:rFonts w:ascii="Arial" w:eastAsia="Arial" w:hAnsi="Arial" w:cs="Arial"/>
            <w:color w:val="000000"/>
            <w:sz w:val="24"/>
          </w:rPr>
          <w:t>@nfb.org</w:t>
        </w:r>
      </w:hyperlink>
    </w:p>
    <w:p w14:paraId="10FBB10B" w14:textId="77777777" w:rsidR="00E14E58" w:rsidRPr="00201E00" w:rsidRDefault="00E14E58" w:rsidP="00E14E58">
      <w:pPr>
        <w:jc w:val="center"/>
        <w:rPr>
          <w:rFonts w:ascii="Arial" w:hAnsi="Arial" w:cs="Arial"/>
          <w:sz w:val="24"/>
        </w:rPr>
      </w:pPr>
      <w:r w:rsidRPr="00E14E58">
        <w:rPr>
          <w:rFonts w:ascii="Arial" w:eastAsia="Arial" w:hAnsi="Arial" w:cs="Arial"/>
          <w:color w:val="000000"/>
          <w:sz w:val="24"/>
        </w:rPr>
        <w:br/>
        <w:t xml:space="preserve">Visit: </w:t>
      </w:r>
      <w:hyperlink r:id="rId8">
        <w:r w:rsidRPr="00E14E58">
          <w:rPr>
            <w:rFonts w:ascii="Arial" w:eastAsia="Arial" w:hAnsi="Arial" w:cs="Arial"/>
            <w:i/>
            <w:color w:val="0000FF"/>
            <w:sz w:val="24"/>
            <w:u w:val="single"/>
          </w:rPr>
          <w:t>www.nfb.org.</w:t>
        </w:r>
      </w:hyperlink>
    </w:p>
    <w:sectPr w:rsidR="00E14E58" w:rsidRPr="00201E00" w:rsidSect="009F0608">
      <w:footerReference w:type="default" r:id="rId9"/>
      <w:headerReference w:type="first" r:id="rId10"/>
      <w:footerReference w:type="first" r:id="rId11"/>
      <w:endnotePr>
        <w:numFmt w:val="decimal"/>
      </w:endnotePr>
      <w:pgSz w:w="12240" w:h="15840" w:code="1"/>
      <w:pgMar w:top="1440" w:right="90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142AD" w14:textId="77777777" w:rsidR="003D1DA2" w:rsidRDefault="003D1DA2">
      <w:r>
        <w:separator/>
      </w:r>
    </w:p>
  </w:endnote>
  <w:endnote w:type="continuationSeparator" w:id="0">
    <w:p w14:paraId="236029A6" w14:textId="77777777" w:rsidR="003D1DA2" w:rsidRDefault="003D1DA2">
      <w:r>
        <w:continuationSeparator/>
      </w:r>
    </w:p>
  </w:endnote>
  <w:endnote w:id="1">
    <w:p w14:paraId="1BE2B5D7" w14:textId="6257E5EC" w:rsidR="00E14E58" w:rsidRDefault="00E14E58">
      <w:pPr>
        <w:pStyle w:val="EndnoteText"/>
      </w:pPr>
      <w:r>
        <w:rPr>
          <w:rStyle w:val="EndnoteReference"/>
        </w:rPr>
        <w:endnoteRef/>
      </w:r>
      <w:r>
        <w:t xml:space="preserve"> </w:t>
      </w:r>
      <w:r w:rsidRPr="00E14E58">
        <w:t>U.S.</w:t>
      </w:r>
      <w:r w:rsidR="0092385B">
        <w:t xml:space="preserve"> Election Assistance Commission.</w:t>
      </w:r>
      <w:r w:rsidRPr="00E14E58">
        <w:t xml:space="preserve"> Help </w:t>
      </w:r>
      <w:r w:rsidR="00955C28">
        <w:t>America Vote Act. January, 2021.</w:t>
      </w:r>
      <w:r w:rsidRPr="00E14E58">
        <w:t xml:space="preserve"> https://www.eac.gov/about_the_eac/help_america_vote_act.aspx.</w:t>
      </w:r>
    </w:p>
  </w:endnote>
  <w:endnote w:id="2">
    <w:p w14:paraId="51F6C5AA" w14:textId="7351A0A7" w:rsidR="0092385B" w:rsidRDefault="0092385B">
      <w:pPr>
        <w:pStyle w:val="EndnoteText"/>
      </w:pPr>
      <w:r>
        <w:rPr>
          <w:rStyle w:val="EndnoteReference"/>
        </w:rPr>
        <w:endnoteRef/>
      </w:r>
      <w:r>
        <w:t xml:space="preserve"> </w:t>
      </w:r>
      <w:r w:rsidR="00441CCE">
        <w:t>Based on a survey conducted by the National Federation of the Blind. (Unpublished)</w:t>
      </w:r>
    </w:p>
  </w:endnote>
  <w:endnote w:id="3">
    <w:p w14:paraId="4240E354" w14:textId="315E335F" w:rsidR="00C26940" w:rsidRDefault="00C26940">
      <w:pPr>
        <w:pStyle w:val="EndnoteText"/>
      </w:pPr>
      <w:r>
        <w:rPr>
          <w:rStyle w:val="EndnoteReference"/>
        </w:rPr>
        <w:endnoteRef/>
      </w:r>
      <w:r>
        <w:t xml:space="preserve"> </w:t>
      </w:r>
      <w:r w:rsidRPr="00C26940">
        <w:rPr>
          <w:i/>
          <w:iCs/>
        </w:rPr>
        <w:t xml:space="preserve">Nat’l </w:t>
      </w:r>
      <w:r w:rsidRPr="00C26940">
        <w:rPr>
          <w:i/>
          <w:iCs/>
        </w:rPr>
        <w:t>Fed’n of the Blind v. Lamone</w:t>
      </w:r>
      <w:r w:rsidRPr="00C26940">
        <w:t>, 813 F.3d 494, 506 (4th Cir. 2016)</w:t>
      </w:r>
    </w:p>
  </w:endnote>
  <w:endnote w:id="4">
    <w:p w14:paraId="1F47548E" w14:textId="4CD2DB88" w:rsidR="00C26940" w:rsidRDefault="00C26940">
      <w:pPr>
        <w:pStyle w:val="EndnoteText"/>
      </w:pPr>
      <w:r>
        <w:rPr>
          <w:rStyle w:val="EndnoteReference"/>
        </w:rPr>
        <w:endnoteRef/>
      </w:r>
      <w:r>
        <w:t xml:space="preserve"> </w:t>
      </w:r>
      <w:r w:rsidRPr="00C26940">
        <w:rPr>
          <w:i/>
        </w:rPr>
        <w:t>Hindel v. Husted</w:t>
      </w:r>
      <w:r w:rsidRPr="00C26940">
        <w:t>, 875 F.3d 344, 349 (6th Cir. 2017).</w:t>
      </w:r>
    </w:p>
  </w:endnote>
  <w:endnote w:id="5">
    <w:p w14:paraId="0914F322" w14:textId="5837DB12" w:rsidR="00BC1B2B" w:rsidRDefault="00BC1B2B">
      <w:pPr>
        <w:pStyle w:val="EndnoteText"/>
      </w:pPr>
      <w:r>
        <w:rPr>
          <w:rStyle w:val="EndnoteReference"/>
        </w:rPr>
        <w:endnoteRef/>
      </w:r>
      <w:r>
        <w:t xml:space="preserve"> Based on research conducted by the National Federation of the Blind. (Unpublished)</w:t>
      </w:r>
    </w:p>
  </w:endnote>
  <w:endnote w:id="6">
    <w:p w14:paraId="572FC172" w14:textId="7DF5F7F7" w:rsidR="00955C28" w:rsidRDefault="00955C28">
      <w:pPr>
        <w:pStyle w:val="EndnoteText"/>
      </w:pPr>
      <w:r>
        <w:rPr>
          <w:rStyle w:val="EndnoteReference"/>
        </w:rPr>
        <w:endnoteRef/>
      </w:r>
      <w:r>
        <w:t xml:space="preserve"> American Civil Liberties Union. “Access Denied: Barriers to Online Voter Registration for Citizens with Disabilities.” January, 2015. </w:t>
      </w:r>
      <w:r w:rsidRPr="00955C28">
        <w:t>https://www.aclu.org/sites/default/files/field_document/021915-aclu-voterregonline_0.pdf</w:t>
      </w:r>
    </w:p>
  </w:endnote>
  <w:endnote w:id="7">
    <w:p w14:paraId="6E1444DF" w14:textId="263C0718" w:rsidR="008C5875" w:rsidRDefault="008C5875">
      <w:pPr>
        <w:pStyle w:val="EndnoteText"/>
      </w:pPr>
      <w:r>
        <w:rPr>
          <w:rStyle w:val="EndnoteReference"/>
        </w:rPr>
        <w:endnoteRef/>
      </w:r>
      <w:r>
        <w:t xml:space="preserve"> Deque Systems. “Digital Accessibility in 2020 Election: Progress, </w:t>
      </w:r>
      <w:r>
        <w:t xml:space="preserve">But a Long Way to Go.” November 24, 2020. </w:t>
      </w:r>
      <w:r w:rsidRPr="008C5875">
        <w:t>https://www.deque.com/blog/digital-accessibility-in-2020-election/#main-content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re Baskervill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1B4EF" w14:textId="77777777" w:rsidR="00226FA7" w:rsidRDefault="001912EB">
    <w:pPr>
      <w:pStyle w:val="Footer"/>
    </w:pPr>
    <w:r>
      <w:rPr>
        <w:noProof/>
      </w:rPr>
      <mc:AlternateContent>
        <mc:Choice Requires="wps">
          <w:drawing>
            <wp:anchor distT="0" distB="0" distL="114300" distR="114300" simplePos="0" relativeHeight="251663360" behindDoc="0" locked="0" layoutInCell="1" allowOverlap="1" wp14:anchorId="266453E7" wp14:editId="71F39E9B">
              <wp:simplePos x="0" y="0"/>
              <wp:positionH relativeFrom="column">
                <wp:posOffset>-342900</wp:posOffset>
              </wp:positionH>
              <wp:positionV relativeFrom="paragraph">
                <wp:posOffset>-32385</wp:posOffset>
              </wp:positionV>
              <wp:extent cx="7324725" cy="4953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E7541" w14:textId="77777777" w:rsidR="001912EB" w:rsidRPr="0000720F" w:rsidRDefault="001912EB" w:rsidP="001912EB">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14:paraId="23B52E42" w14:textId="77777777" w:rsidR="001912EB"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1912EB" w:rsidRPr="0000720F">
                            <w:rPr>
                              <w:rFonts w:ascii="Arial" w:hAnsi="Arial" w:cs="Arial"/>
                              <w:b/>
                              <w:color w:val="4F81BD" w:themeColor="accent1"/>
                              <w:sz w:val="19"/>
                              <w:szCs w:val="19"/>
                            </w:rPr>
                            <w:t xml:space="preserve">, </w:t>
                          </w:r>
                          <w:proofErr w:type="gramStart"/>
                          <w:r w:rsidR="001912EB"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w:t>
                          </w:r>
                          <w:proofErr w:type="gramEnd"/>
                          <w:r w:rsidR="001912EB" w:rsidRPr="0000720F">
                            <w:rPr>
                              <w:rFonts w:ascii="Arial" w:hAnsi="Arial" w:cs="Arial"/>
                              <w:color w:val="4F81BD" w:themeColor="accent1"/>
                              <w:sz w:val="19"/>
                              <w:szCs w:val="19"/>
                            </w:rPr>
                            <w:t xml:space="preserve"> </w:t>
                          </w:r>
                          <w:r w:rsidR="001912EB" w:rsidRPr="0000720F">
                            <w:rPr>
                              <w:rFonts w:ascii="Arial" w:hAnsi="Arial" w:cs="Arial"/>
                              <w:sz w:val="19"/>
                              <w:szCs w:val="19"/>
                            </w:rPr>
                            <w:t xml:space="preserve"> 200 East Wells Street </w:t>
                          </w:r>
                          <w:r w:rsidR="001912EB" w:rsidRPr="0000720F">
                            <w:rPr>
                              <w:rFonts w:ascii="Arial" w:hAnsi="Arial" w:cs="Arial"/>
                              <w:i/>
                              <w:sz w:val="19"/>
                              <w:szCs w:val="19"/>
                            </w:rPr>
                            <w:t>at Jernigan Place</w:t>
                          </w:r>
                          <w:r w:rsidR="001912EB" w:rsidRPr="0000720F">
                            <w:rPr>
                              <w:rFonts w:ascii="Arial" w:hAnsi="Arial" w:cs="Arial"/>
                              <w:sz w:val="19"/>
                              <w:szCs w:val="19"/>
                            </w:rPr>
                            <w:t xml:space="preserve"> Baltimore, MD 21230</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410 659 9314</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1912EB"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453E7" id="_x0000_t202" coordsize="21600,21600" o:spt="202" path="m,l,21600r21600,l21600,xe">
              <v:stroke joinstyle="miter"/>
              <v:path gradientshapeok="t" o:connecttype="rect"/>
            </v:shapetype>
            <v:shape id="Text Box 9" o:spid="_x0000_s1026" type="#_x0000_t202" style="position:absolute;margin-left:-27pt;margin-top:-2.55pt;width:576.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Rbo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" filled="f" stroked="f">
              <v:textbox>
                <w:txbxContent>
                  <w:p w14:paraId="760E7541" w14:textId="77777777" w:rsidR="001912EB" w:rsidRPr="0000720F" w:rsidRDefault="001912EB" w:rsidP="001912EB">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14:paraId="23B52E42" w14:textId="77777777" w:rsidR="001912EB"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1912EB" w:rsidRPr="0000720F">
                      <w:rPr>
                        <w:rFonts w:ascii="Arial" w:hAnsi="Arial" w:cs="Arial"/>
                        <w:b/>
                        <w:color w:val="4F81BD" w:themeColor="accent1"/>
                        <w:sz w:val="19"/>
                        <w:szCs w:val="19"/>
                      </w:rPr>
                      <w:t xml:space="preserve">, </w:t>
                    </w:r>
                    <w:r w:rsidR="001912EB"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200 East Wells Street </w:t>
                    </w:r>
                    <w:r w:rsidR="001912EB" w:rsidRPr="0000720F">
                      <w:rPr>
                        <w:rFonts w:ascii="Arial" w:hAnsi="Arial" w:cs="Arial"/>
                        <w:i/>
                        <w:sz w:val="19"/>
                        <w:szCs w:val="19"/>
                      </w:rPr>
                      <w:t>at Jernigan Place</w:t>
                    </w:r>
                    <w:r w:rsidR="001912EB" w:rsidRPr="0000720F">
                      <w:rPr>
                        <w:rFonts w:ascii="Arial" w:hAnsi="Arial" w:cs="Arial"/>
                        <w:sz w:val="19"/>
                        <w:szCs w:val="19"/>
                      </w:rPr>
                      <w:t xml:space="preserve"> Baltimore, MD 21230</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410 659 9314</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1912EB" w:rsidRPr="0000720F">
                      <w:rPr>
                        <w:rFonts w:ascii="Arial" w:hAnsi="Arial" w:cs="Arial"/>
                        <w:b/>
                        <w:color w:val="4F81BD" w:themeColor="accent1"/>
                        <w:sz w:val="19"/>
                        <w:szCs w:val="19"/>
                      </w:rPr>
                      <w:t>www.nfb.org</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D84AE" w14:textId="77777777" w:rsidR="00226FA7" w:rsidRDefault="0024227C">
    <w:pPr>
      <w:pStyle w:val="Footer"/>
    </w:pPr>
    <w:r>
      <w:rPr>
        <w:noProof/>
      </w:rPr>
      <mc:AlternateContent>
        <mc:Choice Requires="wps">
          <w:drawing>
            <wp:anchor distT="0" distB="0" distL="114300" distR="114300" simplePos="0" relativeHeight="251660288" behindDoc="0" locked="0" layoutInCell="1" allowOverlap="1" wp14:anchorId="4F4444FC" wp14:editId="09174A59">
              <wp:simplePos x="0" y="0"/>
              <wp:positionH relativeFrom="column">
                <wp:posOffset>-352425</wp:posOffset>
              </wp:positionH>
              <wp:positionV relativeFrom="paragraph">
                <wp:posOffset>129540</wp:posOffset>
              </wp:positionV>
              <wp:extent cx="7324725" cy="342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E81E0" w14:textId="77777777" w:rsidR="0024227C"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9F0608" w:rsidRPr="0000720F">
                            <w:rPr>
                              <w:rFonts w:ascii="Arial" w:hAnsi="Arial" w:cs="Arial"/>
                              <w:b/>
                              <w:color w:val="4F81BD" w:themeColor="accent1"/>
                              <w:sz w:val="19"/>
                              <w:szCs w:val="19"/>
                            </w:rPr>
                            <w:t>,</w:t>
                          </w:r>
                          <w:r w:rsidR="001912EB" w:rsidRPr="0000720F">
                            <w:rPr>
                              <w:rFonts w:ascii="Arial" w:hAnsi="Arial" w:cs="Arial"/>
                              <w:b/>
                              <w:color w:val="4F81BD" w:themeColor="accent1"/>
                              <w:sz w:val="19"/>
                              <w:szCs w:val="19"/>
                            </w:rPr>
                            <w:t xml:space="preserve"> </w:t>
                          </w:r>
                          <w:proofErr w:type="gramStart"/>
                          <w:r w:rsidR="009F0608"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w:t>
                          </w:r>
                          <w:proofErr w:type="gramEnd"/>
                          <w:r w:rsidR="001912EB" w:rsidRPr="0000720F">
                            <w:rPr>
                              <w:rFonts w:ascii="Arial" w:hAnsi="Arial" w:cs="Arial"/>
                              <w:color w:val="4F81BD" w:themeColor="accent1"/>
                              <w:sz w:val="19"/>
                              <w:szCs w:val="19"/>
                            </w:rPr>
                            <w:t xml:space="preserve"> </w:t>
                          </w:r>
                          <w:r w:rsidR="001912EB" w:rsidRPr="0000720F">
                            <w:rPr>
                              <w:rFonts w:ascii="Arial" w:hAnsi="Arial" w:cs="Arial"/>
                              <w:sz w:val="19"/>
                              <w:szCs w:val="19"/>
                            </w:rPr>
                            <w:t xml:space="preserve"> </w:t>
                          </w:r>
                          <w:r w:rsidR="0024227C" w:rsidRPr="0000720F">
                            <w:rPr>
                              <w:rFonts w:ascii="Arial" w:hAnsi="Arial" w:cs="Arial"/>
                              <w:sz w:val="19"/>
                              <w:szCs w:val="19"/>
                            </w:rPr>
                            <w:t xml:space="preserve">200 East Wells Street </w:t>
                          </w:r>
                          <w:r w:rsidR="0024227C" w:rsidRPr="0000720F">
                            <w:rPr>
                              <w:rFonts w:ascii="Arial" w:hAnsi="Arial" w:cs="Arial"/>
                              <w:i/>
                              <w:sz w:val="19"/>
                              <w:szCs w:val="19"/>
                            </w:rPr>
                            <w:t>at Jernigan Place</w:t>
                          </w:r>
                          <w:r w:rsidR="001912EB" w:rsidRPr="0000720F">
                            <w:rPr>
                              <w:rFonts w:ascii="Arial" w:hAnsi="Arial" w:cs="Arial"/>
                              <w:sz w:val="19"/>
                              <w:szCs w:val="19"/>
                            </w:rPr>
                            <w:t xml:space="preserve"> </w:t>
                          </w:r>
                          <w:r w:rsidR="0024227C" w:rsidRPr="0000720F">
                            <w:rPr>
                              <w:rFonts w:ascii="Arial" w:hAnsi="Arial" w:cs="Arial"/>
                              <w:sz w:val="19"/>
                              <w:szCs w:val="19"/>
                            </w:rPr>
                            <w:t>Baltimore, M</w:t>
                          </w:r>
                          <w:r w:rsidR="00584CF9" w:rsidRPr="0000720F">
                            <w:rPr>
                              <w:rFonts w:ascii="Arial" w:hAnsi="Arial" w:cs="Arial"/>
                              <w:sz w:val="19"/>
                              <w:szCs w:val="19"/>
                            </w:rPr>
                            <w:t>D</w:t>
                          </w:r>
                          <w:r w:rsidR="0024227C" w:rsidRPr="0000720F">
                            <w:rPr>
                              <w:rFonts w:ascii="Arial" w:hAnsi="Arial" w:cs="Arial"/>
                              <w:sz w:val="19"/>
                              <w:szCs w:val="19"/>
                            </w:rPr>
                            <w:t xml:space="preserve"> 21230</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410 659 9314</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w:t>
                          </w:r>
                          <w:r w:rsidR="0024227C"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444FC" id="_x0000_t202" coordsize="21600,21600" o:spt="202" path="m,l,21600r21600,l21600,xe">
              <v:stroke joinstyle="miter"/>
              <v:path gradientshapeok="t" o:connecttype="rect"/>
            </v:shapetype>
            <v:shape id="_x0000_s1027" type="#_x0000_t202" style="position:absolute;margin-left:-27.75pt;margin-top:10.2pt;width:576.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uutw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" filled="f" stroked="f">
              <v:textbox>
                <w:txbxContent>
                  <w:p w14:paraId="6EAE81E0" w14:textId="77777777" w:rsidR="0024227C"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9F0608" w:rsidRPr="0000720F">
                      <w:rPr>
                        <w:rFonts w:ascii="Arial" w:hAnsi="Arial" w:cs="Arial"/>
                        <w:b/>
                        <w:color w:val="4F81BD" w:themeColor="accent1"/>
                        <w:sz w:val="19"/>
                        <w:szCs w:val="19"/>
                      </w:rPr>
                      <w:t>,</w:t>
                    </w:r>
                    <w:r w:rsidR="001912EB" w:rsidRPr="0000720F">
                      <w:rPr>
                        <w:rFonts w:ascii="Arial" w:hAnsi="Arial" w:cs="Arial"/>
                        <w:b/>
                        <w:color w:val="4F81BD" w:themeColor="accent1"/>
                        <w:sz w:val="19"/>
                        <w:szCs w:val="19"/>
                      </w:rPr>
                      <w:t xml:space="preserve"> </w:t>
                    </w:r>
                    <w:r w:rsidR="009F0608"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24227C" w:rsidRPr="0000720F">
                      <w:rPr>
                        <w:rFonts w:ascii="Arial" w:hAnsi="Arial" w:cs="Arial"/>
                        <w:sz w:val="19"/>
                        <w:szCs w:val="19"/>
                      </w:rPr>
                      <w:t xml:space="preserve">200 East Wells Street </w:t>
                    </w:r>
                    <w:r w:rsidR="0024227C" w:rsidRPr="0000720F">
                      <w:rPr>
                        <w:rFonts w:ascii="Arial" w:hAnsi="Arial" w:cs="Arial"/>
                        <w:i/>
                        <w:sz w:val="19"/>
                        <w:szCs w:val="19"/>
                      </w:rPr>
                      <w:t>at Jernigan Place</w:t>
                    </w:r>
                    <w:r w:rsidR="001912EB" w:rsidRPr="0000720F">
                      <w:rPr>
                        <w:rFonts w:ascii="Arial" w:hAnsi="Arial" w:cs="Arial"/>
                        <w:sz w:val="19"/>
                        <w:szCs w:val="19"/>
                      </w:rPr>
                      <w:t xml:space="preserve"> </w:t>
                    </w:r>
                    <w:r w:rsidR="0024227C" w:rsidRPr="0000720F">
                      <w:rPr>
                        <w:rFonts w:ascii="Arial" w:hAnsi="Arial" w:cs="Arial"/>
                        <w:sz w:val="19"/>
                        <w:szCs w:val="19"/>
                      </w:rPr>
                      <w:t>Baltimore, M</w:t>
                    </w:r>
                    <w:r w:rsidR="00584CF9" w:rsidRPr="0000720F">
                      <w:rPr>
                        <w:rFonts w:ascii="Arial" w:hAnsi="Arial" w:cs="Arial"/>
                        <w:sz w:val="19"/>
                        <w:szCs w:val="19"/>
                      </w:rPr>
                      <w:t>D</w:t>
                    </w:r>
                    <w:r w:rsidR="0024227C" w:rsidRPr="0000720F">
                      <w:rPr>
                        <w:rFonts w:ascii="Arial" w:hAnsi="Arial" w:cs="Arial"/>
                        <w:sz w:val="19"/>
                        <w:szCs w:val="19"/>
                      </w:rPr>
                      <w:t xml:space="preserve"> 21230</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410 659 9314</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w:t>
                    </w:r>
                    <w:r w:rsidR="0024227C" w:rsidRPr="0000720F">
                      <w:rPr>
                        <w:rFonts w:ascii="Arial" w:hAnsi="Arial" w:cs="Arial"/>
                        <w:b/>
                        <w:color w:val="4F81BD" w:themeColor="accent1"/>
                        <w:sz w:val="19"/>
                        <w:szCs w:val="19"/>
                      </w:rPr>
                      <w:t>www.nfb.org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98302" w14:textId="77777777" w:rsidR="003D1DA2" w:rsidRDefault="003D1DA2">
      <w:r>
        <w:separator/>
      </w:r>
    </w:p>
  </w:footnote>
  <w:footnote w:type="continuationSeparator" w:id="0">
    <w:p w14:paraId="022AAB69" w14:textId="77777777" w:rsidR="003D1DA2" w:rsidRDefault="003D1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155FF" w14:textId="77777777" w:rsidR="00226FA7" w:rsidRDefault="00301930">
    <w:pPr>
      <w:pStyle w:val="Header"/>
    </w:pPr>
    <w:r>
      <w:rPr>
        <w:noProof/>
      </w:rPr>
      <w:drawing>
        <wp:anchor distT="0" distB="0" distL="114300" distR="114300" simplePos="0" relativeHeight="251664384" behindDoc="0" locked="0" layoutInCell="1" allowOverlap="1" wp14:anchorId="2A188A69" wp14:editId="0A82996B">
          <wp:simplePos x="0" y="0"/>
          <wp:positionH relativeFrom="column">
            <wp:posOffset>1493520</wp:posOffset>
          </wp:positionH>
          <wp:positionV relativeFrom="paragraph">
            <wp:posOffset>-106680</wp:posOffset>
          </wp:positionV>
          <wp:extent cx="3442995" cy="1255395"/>
          <wp:effectExtent l="0" t="0" r="5080" b="1905"/>
          <wp:wrapNone/>
          <wp:docPr id="3" name="Picture 3" title="National Federation of the Blind logo with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4 NFB Logo RGB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42995" cy="125539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8FC11FC-111F-4D2C-8A8A-7E9770ABB300}"/>
    <w:docVar w:name="dgnword-eventsink" w:val="1884200936960"/>
  </w:docVars>
  <w:rsids>
    <w:rsidRoot w:val="00301930"/>
    <w:rsid w:val="000047AE"/>
    <w:rsid w:val="0000720F"/>
    <w:rsid w:val="000B3320"/>
    <w:rsid w:val="001011DF"/>
    <w:rsid w:val="00107C72"/>
    <w:rsid w:val="001149CD"/>
    <w:rsid w:val="00166C48"/>
    <w:rsid w:val="0017734E"/>
    <w:rsid w:val="001912EB"/>
    <w:rsid w:val="001B1D87"/>
    <w:rsid w:val="001E41EF"/>
    <w:rsid w:val="00201E00"/>
    <w:rsid w:val="00221611"/>
    <w:rsid w:val="00226FA7"/>
    <w:rsid w:val="0024227C"/>
    <w:rsid w:val="00253283"/>
    <w:rsid w:val="002D394F"/>
    <w:rsid w:val="002E0CC6"/>
    <w:rsid w:val="00301930"/>
    <w:rsid w:val="0032488D"/>
    <w:rsid w:val="003D1DA2"/>
    <w:rsid w:val="003F265C"/>
    <w:rsid w:val="00435A7E"/>
    <w:rsid w:val="00441CCE"/>
    <w:rsid w:val="00466EDF"/>
    <w:rsid w:val="0047094B"/>
    <w:rsid w:val="004A6825"/>
    <w:rsid w:val="004E5828"/>
    <w:rsid w:val="005005F3"/>
    <w:rsid w:val="00521FCF"/>
    <w:rsid w:val="00584CF9"/>
    <w:rsid w:val="005D2FE9"/>
    <w:rsid w:val="005F6D84"/>
    <w:rsid w:val="00602185"/>
    <w:rsid w:val="00630F9F"/>
    <w:rsid w:val="006357D0"/>
    <w:rsid w:val="00635B76"/>
    <w:rsid w:val="006752EF"/>
    <w:rsid w:val="006804DA"/>
    <w:rsid w:val="00685E82"/>
    <w:rsid w:val="006863BA"/>
    <w:rsid w:val="006B2A37"/>
    <w:rsid w:val="007006D7"/>
    <w:rsid w:val="00726F21"/>
    <w:rsid w:val="00741335"/>
    <w:rsid w:val="007B3B4A"/>
    <w:rsid w:val="007C056B"/>
    <w:rsid w:val="008161BA"/>
    <w:rsid w:val="00830537"/>
    <w:rsid w:val="008525CE"/>
    <w:rsid w:val="00870902"/>
    <w:rsid w:val="00897DBF"/>
    <w:rsid w:val="008B413C"/>
    <w:rsid w:val="008C5875"/>
    <w:rsid w:val="008C6FF6"/>
    <w:rsid w:val="008D36F3"/>
    <w:rsid w:val="00911927"/>
    <w:rsid w:val="0092385B"/>
    <w:rsid w:val="00955C28"/>
    <w:rsid w:val="0099086B"/>
    <w:rsid w:val="009A4074"/>
    <w:rsid w:val="009D1D64"/>
    <w:rsid w:val="009F0608"/>
    <w:rsid w:val="00A1035E"/>
    <w:rsid w:val="00A10D47"/>
    <w:rsid w:val="00A779D0"/>
    <w:rsid w:val="00AB2596"/>
    <w:rsid w:val="00AE7AC1"/>
    <w:rsid w:val="00B179B5"/>
    <w:rsid w:val="00B20967"/>
    <w:rsid w:val="00B403AC"/>
    <w:rsid w:val="00B85F9D"/>
    <w:rsid w:val="00BA1499"/>
    <w:rsid w:val="00BC1B2B"/>
    <w:rsid w:val="00BC26C3"/>
    <w:rsid w:val="00BE2C5A"/>
    <w:rsid w:val="00C050EC"/>
    <w:rsid w:val="00C26940"/>
    <w:rsid w:val="00D239A0"/>
    <w:rsid w:val="00DA487D"/>
    <w:rsid w:val="00E01732"/>
    <w:rsid w:val="00E14E58"/>
    <w:rsid w:val="00E91700"/>
    <w:rsid w:val="00EC2741"/>
    <w:rsid w:val="00EE3584"/>
    <w:rsid w:val="00F761F6"/>
    <w:rsid w:val="00FD4E5C"/>
    <w:rsid w:val="00FD5EAC"/>
    <w:rsid w:val="00FD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B5E8C1"/>
  <w15:docId w15:val="{A4224425-4E06-4EE7-BACD-A76BA924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uiPriority w:val="99"/>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EndnoteText">
    <w:name w:val="endnote text"/>
    <w:basedOn w:val="Normal"/>
    <w:link w:val="EndnoteTextChar"/>
    <w:semiHidden/>
    <w:unhideWhenUsed/>
    <w:rsid w:val="00E14E58"/>
    <w:rPr>
      <w:sz w:val="20"/>
      <w:szCs w:val="20"/>
    </w:rPr>
  </w:style>
  <w:style w:type="character" w:customStyle="1" w:styleId="EndnoteTextChar">
    <w:name w:val="Endnote Text Char"/>
    <w:basedOn w:val="DefaultParagraphFont"/>
    <w:link w:val="EndnoteText"/>
    <w:semiHidden/>
    <w:rsid w:val="00E14E58"/>
    <w:rPr>
      <w:rFonts w:ascii="Helvetica" w:hAnsi="Helvetica"/>
    </w:rPr>
  </w:style>
  <w:style w:type="character" w:styleId="EndnoteReference">
    <w:name w:val="endnote reference"/>
    <w:basedOn w:val="DefaultParagraphFont"/>
    <w:semiHidden/>
    <w:unhideWhenUsed/>
    <w:rsid w:val="00E14E58"/>
    <w:rPr>
      <w:vertAlign w:val="superscript"/>
    </w:rPr>
  </w:style>
  <w:style w:type="character" w:styleId="CommentReference">
    <w:name w:val="annotation reference"/>
    <w:basedOn w:val="DefaultParagraphFont"/>
    <w:semiHidden/>
    <w:unhideWhenUsed/>
    <w:rsid w:val="00E01732"/>
    <w:rPr>
      <w:sz w:val="16"/>
      <w:szCs w:val="16"/>
    </w:rPr>
  </w:style>
  <w:style w:type="paragraph" w:styleId="CommentText">
    <w:name w:val="annotation text"/>
    <w:basedOn w:val="Normal"/>
    <w:link w:val="CommentTextChar"/>
    <w:semiHidden/>
    <w:unhideWhenUsed/>
    <w:rsid w:val="00E01732"/>
    <w:rPr>
      <w:sz w:val="20"/>
      <w:szCs w:val="20"/>
    </w:rPr>
  </w:style>
  <w:style w:type="character" w:customStyle="1" w:styleId="CommentTextChar">
    <w:name w:val="Comment Text Char"/>
    <w:basedOn w:val="DefaultParagraphFont"/>
    <w:link w:val="CommentText"/>
    <w:semiHidden/>
    <w:rsid w:val="00E01732"/>
    <w:rPr>
      <w:rFonts w:ascii="Helvetica" w:hAnsi="Helvetica"/>
    </w:rPr>
  </w:style>
  <w:style w:type="paragraph" w:styleId="CommentSubject">
    <w:name w:val="annotation subject"/>
    <w:basedOn w:val="CommentText"/>
    <w:next w:val="CommentText"/>
    <w:link w:val="CommentSubjectChar"/>
    <w:semiHidden/>
    <w:unhideWhenUsed/>
    <w:rsid w:val="00E01732"/>
    <w:rPr>
      <w:b/>
      <w:bCs/>
    </w:rPr>
  </w:style>
  <w:style w:type="character" w:customStyle="1" w:styleId="CommentSubjectChar">
    <w:name w:val="Comment Subject Char"/>
    <w:basedOn w:val="CommentTextChar"/>
    <w:link w:val="CommentSubject"/>
    <w:semiHidden/>
    <w:rsid w:val="00E01732"/>
    <w:rPr>
      <w:rFonts w:ascii="Helvetica" w:hAnsi="Helvetica"/>
      <w:b/>
      <w:bCs/>
    </w:rPr>
  </w:style>
  <w:style w:type="character" w:styleId="FollowedHyperlink">
    <w:name w:val="FollowedHyperlink"/>
    <w:basedOn w:val="DefaultParagraphFont"/>
    <w:semiHidden/>
    <w:unhideWhenUsed/>
    <w:rsid w:val="00FD7F76"/>
    <w:rPr>
      <w:color w:val="800080" w:themeColor="followedHyperlink"/>
      <w:u w:val="single"/>
    </w:rPr>
  </w:style>
  <w:style w:type="paragraph" w:styleId="FootnoteText">
    <w:name w:val="footnote text"/>
    <w:basedOn w:val="Normal"/>
    <w:link w:val="FootnoteTextChar"/>
    <w:semiHidden/>
    <w:unhideWhenUsed/>
    <w:rsid w:val="0092385B"/>
    <w:rPr>
      <w:sz w:val="20"/>
      <w:szCs w:val="20"/>
    </w:rPr>
  </w:style>
  <w:style w:type="character" w:customStyle="1" w:styleId="FootnoteTextChar">
    <w:name w:val="Footnote Text Char"/>
    <w:basedOn w:val="DefaultParagraphFont"/>
    <w:link w:val="FootnoteText"/>
    <w:semiHidden/>
    <w:rsid w:val="0092385B"/>
    <w:rPr>
      <w:rFonts w:ascii="Helvetica" w:hAnsi="Helvetica"/>
    </w:rPr>
  </w:style>
  <w:style w:type="character" w:styleId="FootnoteReference">
    <w:name w:val="footnote reference"/>
    <w:basedOn w:val="DefaultParagraphFont"/>
    <w:semiHidden/>
    <w:unhideWhenUsed/>
    <w:rsid w:val="009238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fb.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acobacci@nfb.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5D4A4-B636-4CBF-BF65-AC2BCC37A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National Federation of the Blind Letterhead</vt:lpstr>
    </vt:vector>
  </TitlesOfParts>
  <Company>NFB</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Federation of the Blind Letterhead</dc:title>
  <dc:creator>sshaffer</dc:creator>
  <cp:lastModifiedBy>Susan Bradley</cp:lastModifiedBy>
  <cp:revision>2</cp:revision>
  <cp:lastPrinted>2014-05-12T18:17:00Z</cp:lastPrinted>
  <dcterms:created xsi:type="dcterms:W3CDTF">2021-02-04T16:56:00Z</dcterms:created>
  <dcterms:modified xsi:type="dcterms:W3CDTF">2021-02-04T16:56:00Z</dcterms:modified>
</cp:coreProperties>
</file>