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520F" w14:textId="7F4E98D9" w:rsidR="00D67670" w:rsidRDefault="00D67670" w:rsidP="00D67670">
      <w:pPr>
        <w:jc w:val="center"/>
      </w:pPr>
      <w:r>
        <w:rPr>
          <w:noProof/>
        </w:rPr>
        <w:drawing>
          <wp:inline distT="0" distB="0" distL="0" distR="0" wp14:anchorId="4693D9A1" wp14:editId="3821AF4B">
            <wp:extent cx="3550920" cy="1287780"/>
            <wp:effectExtent l="0" t="0" r="0" b="7620"/>
            <wp:docPr id="1071233499" name="Picture 1" descr="Homepage | National Federation of the Bl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page | National Federation of the Bli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1334C" w14:textId="33CE5D61" w:rsidR="00D67670" w:rsidRDefault="00D67670" w:rsidP="00D67670">
      <w:pPr>
        <w:jc w:val="center"/>
        <w:rPr>
          <w:b/>
          <w:bCs/>
          <w:sz w:val="52"/>
          <w:szCs w:val="52"/>
        </w:rPr>
      </w:pPr>
      <w:r w:rsidRPr="00D67670">
        <w:rPr>
          <w:b/>
          <w:bCs/>
          <w:sz w:val="52"/>
          <w:szCs w:val="52"/>
        </w:rPr>
        <w:t>2024 Ornament Fundraiser</w:t>
      </w:r>
    </w:p>
    <w:p w14:paraId="609C80FC" w14:textId="0AF6E1C9" w:rsidR="00D67670" w:rsidRPr="00D67670" w:rsidRDefault="00D67670" w:rsidP="00D67670">
      <w:pPr>
        <w:jc w:val="center"/>
        <w:rPr>
          <w:b/>
          <w:bCs/>
          <w:sz w:val="40"/>
          <w:szCs w:val="40"/>
        </w:rPr>
      </w:pPr>
      <w:r w:rsidRPr="00D67670">
        <w:rPr>
          <w:b/>
          <w:bCs/>
          <w:sz w:val="40"/>
          <w:szCs w:val="40"/>
        </w:rPr>
        <w:t>Use the URL or QR Code to purchase these to help support our state affiliate</w:t>
      </w:r>
    </w:p>
    <w:p w14:paraId="51AEB281" w14:textId="5F96CFCC" w:rsidR="00D67670" w:rsidRDefault="00D67670" w:rsidP="00D67670">
      <w:pPr>
        <w:jc w:val="center"/>
      </w:pPr>
      <w:r w:rsidRPr="00D67670">
        <w:rPr>
          <w:noProof/>
        </w:rPr>
        <w:drawing>
          <wp:inline distT="0" distB="0" distL="0" distR="0" wp14:anchorId="37AEB581" wp14:editId="2ADEAFF8">
            <wp:extent cx="2525353" cy="3604260"/>
            <wp:effectExtent l="0" t="0" r="8890" b="0"/>
            <wp:docPr id="167938135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81350" name="Picture 1" descr="A close 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6854" cy="36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B82EC" w14:textId="3254AE68" w:rsidR="00D67670" w:rsidRDefault="00D67670" w:rsidP="00D67670">
      <w:pPr>
        <w:jc w:val="center"/>
      </w:pPr>
      <w:r w:rsidRPr="00D67670">
        <w:rPr>
          <w:noProof/>
        </w:rPr>
        <w:drawing>
          <wp:inline distT="0" distB="0" distL="0" distR="0" wp14:anchorId="75B3A684" wp14:editId="3F70D704">
            <wp:extent cx="1266490" cy="1333500"/>
            <wp:effectExtent l="0" t="0" r="0" b="0"/>
            <wp:docPr id="168366329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63299" name="Picture 1" descr="A qr code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1469" cy="133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19218" w14:textId="2B67F734" w:rsidR="00D67670" w:rsidRPr="00D67670" w:rsidRDefault="00D67670" w:rsidP="00D67670">
      <w:pPr>
        <w:jc w:val="center"/>
        <w:rPr>
          <w:sz w:val="32"/>
          <w:szCs w:val="32"/>
        </w:rPr>
      </w:pPr>
      <w:r w:rsidRPr="00D67670">
        <w:rPr>
          <w:sz w:val="32"/>
          <w:szCs w:val="32"/>
        </w:rPr>
        <w:t>https://64ouncebraille.com/products/nfb-christmas-ornament-fundraiser</w:t>
      </w:r>
    </w:p>
    <w:sectPr w:rsidR="00D67670" w:rsidRPr="00D67670" w:rsidSect="00D67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70"/>
    <w:rsid w:val="0053207E"/>
    <w:rsid w:val="00BE5ABD"/>
    <w:rsid w:val="00BE62AB"/>
    <w:rsid w:val="00D6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EC7B"/>
  <w15:chartTrackingRefBased/>
  <w15:docId w15:val="{60F4733E-974A-4745-99B4-2926703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RICHARD</dc:creator>
  <cp:keywords/>
  <dc:description/>
  <cp:lastModifiedBy>GIBBS, RICHARD</cp:lastModifiedBy>
  <cp:revision>2</cp:revision>
  <dcterms:created xsi:type="dcterms:W3CDTF">2024-11-29T00:09:00Z</dcterms:created>
  <dcterms:modified xsi:type="dcterms:W3CDTF">2024-11-29T00:09:00Z</dcterms:modified>
</cp:coreProperties>
</file>