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5EB99" w14:textId="77777777" w:rsidR="00001AE7" w:rsidRDefault="00EC4ECC">
      <w:pPr>
        <w:ind w:left="4" w:hanging="6"/>
        <w:jc w:val="both"/>
        <w:rPr>
          <w:rFonts w:ascii="Calibri" w:eastAsia="Calibri" w:hAnsi="Calibri" w:cs="Calibri"/>
          <w:sz w:val="56"/>
          <w:szCs w:val="56"/>
        </w:rPr>
      </w:pPr>
      <w:bookmarkStart w:id="0" w:name="_GoBack"/>
      <w:bookmarkEnd w:id="0"/>
      <w:r>
        <w:rPr>
          <w:rFonts w:ascii="Calibri" w:eastAsia="Calibri" w:hAnsi="Calibri" w:cs="Calibri"/>
          <w:b/>
          <w:sz w:val="56"/>
          <w:szCs w:val="56"/>
        </w:rPr>
        <w:t xml:space="preserve">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337AD52" wp14:editId="7A00E420">
            <wp:simplePos x="0" y="0"/>
            <wp:positionH relativeFrom="column">
              <wp:posOffset>5486400</wp:posOffset>
            </wp:positionH>
            <wp:positionV relativeFrom="paragraph">
              <wp:posOffset>0</wp:posOffset>
            </wp:positionV>
            <wp:extent cx="1723582" cy="1484619"/>
            <wp:effectExtent l="0" t="0" r="0" b="0"/>
            <wp:wrapNone/>
            <wp:docPr id="2094804496" name="image1.jpg" descr="California School for the Blin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alifornia School for the Blind Logo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582" cy="1484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F3C8874" wp14:editId="204B821D">
            <wp:simplePos x="0" y="0"/>
            <wp:positionH relativeFrom="column">
              <wp:posOffset>219075</wp:posOffset>
            </wp:positionH>
            <wp:positionV relativeFrom="paragraph">
              <wp:posOffset>85725</wp:posOffset>
            </wp:positionV>
            <wp:extent cx="840372" cy="1343025"/>
            <wp:effectExtent l="0" t="0" r="0" b="0"/>
            <wp:wrapNone/>
            <wp:docPr id="2094804498" name="image3.jpg" descr="POSB STEM Logo - Shield with symbols representing Science, Technology, Engineering, and Math. with STEM in print and brail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POSB STEM Logo - Shield with symbols representing Science, Technology, Engineering, and Math. with STEM in print and braille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372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hidden="0" allowOverlap="1" wp14:anchorId="0BCB6050" wp14:editId="143AA55F">
            <wp:simplePos x="0" y="0"/>
            <wp:positionH relativeFrom="column">
              <wp:posOffset>2386965</wp:posOffset>
            </wp:positionH>
            <wp:positionV relativeFrom="paragraph">
              <wp:posOffset>371475</wp:posOffset>
            </wp:positionV>
            <wp:extent cx="2268653" cy="1061923"/>
            <wp:effectExtent l="0" t="0" r="0" b="0"/>
            <wp:wrapNone/>
            <wp:docPr id="2094804497" name="image2.jpg" descr="CATT Center for Assistive Technology Training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ATT Center for Assistive Technology Training logo"/>
                    <pic:cNvPicPr preferRelativeResize="0"/>
                  </pic:nvPicPr>
                  <pic:blipFill>
                    <a:blip r:embed="rId8"/>
                    <a:srcRect t="6149" b="6150"/>
                    <a:stretch>
                      <a:fillRect/>
                    </a:stretch>
                  </pic:blipFill>
                  <pic:spPr>
                    <a:xfrm>
                      <a:off x="0" y="0"/>
                      <a:ext cx="2268653" cy="1061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3C22FA" w14:textId="77777777" w:rsidR="00001AE7" w:rsidRDefault="00EC4ECC">
      <w:pPr>
        <w:spacing w:after="240"/>
        <w:ind w:left="2" w:hanging="4"/>
        <w:rPr>
          <w:rFonts w:ascii="Calibri" w:eastAsia="Calibri" w:hAnsi="Calibri" w:cs="Calibri"/>
          <w:b/>
          <w:color w:val="000000"/>
          <w:sz w:val="56"/>
          <w:szCs w:val="56"/>
        </w:rPr>
      </w:pPr>
      <w:r>
        <w:rPr>
          <w:rFonts w:ascii="Calibri" w:eastAsia="Calibri" w:hAnsi="Calibri" w:cs="Calibri"/>
          <w:b/>
          <w:i/>
          <w:color w:val="000000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color w:val="000000"/>
          <w:sz w:val="56"/>
          <w:szCs w:val="56"/>
        </w:rPr>
        <w:t xml:space="preserve">            </w:t>
      </w:r>
    </w:p>
    <w:p w14:paraId="0E1694DC" w14:textId="77777777" w:rsidR="00001AE7" w:rsidRDefault="00001AE7">
      <w:pPr>
        <w:ind w:left="4" w:hanging="6"/>
        <w:rPr>
          <w:rFonts w:ascii="Calibri" w:eastAsia="Calibri" w:hAnsi="Calibri" w:cs="Calibri"/>
          <w:b/>
          <w:sz w:val="56"/>
          <w:szCs w:val="56"/>
        </w:rPr>
      </w:pPr>
    </w:p>
    <w:p w14:paraId="13596CB4" w14:textId="77777777" w:rsidR="00001AE7" w:rsidRDefault="00EC4ECC">
      <w:pPr>
        <w:spacing w:after="120" w:line="240" w:lineRule="auto"/>
        <w:ind w:left="3" w:hanging="5"/>
        <w:jc w:val="center"/>
        <w:rPr>
          <w:rFonts w:ascii="Calibri" w:eastAsia="Calibri" w:hAnsi="Calibri" w:cs="Calibri"/>
          <w:color w:val="000000"/>
          <w:sz w:val="54"/>
          <w:szCs w:val="54"/>
        </w:rPr>
      </w:pPr>
      <w:r>
        <w:rPr>
          <w:rFonts w:ascii="Calibri" w:eastAsia="Calibri" w:hAnsi="Calibri" w:cs="Calibri"/>
          <w:b/>
          <w:color w:val="000000"/>
          <w:sz w:val="54"/>
          <w:szCs w:val="54"/>
        </w:rPr>
        <w:t>SAVE THE DATE</w:t>
      </w:r>
    </w:p>
    <w:p w14:paraId="68ABF261" w14:textId="77777777" w:rsidR="00001AE7" w:rsidRDefault="00EC4ECC">
      <w:pPr>
        <w:ind w:left="2" w:hanging="4"/>
        <w:jc w:val="center"/>
        <w:rPr>
          <w:rFonts w:ascii="Play" w:eastAsia="Play" w:hAnsi="Play" w:cs="Play"/>
          <w:b/>
          <w:color w:val="00B0F0"/>
          <w:sz w:val="36"/>
          <w:szCs w:val="36"/>
        </w:rPr>
      </w:pPr>
      <w:r>
        <w:rPr>
          <w:rFonts w:ascii="Play" w:eastAsia="Play" w:hAnsi="Play" w:cs="Play"/>
          <w:b/>
          <w:color w:val="00B0F0"/>
          <w:sz w:val="36"/>
          <w:szCs w:val="36"/>
        </w:rPr>
        <w:t>Principals of Schools for the Blind (POSB),</w:t>
      </w:r>
    </w:p>
    <w:p w14:paraId="277E6DE6" w14:textId="77777777" w:rsidR="00001AE7" w:rsidRDefault="00EC4ECC">
      <w:pPr>
        <w:ind w:left="2" w:hanging="4"/>
        <w:jc w:val="center"/>
        <w:rPr>
          <w:rFonts w:ascii="Play" w:eastAsia="Play" w:hAnsi="Play" w:cs="Play"/>
          <w:b/>
          <w:color w:val="00B0F0"/>
          <w:sz w:val="36"/>
          <w:szCs w:val="36"/>
        </w:rPr>
      </w:pPr>
      <w:r>
        <w:rPr>
          <w:rFonts w:ascii="Play" w:eastAsia="Play" w:hAnsi="Play" w:cs="Play"/>
          <w:b/>
          <w:color w:val="00B0F0"/>
          <w:sz w:val="36"/>
          <w:szCs w:val="36"/>
        </w:rPr>
        <w:t>California School for the Blind (CSB), and</w:t>
      </w:r>
    </w:p>
    <w:p w14:paraId="384AD14B" w14:textId="77777777" w:rsidR="00001AE7" w:rsidRDefault="00EC4ECC">
      <w:pPr>
        <w:ind w:left="2" w:hanging="4"/>
        <w:jc w:val="center"/>
        <w:rPr>
          <w:rFonts w:ascii="Play" w:eastAsia="Play" w:hAnsi="Play" w:cs="Play"/>
          <w:b/>
          <w:color w:val="00B0F0"/>
          <w:sz w:val="36"/>
          <w:szCs w:val="36"/>
        </w:rPr>
      </w:pPr>
      <w:r>
        <w:rPr>
          <w:rFonts w:ascii="Play" w:eastAsia="Play" w:hAnsi="Play" w:cs="Play"/>
          <w:b/>
          <w:color w:val="00B0F0"/>
          <w:sz w:val="36"/>
          <w:szCs w:val="36"/>
        </w:rPr>
        <w:t>Center for Assistive Technology Training (CATT-SW)</w:t>
      </w:r>
    </w:p>
    <w:p w14:paraId="294C01B0" w14:textId="77777777" w:rsidR="00001AE7" w:rsidRDefault="00EC4ECC">
      <w:pPr>
        <w:spacing w:before="120" w:after="120" w:line="259" w:lineRule="auto"/>
        <w:ind w:left="2" w:hanging="4"/>
        <w:jc w:val="center"/>
        <w:rPr>
          <w:rFonts w:ascii="Play" w:eastAsia="Play" w:hAnsi="Play" w:cs="Play"/>
          <w:b/>
          <w:i/>
          <w:sz w:val="38"/>
          <w:szCs w:val="38"/>
        </w:rPr>
      </w:pPr>
      <w:r>
        <w:rPr>
          <w:rFonts w:ascii="Play" w:eastAsia="Play" w:hAnsi="Play" w:cs="Play"/>
          <w:b/>
          <w:i/>
          <w:sz w:val="38"/>
          <w:szCs w:val="38"/>
        </w:rPr>
        <w:t>Present</w:t>
      </w:r>
    </w:p>
    <w:p w14:paraId="63E995CD" w14:textId="77777777" w:rsidR="00001AE7" w:rsidRDefault="00EC4ECC">
      <w:pPr>
        <w:ind w:left="2" w:hanging="4"/>
        <w:jc w:val="center"/>
        <w:rPr>
          <w:rFonts w:ascii="Play" w:eastAsia="Play" w:hAnsi="Play" w:cs="Play"/>
          <w:b/>
          <w:color w:val="FF0000"/>
          <w:sz w:val="36"/>
          <w:szCs w:val="36"/>
        </w:rPr>
      </w:pPr>
      <w:r>
        <w:rPr>
          <w:rFonts w:ascii="Play" w:eastAsia="Play" w:hAnsi="Play" w:cs="Play"/>
          <w:b/>
          <w:color w:val="FF0000"/>
          <w:sz w:val="36"/>
          <w:szCs w:val="36"/>
        </w:rPr>
        <w:t>The 8</w:t>
      </w:r>
      <w:r>
        <w:rPr>
          <w:rFonts w:ascii="Play" w:eastAsia="Play" w:hAnsi="Play" w:cs="Play"/>
          <w:b/>
          <w:color w:val="FF0000"/>
          <w:sz w:val="36"/>
          <w:szCs w:val="36"/>
          <w:vertAlign w:val="superscript"/>
        </w:rPr>
        <w:t>th</w:t>
      </w:r>
      <w:r>
        <w:rPr>
          <w:rFonts w:ascii="Play" w:eastAsia="Play" w:hAnsi="Play" w:cs="Play"/>
          <w:b/>
          <w:color w:val="FF0000"/>
          <w:sz w:val="36"/>
          <w:szCs w:val="36"/>
        </w:rPr>
        <w:t xml:space="preserve"> Biennial POSB STEM Institute for Instruction</w:t>
      </w:r>
    </w:p>
    <w:p w14:paraId="1324C3A6" w14:textId="77777777" w:rsidR="00001AE7" w:rsidRDefault="00EC4ECC">
      <w:pPr>
        <w:ind w:left="2" w:hanging="4"/>
        <w:jc w:val="center"/>
        <w:rPr>
          <w:rFonts w:ascii="Play" w:eastAsia="Play" w:hAnsi="Play" w:cs="Play"/>
          <w:b/>
          <w:color w:val="FF0000"/>
          <w:sz w:val="36"/>
          <w:szCs w:val="36"/>
        </w:rPr>
      </w:pPr>
      <w:r>
        <w:rPr>
          <w:rFonts w:ascii="Play" w:eastAsia="Play" w:hAnsi="Play" w:cs="Play"/>
          <w:b/>
          <w:color w:val="FF0000"/>
          <w:sz w:val="36"/>
          <w:szCs w:val="36"/>
        </w:rPr>
        <w:t xml:space="preserve">April 8 – 9, 2025 at </w:t>
      </w:r>
      <w:r>
        <w:rPr>
          <w:rFonts w:ascii="Play" w:eastAsia="Play" w:hAnsi="Play" w:cs="Play"/>
          <w:b/>
          <w:color w:val="FF0000"/>
          <w:sz w:val="36"/>
          <w:szCs w:val="36"/>
        </w:rPr>
        <w:t>the Fremont Event Center in Fremont, CA</w:t>
      </w:r>
    </w:p>
    <w:p w14:paraId="0472798C" w14:textId="77777777" w:rsidR="00001AE7" w:rsidRDefault="00EC4ECC">
      <w:pPr>
        <w:ind w:left="2" w:hanging="4"/>
        <w:jc w:val="center"/>
        <w:rPr>
          <w:rFonts w:ascii="Play" w:eastAsia="Play" w:hAnsi="Play" w:cs="Play"/>
          <w:b/>
          <w:color w:val="FF0000"/>
          <w:sz w:val="36"/>
          <w:szCs w:val="36"/>
        </w:rPr>
      </w:pPr>
      <w:r>
        <w:rPr>
          <w:rFonts w:ascii="Play" w:eastAsia="Play" w:hAnsi="Play" w:cs="Play"/>
          <w:b/>
          <w:color w:val="FF0000"/>
          <w:sz w:val="36"/>
          <w:szCs w:val="36"/>
        </w:rPr>
        <w:t>with a tour of CSB on April 10, 2025</w:t>
      </w:r>
    </w:p>
    <w:p w14:paraId="36AD92DA" w14:textId="77777777" w:rsidR="00001AE7" w:rsidRDefault="00EC4ECC">
      <w:pPr>
        <w:shd w:val="clear" w:color="auto" w:fill="FFFFFF"/>
        <w:spacing w:before="200"/>
        <w:ind w:left="1" w:hanging="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Please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 </w:t>
      </w:r>
      <w:hyperlink r:id="rId9">
        <w:r>
          <w:rPr>
            <w:rFonts w:ascii="Calibri" w:eastAsia="Calibri" w:hAnsi="Calibri" w:cs="Calibri"/>
            <w:b/>
            <w:color w:val="1155CC"/>
            <w:sz w:val="32"/>
            <w:szCs w:val="32"/>
            <w:u w:val="single"/>
          </w:rPr>
          <w:t>RSVP</w:t>
        </w:r>
      </w:hyperlink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sz w:val="32"/>
          <w:szCs w:val="32"/>
        </w:rPr>
        <w:t>now. Official registration will start January 31, 2025.</w:t>
      </w:r>
    </w:p>
    <w:p w14:paraId="3BE7885E" w14:textId="77777777" w:rsidR="00001AE7" w:rsidRDefault="00EC4ECC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sz w:val="32"/>
          <w:szCs w:val="32"/>
        </w:rPr>
      </w:pPr>
      <w:hyperlink r:id="rId10">
        <w:r>
          <w:rPr>
            <w:rFonts w:ascii="Calibri" w:eastAsia="Calibri" w:hAnsi="Calibri" w:cs="Calibri"/>
            <w:b/>
            <w:color w:val="1155CC"/>
            <w:sz w:val="32"/>
            <w:szCs w:val="32"/>
            <w:u w:val="single"/>
          </w:rPr>
          <w:t>C</w:t>
        </w:r>
        <w:r>
          <w:rPr>
            <w:rFonts w:ascii="Calibri" w:eastAsia="Calibri" w:hAnsi="Calibri" w:cs="Calibri"/>
            <w:b/>
            <w:color w:val="1155CC"/>
            <w:sz w:val="32"/>
            <w:szCs w:val="32"/>
            <w:u w:val="single"/>
          </w:rPr>
          <w:t>all for Presenters and Vendors</w:t>
        </w:r>
      </w:hyperlink>
      <w:r>
        <w:rPr>
          <w:rFonts w:ascii="Calibri" w:eastAsia="Calibri" w:hAnsi="Calibri" w:cs="Calibri"/>
          <w:b/>
          <w:sz w:val="32"/>
          <w:szCs w:val="32"/>
        </w:rPr>
        <w:t xml:space="preserve"> is NOW OPEN (Deadline is January 10, 2025).</w:t>
      </w:r>
    </w:p>
    <w:p w14:paraId="3C674974" w14:textId="77777777" w:rsidR="00001AE7" w:rsidRDefault="00EC4ECC">
      <w:pPr>
        <w:shd w:val="clear" w:color="auto" w:fill="FFFFFF"/>
        <w:spacing w:before="200"/>
        <w:ind w:left="0" w:hanging="2"/>
        <w:jc w:val="center"/>
        <w:rPr>
          <w:rFonts w:ascii="Calibri" w:eastAsia="Calibri" w:hAnsi="Calibri" w:cs="Calibri"/>
          <w:b/>
          <w:color w:val="202124"/>
        </w:rPr>
      </w:pPr>
      <w:r>
        <w:rPr>
          <w:rFonts w:ascii="Calibri" w:eastAsia="Calibri" w:hAnsi="Calibri" w:cs="Calibri"/>
          <w:b/>
          <w:color w:val="202124"/>
        </w:rPr>
        <w:t xml:space="preserve">Hotel Info: </w:t>
      </w:r>
      <w:hyperlink r:id="rId11">
        <w:r>
          <w:rPr>
            <w:rFonts w:ascii="Calibri" w:eastAsia="Calibri" w:hAnsi="Calibri" w:cs="Calibri"/>
            <w:b/>
            <w:color w:val="1155CC"/>
            <w:u w:val="single"/>
          </w:rPr>
          <w:t>Best Western Plus Garden Court Inn</w:t>
        </w:r>
      </w:hyperlink>
      <w:r>
        <w:rPr>
          <w:rFonts w:ascii="Calibri" w:eastAsia="Calibri" w:hAnsi="Calibri" w:cs="Calibri"/>
          <w:b/>
          <w:color w:val="202124"/>
        </w:rPr>
        <w:t>, We have a block for 30 rooms with the option to add more.</w:t>
      </w:r>
    </w:p>
    <w:p w14:paraId="6179AFAB" w14:textId="77777777" w:rsidR="00001AE7" w:rsidRDefault="00EC4ECC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color w:val="202124"/>
        </w:rPr>
      </w:pPr>
      <w:r>
        <w:rPr>
          <w:rFonts w:ascii="Calibri" w:eastAsia="Calibri" w:hAnsi="Calibri" w:cs="Calibri"/>
          <w:b/>
          <w:color w:val="202124"/>
        </w:rPr>
        <w:t xml:space="preserve">$95/night plus taxes and fees (includes free breakfast and has good access to Fremont downtown and CSB). </w:t>
      </w:r>
    </w:p>
    <w:p w14:paraId="14552CBC" w14:textId="77777777" w:rsidR="00001AE7" w:rsidRDefault="00EC4ECC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color w:val="202124"/>
        </w:rPr>
      </w:pPr>
      <w:r>
        <w:rPr>
          <w:rFonts w:ascii="Calibri" w:eastAsia="Calibri" w:hAnsi="Calibri" w:cs="Calibri"/>
          <w:b/>
          <w:color w:val="202124"/>
        </w:rPr>
        <w:t xml:space="preserve">If the block fills up or if there are issues, please contact Veronica Gunn at </w:t>
      </w:r>
      <w:hyperlink r:id="rId12">
        <w:r>
          <w:rPr>
            <w:rFonts w:ascii="Calibri" w:eastAsia="Calibri" w:hAnsi="Calibri" w:cs="Calibri"/>
            <w:b/>
            <w:color w:val="1155CC"/>
            <w:u w:val="single"/>
          </w:rPr>
          <w:t>vgunn@csb-cde.ca.gov</w:t>
        </w:r>
      </w:hyperlink>
      <w:r>
        <w:rPr>
          <w:rFonts w:ascii="Calibri" w:eastAsia="Calibri" w:hAnsi="Calibri" w:cs="Calibri"/>
          <w:b/>
          <w:color w:val="202124"/>
        </w:rPr>
        <w:t xml:space="preserve">. </w:t>
      </w:r>
    </w:p>
    <w:p w14:paraId="22A1D435" w14:textId="77777777" w:rsidR="00001AE7" w:rsidRDefault="00EC4ECC">
      <w:pPr>
        <w:shd w:val="clear" w:color="auto" w:fill="FFFFFF"/>
        <w:ind w:left="0" w:hanging="2"/>
        <w:jc w:val="center"/>
        <w:rPr>
          <w:rFonts w:ascii="Calibri" w:eastAsia="Calibri" w:hAnsi="Calibri" w:cs="Calibri"/>
          <w:b/>
          <w:color w:val="1155CC"/>
          <w:u w:val="single"/>
        </w:rPr>
      </w:pPr>
      <w:r>
        <w:rPr>
          <w:rFonts w:ascii="Calibri" w:eastAsia="Calibri" w:hAnsi="Calibri" w:cs="Calibri"/>
          <w:b/>
          <w:color w:val="202124"/>
        </w:rPr>
        <w:t>Av</w:t>
      </w:r>
      <w:r>
        <w:rPr>
          <w:rFonts w:ascii="Calibri" w:eastAsia="Calibri" w:hAnsi="Calibri" w:cs="Calibri"/>
          <w:b/>
          <w:color w:val="202124"/>
        </w:rPr>
        <w:t xml:space="preserve">ailable dates: Monday, April 7th-Friday, April 11th, 2025. </w:t>
      </w:r>
      <w:hyperlink r:id="rId13">
        <w:r>
          <w:rPr>
            <w:rFonts w:ascii="Calibri" w:eastAsia="Calibri" w:hAnsi="Calibri" w:cs="Calibri"/>
            <w:b/>
            <w:color w:val="1155CC"/>
            <w:u w:val="single"/>
          </w:rPr>
          <w:t>Best Western booking link</w:t>
        </w:r>
      </w:hyperlink>
    </w:p>
    <w:p w14:paraId="3556B9AA" w14:textId="77777777" w:rsidR="00001AE7" w:rsidRDefault="00EC4ECC">
      <w:pPr>
        <w:spacing w:before="200"/>
        <w:ind w:left="1" w:hanging="3"/>
        <w:jc w:val="center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i/>
          <w:sz w:val="32"/>
          <w:szCs w:val="32"/>
        </w:rPr>
        <w:t>The Institute Occurs Just Prior to</w:t>
      </w:r>
    </w:p>
    <w:p w14:paraId="5B1D8260" w14:textId="77777777" w:rsidR="00001AE7" w:rsidRDefault="00EC4ECC">
      <w:pPr>
        <w:shd w:val="clear" w:color="auto" w:fill="FFFFFF"/>
        <w:ind w:left="1" w:hanging="3"/>
        <w:jc w:val="center"/>
        <w:rPr>
          <w:rFonts w:ascii="Calibri" w:eastAsia="Calibri" w:hAnsi="Calibri" w:cs="Calibri"/>
          <w:b/>
          <w:color w:val="00B050"/>
          <w:sz w:val="32"/>
          <w:szCs w:val="32"/>
        </w:rPr>
      </w:pPr>
      <w:r>
        <w:rPr>
          <w:rFonts w:ascii="Calibri" w:eastAsia="Calibri" w:hAnsi="Calibri" w:cs="Calibri"/>
          <w:b/>
          <w:color w:val="365F9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color w:val="00B050"/>
          <w:sz w:val="32"/>
          <w:szCs w:val="32"/>
        </w:rPr>
        <w:t>CTEBVI, April 10-13, 2025, San Francisco Airport Marriott Burlingame, CA</w:t>
      </w:r>
    </w:p>
    <w:p w14:paraId="161F91FE" w14:textId="77777777" w:rsidR="00001AE7" w:rsidRDefault="00EC4ECC">
      <w:pPr>
        <w:ind w:left="2" w:hanging="4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>What to Expect</w:t>
      </w:r>
    </w:p>
    <w:p w14:paraId="54306D14" w14:textId="77777777" w:rsidR="00001AE7" w:rsidRPr="005440A8" w:rsidRDefault="00EC4ECC" w:rsidP="005440A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firstLineChars="0"/>
        <w:rPr>
          <w:rFonts w:ascii="Arial" w:eastAsia="Arial" w:hAnsi="Arial" w:cs="Arial"/>
          <w:color w:val="000000"/>
        </w:rPr>
      </w:pPr>
      <w:r w:rsidRPr="005440A8">
        <w:rPr>
          <w:rFonts w:ascii="Arial" w:eastAsia="Arial" w:hAnsi="Arial" w:cs="Arial"/>
          <w:color w:val="000000"/>
        </w:rPr>
        <w:t xml:space="preserve">This is your chance to connect with other professionals around the country about teaching STEM content to the blind or visually impaired.  </w:t>
      </w:r>
    </w:p>
    <w:p w14:paraId="60D56DC2" w14:textId="77777777" w:rsidR="00001AE7" w:rsidRPr="005440A8" w:rsidRDefault="00EC4ECC" w:rsidP="005440A8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firstLineChars="0"/>
        <w:rPr>
          <w:rFonts w:ascii="Arial" w:eastAsia="Arial" w:hAnsi="Arial" w:cs="Arial"/>
        </w:rPr>
      </w:pPr>
      <w:r w:rsidRPr="005440A8">
        <w:rPr>
          <w:rFonts w:ascii="Arial" w:eastAsia="Arial" w:hAnsi="Arial" w:cs="Arial"/>
          <w:color w:val="000000"/>
        </w:rPr>
        <w:t>CTEBVI will take place starting April 10</w:t>
      </w:r>
      <w:r w:rsidRPr="005440A8">
        <w:rPr>
          <w:rFonts w:ascii="Arial" w:eastAsia="Arial" w:hAnsi="Arial" w:cs="Arial"/>
          <w:color w:val="000000"/>
          <w:vertAlign w:val="superscript"/>
        </w:rPr>
        <w:t>th</w:t>
      </w:r>
      <w:r w:rsidRPr="005440A8">
        <w:rPr>
          <w:rFonts w:ascii="Arial" w:eastAsia="Arial" w:hAnsi="Arial" w:cs="Arial"/>
          <w:color w:val="000000"/>
        </w:rPr>
        <w:t xml:space="preserve">, 2025 in Burlingame, if you would like to attend that also. Registration </w:t>
      </w:r>
      <w:r w:rsidRPr="005440A8">
        <w:rPr>
          <w:rFonts w:ascii="Arial" w:eastAsia="Arial" w:hAnsi="Arial" w:cs="Arial"/>
          <w:color w:val="000000"/>
        </w:rPr>
        <w:t xml:space="preserve">for CTEBVI will need to be made separately at </w:t>
      </w:r>
      <w:hyperlink r:id="rId14">
        <w:r w:rsidRPr="005440A8">
          <w:rPr>
            <w:rFonts w:ascii="Arial" w:eastAsia="Arial" w:hAnsi="Arial" w:cs="Arial"/>
            <w:color w:val="0000FF"/>
            <w:u w:val="single"/>
          </w:rPr>
          <w:t>https://www.ctebvi.org/</w:t>
        </w:r>
      </w:hyperlink>
      <w:r w:rsidRPr="005440A8">
        <w:rPr>
          <w:rFonts w:ascii="Arial" w:eastAsia="Arial" w:hAnsi="Arial" w:cs="Arial"/>
          <w:color w:val="000000"/>
        </w:rPr>
        <w:t>.  Registration usually opens a couple of months prior to the conference.</w:t>
      </w:r>
    </w:p>
    <w:p w14:paraId="76E08EFA" w14:textId="77777777" w:rsidR="00001AE7" w:rsidRDefault="00EC4ECC">
      <w:pPr>
        <w:ind w:left="2" w:hanging="4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sz w:val="40"/>
          <w:szCs w:val="40"/>
        </w:rPr>
        <w:t>Goals</w:t>
      </w:r>
    </w:p>
    <w:p w14:paraId="1FDA156B" w14:textId="77777777" w:rsidR="00001AE7" w:rsidRPr="005440A8" w:rsidRDefault="00EC4ECC" w:rsidP="005440A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firstLineChars="0"/>
        <w:rPr>
          <w:rFonts w:ascii="Arial" w:eastAsia="Arial" w:hAnsi="Arial" w:cs="Arial"/>
          <w:color w:val="000000"/>
        </w:rPr>
      </w:pPr>
      <w:r w:rsidRPr="005440A8">
        <w:rPr>
          <w:rFonts w:ascii="Arial" w:eastAsia="Arial" w:hAnsi="Arial" w:cs="Arial"/>
          <w:color w:val="000000"/>
        </w:rPr>
        <w:t xml:space="preserve">To build community and a support system among teachers of the visually impaired. Often, teachers feel isolated and don’t have easy access to other teachers for guidance and support. </w:t>
      </w:r>
    </w:p>
    <w:p w14:paraId="0C746272" w14:textId="77777777" w:rsidR="00001AE7" w:rsidRPr="005440A8" w:rsidRDefault="00EC4ECC" w:rsidP="005440A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firstLineChars="0"/>
        <w:rPr>
          <w:rFonts w:ascii="Arial" w:eastAsia="Arial" w:hAnsi="Arial" w:cs="Arial"/>
          <w:color w:val="000000"/>
        </w:rPr>
      </w:pPr>
      <w:r w:rsidRPr="005440A8">
        <w:rPr>
          <w:rFonts w:ascii="Arial" w:eastAsia="Arial" w:hAnsi="Arial" w:cs="Arial"/>
          <w:color w:val="000000"/>
        </w:rPr>
        <w:t>To provide professional development opportunities. The “POSB Institutes f</w:t>
      </w:r>
      <w:r w:rsidRPr="005440A8">
        <w:rPr>
          <w:rFonts w:ascii="Arial" w:eastAsia="Arial" w:hAnsi="Arial" w:cs="Arial"/>
          <w:color w:val="000000"/>
        </w:rPr>
        <w:t xml:space="preserve">or Instruction” would include a training component, focusing on a particular area of instruction to inspire teachers and provide them with tools to improve their instructional practices.  </w:t>
      </w:r>
    </w:p>
    <w:p w14:paraId="67F16835" w14:textId="77777777" w:rsidR="00001AE7" w:rsidRPr="005440A8" w:rsidRDefault="00EC4ECC" w:rsidP="005440A8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firstLineChars="0"/>
        <w:rPr>
          <w:rFonts w:ascii="Arial" w:eastAsia="Arial" w:hAnsi="Arial" w:cs="Arial"/>
          <w:color w:val="000000"/>
        </w:rPr>
      </w:pPr>
      <w:r w:rsidRPr="005440A8">
        <w:rPr>
          <w:rFonts w:ascii="Arial" w:eastAsia="Arial" w:hAnsi="Arial" w:cs="Arial"/>
          <w:color w:val="000000"/>
        </w:rPr>
        <w:t>To establish online communities for individual disciplines in order</w:t>
      </w:r>
      <w:r w:rsidRPr="005440A8">
        <w:rPr>
          <w:rFonts w:ascii="Arial" w:eastAsia="Arial" w:hAnsi="Arial" w:cs="Arial"/>
          <w:color w:val="000000"/>
        </w:rPr>
        <w:t xml:space="preserve"> to provide ease in communication and to share documents and other materials related to instruction.</w:t>
      </w:r>
    </w:p>
    <w:sectPr w:rsidR="00001AE7" w:rsidRPr="005440A8">
      <w:pgSz w:w="12240" w:h="15840"/>
      <w:pgMar w:top="288" w:right="576" w:bottom="576" w:left="57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1C1A2F5-DF33-41D3-A3ED-E74F04FE2034}"/>
    <w:embedItalic r:id="rId2" w:fontKey="{131C4F54-3042-4CFA-B9EC-CD3D0FC63A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1BBFD6-7645-40CF-AAA0-80313AC19A84}"/>
    <w:embedBold r:id="rId4" w:fontKey="{1BCBBF36-AA08-42EA-9F6F-67F8F404041E}"/>
    <w:embedBoldItalic r:id="rId5" w:fontKey="{FA68456B-B5EA-4844-9678-42C9AD50EC7A}"/>
  </w:font>
  <w:font w:name="Play">
    <w:charset w:val="00"/>
    <w:family w:val="auto"/>
    <w:pitch w:val="default"/>
    <w:embedRegular r:id="rId6" w:fontKey="{6E95321B-6D79-4568-90F8-10A95EA55765}"/>
    <w:embedBold r:id="rId7" w:fontKey="{15CC6958-59B1-42F4-A275-0C4B4CB686EB}"/>
    <w:embedBoldItalic r:id="rId8" w:fontKey="{E9073D7E-1E1A-4B72-B696-EAECBF7665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D3D47591-2555-4EE6-9DAB-1D671527F57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0C8F7701-A81C-479B-9503-DAB8A2AE9A08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FF6"/>
    <w:multiLevelType w:val="hybridMultilevel"/>
    <w:tmpl w:val="BE9ACA5C"/>
    <w:lvl w:ilvl="0" w:tplc="0409000F">
      <w:start w:val="1"/>
      <w:numFmt w:val="decimal"/>
      <w:lvlText w:val="%1."/>
      <w:lvlJc w:val="left"/>
      <w:pPr>
        <w:ind w:left="362" w:hanging="360"/>
      </w:p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 w15:restartNumberingAfterBreak="0">
    <w:nsid w:val="1CFB74F3"/>
    <w:multiLevelType w:val="multilevel"/>
    <w:tmpl w:val="C434B3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F596C39"/>
    <w:multiLevelType w:val="hybridMultilevel"/>
    <w:tmpl w:val="21A04020"/>
    <w:lvl w:ilvl="0" w:tplc="0409000F">
      <w:start w:val="1"/>
      <w:numFmt w:val="decimal"/>
      <w:lvlText w:val="%1."/>
      <w:lvlJc w:val="left"/>
      <w:pPr>
        <w:ind w:left="362" w:hanging="360"/>
      </w:p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 w15:restartNumberingAfterBreak="0">
    <w:nsid w:val="4C366658"/>
    <w:multiLevelType w:val="multilevel"/>
    <w:tmpl w:val="2C7E38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AE7"/>
    <w:rsid w:val="00001AE7"/>
    <w:rsid w:val="005440A8"/>
    <w:rsid w:val="009E532A"/>
    <w:rsid w:val="00EC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AF6AB"/>
  <w15:docId w15:val="{B593C903-EBBC-489C-907A-2C9F779FA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56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sid w:val="005B3561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uiPriority w:val="34"/>
    <w:qFormat/>
    <w:rsid w:val="005B3561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nam10.safelinks.protection.outlook.com/?url=https%3A%2F%2Fwww.bestwestern.com%2Fen_US%2Fbook%2Fhotel-rooms.05224.html%3FgroupId%3DC82JJ8G1&amp;data=05%7C02%7Cvgunn%40csb-cde.ca.gov%7C19d766d462974e3e8c2808dc873cf691%7C5d964075ab42404a9eb89d12b2ae2de9%7C0%7C0%7C638533943143375116%7CUnknown%7CTWFpbGZsb3d8eyJWIjoiMC4wLjAwMDAiLCJQIjoiV2luMzIiLCJBTiI6Ik1haWwiLCJXVCI6Mn0%3D%7C0%7C%7C%7C&amp;sdata=yxdn9JTFXpuMW1aht2vKlspNBioiGVVydW%2F%2FgKI1sfc%3D&amp;reserved=0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hyperlink" Target="mailto:vgunn@csb-cde.ca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gardencourtinn.com/e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gle/Uyrq7tbg5UCCdGsv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wZCdwudH5R5cQdg78" TargetMode="External"/><Relationship Id="rId14" Type="http://schemas.openxmlformats.org/officeDocument/2006/relationships/hyperlink" Target="https://www.ctebvi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+uJta7uhsKCEmWv3UcpoY+2tEg==">CgMxLjA4AHIhMVdsTllrS0lXTUppTUt5RF9wdmVGaFZQdi0wT3BGQlJv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Gunn</dc:creator>
  <cp:lastModifiedBy>Susan Osterhaus</cp:lastModifiedBy>
  <cp:revision>2</cp:revision>
  <dcterms:created xsi:type="dcterms:W3CDTF">2024-07-22T00:03:00Z</dcterms:created>
  <dcterms:modified xsi:type="dcterms:W3CDTF">2024-07-22T00:03:00Z</dcterms:modified>
</cp:coreProperties>
</file>