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CC524" w14:textId="77777777" w:rsidR="006C2779" w:rsidRDefault="006C2779" w:rsidP="006C2779">
      <w:r>
        <w:t xml:space="preserve">Special Offers from Freedom Scientific </w:t>
      </w:r>
    </w:p>
    <w:p w14:paraId="7793CD84" w14:textId="77777777" w:rsidR="006C2779" w:rsidRDefault="006C2779" w:rsidP="006C2779">
      <w:r>
        <w:t xml:space="preserve">One of our partners, Freedom Scientific, is introducing special offers for customers staying at home due to COVID-19 and for those participating in the 2020 NFB National Convention, including discounts on home software maintenance agreement (SMA) renewals traditionally made at summer conferences. </w:t>
      </w:r>
    </w:p>
    <w:p w14:paraId="7C40402E" w14:textId="77777777" w:rsidR="006C2779" w:rsidRDefault="006C2779" w:rsidP="006C2779">
      <w:r>
        <w:t xml:space="preserve">Extended Free Portal Software </w:t>
      </w:r>
    </w:p>
    <w:p w14:paraId="47EB0F09" w14:textId="77777777" w:rsidR="006C2779" w:rsidRDefault="006C2779" w:rsidP="006C2779">
      <w:r>
        <w:t>Enjoy JAWS, ZoomText, and Fusion free of charge for longer! The free period for the portal home annual software is extended for all customers in the United States and Canada until August 31, 2020. People will be able to keep getting the free option through the summer. If you haven’t already, sign up for the free sponsored software.</w:t>
      </w:r>
    </w:p>
    <w:p w14:paraId="1FAC9C85" w14:textId="77777777" w:rsidR="006C2779" w:rsidRDefault="006C2779" w:rsidP="006C2779">
      <w:r>
        <w:t>Discount Available for Licenses &amp; Upgrades</w:t>
      </w:r>
    </w:p>
    <w:p w14:paraId="3BFD6266" w14:textId="77777777" w:rsidR="006C2779" w:rsidRDefault="006C2779" w:rsidP="006C2779">
      <w:r>
        <w:t>Receive a 20 percent discount on any of the following:</w:t>
      </w:r>
    </w:p>
    <w:p w14:paraId="02B4B2DB" w14:textId="77777777" w:rsidR="006C2779" w:rsidRDefault="006C2779" w:rsidP="006C2779">
      <w:r>
        <w:t>•</w:t>
      </w:r>
      <w:r>
        <w:tab/>
        <w:t xml:space="preserve">Buying new home annual licenses </w:t>
      </w:r>
    </w:p>
    <w:p w14:paraId="693E4031" w14:textId="77777777" w:rsidR="006C2779" w:rsidRDefault="006C2779" w:rsidP="006C2779">
      <w:r>
        <w:t>•</w:t>
      </w:r>
      <w:r>
        <w:tab/>
        <w:t>Adding time via the renewals</w:t>
      </w:r>
    </w:p>
    <w:p w14:paraId="14318055" w14:textId="77777777" w:rsidR="006C2779" w:rsidRDefault="006C2779" w:rsidP="006C2779">
      <w:r>
        <w:t>•</w:t>
      </w:r>
      <w:r>
        <w:tab/>
        <w:t>Upgrading from home ILM licenses or SMA renewal</w:t>
      </w:r>
    </w:p>
    <w:p w14:paraId="4A14EFE8" w14:textId="77777777" w:rsidR="006C2779" w:rsidRDefault="006C2779" w:rsidP="006C2779">
      <w:r>
        <w:t>This discount is available until July 31, 2020 and for everyone in the United States. Go to the e-store for the home annual options (i.e., one, three, or five-year new products or renewals). For ILM upgrades and SMAs, go to SMA and Upgrade - Check Your Serial Number to process orders and get the discount applied.</w:t>
      </w:r>
    </w:p>
    <w:p w14:paraId="20446582" w14:textId="77777777" w:rsidR="006C2779" w:rsidRDefault="006C2779" w:rsidP="006C2779">
      <w:r>
        <w:t>For example, if you installed the free license in April, and go through the portal to buy a one-year option now before July 31, 2020, that license will be converted and will not expire until August 31, 2021. You must initiate the sale from the portal with the renew button. If you just go to the store and buy a one-year license, it will be a separate license and not get added to the free option product. For someone who got the free license, and then just bought in the store and did not get it added, Freedom Scientific customer service will work to extend the date to help make up for the free offering date of August 31.</w:t>
      </w:r>
    </w:p>
    <w:p w14:paraId="7AF6F7FA" w14:textId="77777777" w:rsidR="006C2779" w:rsidRDefault="006C2779" w:rsidP="006C2779">
      <w:r>
        <w:t>Learn more at freedomscientific.com or call 1-800-444-4443.</w:t>
      </w:r>
    </w:p>
    <w:p w14:paraId="6F942429" w14:textId="77777777" w:rsidR="006C2779" w:rsidRDefault="006C2779" w:rsidP="006C2779">
      <w:r>
        <w:t xml:space="preserve"> </w:t>
      </w:r>
    </w:p>
    <w:p w14:paraId="213C19EE" w14:textId="77777777" w:rsidR="006C2779" w:rsidRDefault="006C2779" w:rsidP="006C2779"/>
    <w:p w14:paraId="19BB7BA2" w14:textId="77777777" w:rsidR="006C2779" w:rsidRDefault="006C2779" w:rsidP="006C2779">
      <w:r>
        <w:t xml:space="preserve"> </w:t>
      </w:r>
    </w:p>
    <w:p w14:paraId="4882A3DB" w14:textId="77777777" w:rsidR="006C2779" w:rsidRDefault="006C2779" w:rsidP="006C2779"/>
    <w:p w14:paraId="56D4F6A1" w14:textId="77777777" w:rsidR="006C2779" w:rsidRDefault="006C2779" w:rsidP="006C2779">
      <w:r>
        <w:tab/>
        <w:t xml:space="preserve"> </w:t>
      </w:r>
    </w:p>
    <w:p w14:paraId="430651CF" w14:textId="77777777" w:rsidR="006C2779" w:rsidRDefault="006C2779" w:rsidP="006C2779">
      <w:r>
        <w:t xml:space="preserve"> </w:t>
      </w:r>
    </w:p>
    <w:p w14:paraId="647D4B70" w14:textId="77777777" w:rsidR="006C2779" w:rsidRDefault="006C2779" w:rsidP="006C2779">
      <w:r>
        <w:t xml:space="preserve"> </w:t>
      </w:r>
    </w:p>
    <w:p w14:paraId="35C3EE57" w14:textId="77777777" w:rsidR="006C2779" w:rsidRDefault="006C2779" w:rsidP="006C2779">
      <w:r>
        <w:t xml:space="preserve"> </w:t>
      </w:r>
    </w:p>
    <w:p w14:paraId="389B539A" w14:textId="77777777" w:rsidR="006C2779" w:rsidRDefault="006C2779" w:rsidP="006C2779">
      <w:r>
        <w:lastRenderedPageBreak/>
        <w:t xml:space="preserve"> </w:t>
      </w:r>
    </w:p>
    <w:p w14:paraId="39E3062D" w14:textId="77777777" w:rsidR="006C2779" w:rsidRDefault="006C2779" w:rsidP="006C2779">
      <w:r>
        <w:t xml:space="preserve"> </w:t>
      </w:r>
    </w:p>
    <w:p w14:paraId="5570ADE9" w14:textId="77777777" w:rsidR="006C2779" w:rsidRDefault="006C2779" w:rsidP="006C2779"/>
    <w:p w14:paraId="5ECC9B02" w14:textId="77777777" w:rsidR="006C2779" w:rsidRDefault="006C2779" w:rsidP="006C2779">
      <w:r>
        <w:t xml:space="preserve">National Federation of the Blind | 200 E Wells Street | Baltimore, MD 21230 | 410-659-9314 </w:t>
      </w:r>
    </w:p>
    <w:p w14:paraId="6A6393FC" w14:textId="77777777" w:rsidR="006C2779" w:rsidRDefault="006C2779" w:rsidP="006C2779">
      <w:r>
        <w:t xml:space="preserve">Unsubscribe | </w:t>
      </w:r>
      <w:proofErr w:type="spellStart"/>
      <w:r>
        <w:t>Opt</w:t>
      </w:r>
      <w:proofErr w:type="spellEnd"/>
      <w:r>
        <w:t xml:space="preserve"> Out |  Sign Up for Our E-newsletter </w:t>
      </w:r>
    </w:p>
    <w:p w14:paraId="093118D8" w14:textId="77777777" w:rsidR="006C2779" w:rsidRDefault="006C2779" w:rsidP="006C2779"/>
    <w:p w14:paraId="093118D8" w14:textId="77777777" w:rsidR="006C2779" w:rsidRDefault="006C2779" w:rsidP="006C2779"/>
    <w:p w14:paraId="5441A8D3" w14:textId="3B92D855" w:rsidR="006C2779" w:rsidRDefault="006C2779" w:rsidP="006C2779"/>
    <w:p w14:paraId="5441A8D3" w14:textId="3B92D855" w:rsidR="006C2779" w:rsidRDefault="006C2779" w:rsidP="006C2779"/>
    <w:p w14:paraId="75F67F84" w14:textId="77777777" w:rsidR="006C2779" w:rsidRDefault="006C2779" w:rsidP="006C2779">
      <w:pPr>
        <w:outlineLvl w:val="0"/>
      </w:pPr>
      <w:r>
        <w:rPr>
          <w:b/>
          <w:bCs/>
        </w:rPr>
        <w:t>From:</w:t>
      </w:r>
      <w:r>
        <w:t xml:space="preserve"> </w:t>
      </w:r>
      <w:proofErr w:type="spellStart"/>
      <w:r>
        <w:t>NFBNet</w:t>
      </w:r>
      <w:proofErr w:type="spellEnd"/>
      <w:r>
        <w:t>-Members-List &lt;</w:t>
      </w:r>
      <w:hyperlink r:id="rId6" w:history="1">
        <w:r>
          <w:rPr>
            <w:rStyle w:val="Hyperlink"/>
          </w:rPr>
          <w:t>nfbnet-members-list-bounces@nfbnet.org</w:t>
        </w:r>
      </w:hyperlink>
      <w:r>
        <w:t xml:space="preserve">&gt; </w:t>
      </w:r>
      <w:r>
        <w:rPr>
          <w:b/>
          <w:bCs/>
        </w:rPr>
        <w:t xml:space="preserve">On Behalf Of </w:t>
      </w:r>
      <w:r>
        <w:t xml:space="preserve">National Federation of the Blind via </w:t>
      </w:r>
      <w:proofErr w:type="spellStart"/>
      <w:r>
        <w:t>NFBNet</w:t>
      </w:r>
      <w:proofErr w:type="spellEnd"/>
      <w:r>
        <w:t>-Members-List</w:t>
      </w:r>
      <w:r>
        <w:br/>
      </w:r>
      <w:r>
        <w:rPr>
          <w:b/>
          <w:bCs/>
        </w:rPr>
        <w:t>Sent:</w:t>
      </w:r>
      <w:r>
        <w:t xml:space="preserve"> Wednesday, July 1, 2020 1:05 PM</w:t>
      </w:r>
      <w:r>
        <w:br/>
      </w:r>
      <w:r>
        <w:rPr>
          <w:b/>
          <w:bCs/>
        </w:rPr>
        <w:t>To:</w:t>
      </w:r>
      <w:r>
        <w:t xml:space="preserve"> </w:t>
      </w:r>
      <w:hyperlink r:id="rId7" w:history="1">
        <w:r>
          <w:rPr>
            <w:rStyle w:val="Hyperlink"/>
          </w:rPr>
          <w:t>nfbnet-members-list@nfbnet.org</w:t>
        </w:r>
      </w:hyperlink>
      <w:r>
        <w:br/>
      </w:r>
      <w:r>
        <w:rPr>
          <w:b/>
          <w:bCs/>
        </w:rPr>
        <w:t>Subject:</w:t>
      </w:r>
      <w:r>
        <w:t xml:space="preserve"> [</w:t>
      </w:r>
      <w:proofErr w:type="spellStart"/>
      <w:r>
        <w:t>Nfbnet</w:t>
      </w:r>
      <w:proofErr w:type="spellEnd"/>
      <w:r>
        <w:t>-members-list] Almost There! National Convention News &amp; Updates</w:t>
      </w:r>
    </w:p>
    <w:p w14:paraId="0C86D521" w14:textId="77777777" w:rsidR="006C2779" w:rsidRDefault="006C2779" w:rsidP="006C2779"/>
    <w:p w14:paraId="2BAB154D" w14:textId="77777777" w:rsidR="006C2779" w:rsidRDefault="006C2779" w:rsidP="006C2779"/>
    <w:tbl>
      <w:tblPr>
        <w:tblW w:w="0" w:type="auto"/>
        <w:tblCellSpacing w:w="15" w:type="dxa"/>
        <w:tblCellMar>
          <w:left w:w="0" w:type="dxa"/>
          <w:right w:w="0" w:type="dxa"/>
        </w:tblCellMar>
        <w:tblLook w:val="04A0" w:firstRow="1" w:lastRow="0" w:firstColumn="1" w:lastColumn="0" w:noHBand="0" w:noVBand="1"/>
      </w:tblPr>
      <w:tblGrid>
        <w:gridCol w:w="9160"/>
      </w:tblGrid>
      <w:tr w:rsidR="006C2779" w14:paraId="532161A8" w14:textId="77777777" w:rsidTr="006C2779">
        <w:trPr>
          <w:tblCellSpacing w:w="15" w:type="dxa"/>
        </w:trPr>
        <w:tc>
          <w:tcPr>
            <w:tcW w:w="7650" w:type="dxa"/>
            <w:tcMar>
              <w:top w:w="15" w:type="dxa"/>
              <w:left w:w="15" w:type="dxa"/>
              <w:bottom w:w="15" w:type="dxa"/>
              <w:right w:w="15" w:type="dxa"/>
            </w:tcMar>
            <w:vAlign w:val="center"/>
            <w:hideMark/>
          </w:tcPr>
          <w:p w14:paraId="5D5CFB4B" w14:textId="77777777" w:rsidR="006C2779" w:rsidRDefault="006C2779">
            <w:r>
              <w:t> </w:t>
            </w:r>
          </w:p>
        </w:tc>
      </w:tr>
      <w:tr w:rsidR="006C2779" w14:paraId="5EA48B22" w14:textId="77777777" w:rsidTr="006C2779">
        <w:trPr>
          <w:tblCellSpacing w:w="15" w:type="dxa"/>
        </w:trPr>
        <w:tc>
          <w:tcPr>
            <w:tcW w:w="7650" w:type="dxa"/>
            <w:tcMar>
              <w:top w:w="15" w:type="dxa"/>
              <w:left w:w="15" w:type="dxa"/>
              <w:bottom w:w="15" w:type="dxa"/>
              <w:right w:w="15" w:type="dxa"/>
            </w:tcMar>
            <w:vAlign w:val="center"/>
          </w:tcPr>
          <w:p w14:paraId="42AC5C13" w14:textId="67FD331A" w:rsidR="006C2779" w:rsidRDefault="006C2779">
            <w:pPr>
              <w:spacing w:after="240"/>
            </w:pPr>
            <w:r>
              <w:br/>
            </w:r>
            <w:r>
              <w:rPr>
                <w:noProof/>
                <w:bdr w:val="single" w:sz="8" w:space="0" w:color="auto" w:frame="1"/>
              </w:rPr>
              <w:drawing>
                <wp:inline distT="0" distB="0" distL="0" distR="0" wp14:anchorId="60227751" wp14:editId="56E69C0B">
                  <wp:extent cx="5718175" cy="2190750"/>
                  <wp:effectExtent l="0" t="0" r="15875" b="0"/>
                  <wp:docPr id="8" name="Picture 8" descr="Image removed by sender. National Federation of the Blind logo: Map of United States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moved by sender. National Federation of the Blind logo: Map of United States wi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8175" cy="2190750"/>
                          </a:xfrm>
                          <a:prstGeom prst="rect">
                            <a:avLst/>
                          </a:prstGeom>
                          <a:noFill/>
                          <a:ln>
                            <a:noFill/>
                          </a:ln>
                        </pic:spPr>
                      </pic:pic>
                    </a:graphicData>
                  </a:graphic>
                </wp:inline>
              </w:drawing>
            </w:r>
          </w:p>
          <w:p w14:paraId="695509E9" w14:textId="77777777" w:rsidR="006C2779" w:rsidRDefault="006C2779">
            <w:pPr>
              <w:pStyle w:val="Heading1"/>
              <w:rPr>
                <w:rFonts w:eastAsia="Times New Roman"/>
              </w:rPr>
            </w:pPr>
            <w:r>
              <w:rPr>
                <w:rFonts w:eastAsia="Times New Roman"/>
              </w:rPr>
              <w:t>Here are the latest convention updates.</w:t>
            </w:r>
          </w:p>
          <w:p w14:paraId="7E6A14A5" w14:textId="77777777" w:rsidR="006C2779" w:rsidRDefault="006C2779">
            <w:r>
              <w:br/>
            </w:r>
            <w:r>
              <w:br/>
            </w:r>
            <w:r>
              <w:lastRenderedPageBreak/>
              <w:t>National Convention of the National Federation of the Blind</w:t>
            </w:r>
            <w:r>
              <w:br/>
              <w:t>July 14 through July 18</w:t>
            </w:r>
            <w:r>
              <w:br/>
              <w:t>Anywhere &amp; Everywhere</w:t>
            </w:r>
            <w:r>
              <w:br/>
            </w:r>
            <w:r>
              <w:br/>
              <w:t>The convention is right around the corner. Please continue to stay tuned for more announcements as they become available. We encourage you to share this information with chapter members who may not receive emails.</w:t>
            </w:r>
            <w:r>
              <w:br/>
            </w:r>
            <w:r>
              <w:br/>
              <w:t xml:space="preserve">More information can also be found at </w:t>
            </w:r>
            <w:hyperlink r:id="rId10" w:history="1">
              <w:r>
                <w:rPr>
                  <w:rStyle w:val="Hyperlink"/>
                </w:rPr>
                <w:t>nfb.org/convention</w:t>
              </w:r>
            </w:hyperlink>
            <w:r>
              <w:t xml:space="preserve">. </w:t>
            </w:r>
            <w:hyperlink r:id="rId11" w:history="1">
              <w:proofErr w:type="spellStart"/>
              <w:r>
                <w:rPr>
                  <w:rStyle w:val="Hyperlink"/>
                </w:rPr>
                <w:t>Información</w:t>
              </w:r>
              <w:proofErr w:type="spellEnd"/>
              <w:r>
                <w:rPr>
                  <w:rStyle w:val="Hyperlink"/>
                </w:rPr>
                <w:t xml:space="preserve"> </w:t>
              </w:r>
              <w:proofErr w:type="spellStart"/>
              <w:r>
                <w:rPr>
                  <w:rStyle w:val="Hyperlink"/>
                </w:rPr>
                <w:t>en</w:t>
              </w:r>
              <w:proofErr w:type="spellEnd"/>
              <w:r>
                <w:rPr>
                  <w:rStyle w:val="Hyperlink"/>
                </w:rPr>
                <w:t xml:space="preserve"> </w:t>
              </w:r>
              <w:proofErr w:type="spellStart"/>
              <w:r>
                <w:rPr>
                  <w:rStyle w:val="Hyperlink"/>
                </w:rPr>
                <w:t>Español</w:t>
              </w:r>
              <w:proofErr w:type="spellEnd"/>
            </w:hyperlink>
            <w:r>
              <w:t>.</w:t>
            </w:r>
          </w:p>
          <w:p w14:paraId="46A6F873" w14:textId="77777777" w:rsidR="006C2779" w:rsidRDefault="006C2779">
            <w:pPr>
              <w:pStyle w:val="Heading2"/>
              <w:rPr>
                <w:rFonts w:eastAsia="Times New Roman"/>
              </w:rPr>
            </w:pPr>
            <w:r>
              <w:rPr>
                <w:rFonts w:eastAsia="Times New Roman"/>
              </w:rPr>
              <w:t>Next Week: Attend the Rookie Roundup</w:t>
            </w:r>
          </w:p>
          <w:p w14:paraId="0E962D05" w14:textId="77777777" w:rsidR="006C2779" w:rsidRDefault="006C2779">
            <w:r>
              <w:br/>
            </w:r>
            <w:r>
              <w:br/>
              <w:t xml:space="preserve">This year is a first for all of us. All convention attendees are cordially invited to attend a welcoming Zoom meeting Tuesday, July 7 from 8:30 to 9:30 p.m. EDT. President Riccobono and Pam Allen will be on hand to kick off the convention a week before it starts and preview its activities. </w:t>
            </w:r>
            <w:r>
              <w:br/>
            </w:r>
            <w:r>
              <w:br/>
              <w:t xml:space="preserve">Click this link to join: </w:t>
            </w:r>
            <w:hyperlink r:id="rId12" w:history="1">
              <w:r>
                <w:rPr>
                  <w:rStyle w:val="Hyperlink"/>
                </w:rPr>
                <w:t>https://zoom.us/j/91250893803</w:t>
              </w:r>
            </w:hyperlink>
            <w:r>
              <w:br/>
              <w:t>Or dial: +1 301 715 8592</w:t>
            </w:r>
            <w:r>
              <w:br/>
              <w:t>Zoom Webinar ID: 912 5089 3803</w:t>
            </w:r>
            <w:r>
              <w:br/>
              <w:t>One-tap mobile: +13017158592,,91250893803#</w:t>
            </w:r>
            <w:r>
              <w:br/>
            </w:r>
            <w:r>
              <w:br/>
              <w:t xml:space="preserve">To learn about Zoom, read the </w:t>
            </w:r>
            <w:r>
              <w:rPr>
                <w:i/>
                <w:iCs/>
              </w:rPr>
              <w:t>Braille Monitor</w:t>
            </w:r>
            <w:r>
              <w:t xml:space="preserve"> article, </w:t>
            </w:r>
            <w:hyperlink r:id="rId13" w:history="1">
              <w:r>
                <w:rPr>
                  <w:rStyle w:val="Hyperlink"/>
                </w:rPr>
                <w:t xml:space="preserve">”The Room is Zoom: An Overview for Many of the National Convention Sessions.” </w:t>
              </w:r>
            </w:hyperlink>
          </w:p>
          <w:p w14:paraId="3249D91B" w14:textId="77777777" w:rsidR="006C2779" w:rsidRDefault="006C2779">
            <w:pPr>
              <w:pStyle w:val="Heading2"/>
              <w:rPr>
                <w:rFonts w:eastAsia="Times New Roman"/>
              </w:rPr>
            </w:pPr>
            <w:r>
              <w:rPr>
                <w:rFonts w:eastAsia="Times New Roman"/>
              </w:rPr>
              <w:t>Agenda Now Available</w:t>
            </w:r>
          </w:p>
          <w:p w14:paraId="561AB4CD" w14:textId="77777777" w:rsidR="006C2779" w:rsidRDefault="006C2779">
            <w:r>
              <w:br/>
            </w:r>
            <w:r>
              <w:br/>
              <w:t xml:space="preserve">The </w:t>
            </w:r>
            <w:hyperlink r:id="rId14" w:history="1">
              <w:r>
                <w:rPr>
                  <w:rStyle w:val="Hyperlink"/>
                </w:rPr>
                <w:t>2020 National Convention agenda is now available</w:t>
              </w:r>
            </w:hyperlink>
            <w:r>
              <w:t xml:space="preserve"> for your review. Zoom links are coming soon. Please note that some divisions require registration for their sessions.</w:t>
            </w:r>
          </w:p>
          <w:p w14:paraId="59970E10" w14:textId="77777777" w:rsidR="006C2779" w:rsidRDefault="006C2779">
            <w:pPr>
              <w:pStyle w:val="Heading2"/>
              <w:rPr>
                <w:rFonts w:eastAsia="Times New Roman"/>
              </w:rPr>
            </w:pPr>
            <w:r>
              <w:rPr>
                <w:rFonts w:eastAsia="Times New Roman"/>
              </w:rPr>
              <w:t>Attention Members: Voting Update</w:t>
            </w:r>
          </w:p>
          <w:p w14:paraId="130363BE" w14:textId="77777777" w:rsidR="006C2779" w:rsidRDefault="006C2779">
            <w:r>
              <w:br/>
            </w:r>
            <w:r>
              <w:br/>
              <w:t xml:space="preserve">NFB members registered for the 2020 National Convention are invited to enroll to vote. If you are an active member of the Federation, you will receive a separate email regarding how to enroll. You must enroll a single phone number and vote only from that number. Voting will be done via text or phone. Enrollment is optional, but members are encouraged to participate actively in the convention decision making. The voting enrollment deadline is 12:00 p.m. EDT on Sunday, July 12. </w:t>
            </w:r>
          </w:p>
          <w:p w14:paraId="04162108" w14:textId="77777777" w:rsidR="006C2779" w:rsidRDefault="006C2779">
            <w:pPr>
              <w:pStyle w:val="Heading2"/>
              <w:rPr>
                <w:rFonts w:eastAsia="Times New Roman"/>
              </w:rPr>
            </w:pPr>
            <w:r>
              <w:rPr>
                <w:rFonts w:eastAsia="Times New Roman"/>
              </w:rPr>
              <w:lastRenderedPageBreak/>
              <w:t>Legal Office Hours</w:t>
            </w:r>
          </w:p>
          <w:p w14:paraId="5FFDDB70" w14:textId="77777777" w:rsidR="006C2779" w:rsidRDefault="006C2779">
            <w:r>
              <w:br/>
            </w:r>
            <w:r>
              <w:br/>
              <w:t xml:space="preserve">Disability rights attorneys will be available to discuss employment discrimination, access barriers, and other concerns with individuals Tuesday, July 14, and Wednesday, July 15, from 6:00 to 9:00 p.m. EDT. Schedule your private, twenty-minute appointment by emailing </w:t>
            </w:r>
            <w:hyperlink r:id="rId15" w:history="1">
              <w:r>
                <w:rPr>
                  <w:rStyle w:val="Hyperlink"/>
                </w:rPr>
                <w:t>vyingling@nfb.org</w:t>
              </w:r>
            </w:hyperlink>
            <w:r>
              <w:t>.</w:t>
            </w:r>
          </w:p>
          <w:p w14:paraId="28D845FC" w14:textId="77777777" w:rsidR="006C2779" w:rsidRDefault="006C2779">
            <w:pPr>
              <w:pStyle w:val="Heading2"/>
              <w:rPr>
                <w:rFonts w:eastAsia="Times New Roman"/>
              </w:rPr>
            </w:pPr>
            <w:r>
              <w:rPr>
                <w:rFonts w:eastAsia="Times New Roman"/>
              </w:rPr>
              <w:t>Host a Banquet Party</w:t>
            </w:r>
          </w:p>
          <w:p w14:paraId="0C01966A" w14:textId="77777777" w:rsidR="006C2779" w:rsidRDefault="006C2779">
            <w:r>
              <w:br/>
            </w:r>
            <w:r>
              <w:br/>
              <w:t xml:space="preserve">Formal attire. Favorite dishes. Federation family. The annual banquet is the highlight of each convention. Following local guidance, host a banquet party with members near you! During the banquet, we will drop into parties, giving you a chance to say hello to the whole convention. If you'll be hosting a banquet party, please email </w:t>
            </w:r>
            <w:hyperlink r:id="rId16" w:history="1">
              <w:r>
                <w:rPr>
                  <w:rStyle w:val="Hyperlink"/>
                </w:rPr>
                <w:t>rstevens@nfb.org</w:t>
              </w:r>
            </w:hyperlink>
            <w:r>
              <w:t xml:space="preserve"> or call 410-659-9314, extension 2246, with your contact information by Monday, July 13. </w:t>
            </w:r>
          </w:p>
          <w:p w14:paraId="33F40706" w14:textId="77777777" w:rsidR="006C2779" w:rsidRDefault="006C2779">
            <w:pPr>
              <w:pStyle w:val="Heading2"/>
              <w:rPr>
                <w:rFonts w:eastAsia="Times New Roman"/>
              </w:rPr>
            </w:pPr>
            <w:r>
              <w:rPr>
                <w:rFonts w:eastAsia="Times New Roman"/>
              </w:rPr>
              <w:t>Pre-Convention Activities</w:t>
            </w:r>
          </w:p>
          <w:p w14:paraId="33BE3298" w14:textId="77777777" w:rsidR="006C2779" w:rsidRDefault="006C2779">
            <w:pPr>
              <w:spacing w:after="240"/>
            </w:pPr>
            <w:r>
              <w:br/>
            </w:r>
            <w:r>
              <w:br/>
            </w:r>
            <w:hyperlink r:id="rId17" w:history="1">
              <w:r>
                <w:rPr>
                  <w:rStyle w:val="Hyperlink"/>
                </w:rPr>
                <w:t>Give $20 Campaign</w:t>
              </w:r>
            </w:hyperlink>
            <w:r>
              <w:br/>
            </w:r>
            <w:hyperlink r:id="rId18" w:history="1">
              <w:r>
                <w:rPr>
                  <w:rStyle w:val="Hyperlink"/>
                </w:rPr>
                <w:t>NFB20 Discussion on Facebook</w:t>
              </w:r>
            </w:hyperlink>
            <w:r>
              <w:br/>
            </w:r>
            <w:hyperlink r:id="rId19" w:history="1">
              <w:r>
                <w:rPr>
                  <w:rStyle w:val="Hyperlink"/>
                </w:rPr>
                <w:t>#NFB20 Discussion on Twitter</w:t>
              </w:r>
            </w:hyperlink>
          </w:p>
          <w:p w14:paraId="22A7BAA7" w14:textId="77777777" w:rsidR="006C2779" w:rsidRDefault="006C2779">
            <w:pPr>
              <w:pStyle w:val="Heading2"/>
              <w:rPr>
                <w:rFonts w:eastAsia="Times New Roman"/>
              </w:rPr>
            </w:pPr>
            <w:r>
              <w:rPr>
                <w:rFonts w:eastAsia="Times New Roman"/>
              </w:rPr>
              <w:t>Coming Soon</w:t>
            </w:r>
          </w:p>
          <w:p w14:paraId="17B04C72" w14:textId="77777777" w:rsidR="006C2779" w:rsidRDefault="006C2779">
            <w:r>
              <w:br/>
            </w:r>
            <w:r>
              <w:br/>
              <w:t xml:space="preserve">Check your inbox next week for more information about accessing the convention mobile app and the virtual exhibit hall. </w:t>
            </w:r>
          </w:p>
          <w:p w14:paraId="61717898" w14:textId="77777777" w:rsidR="006C2779" w:rsidRDefault="006C2779">
            <w:pPr>
              <w:pStyle w:val="Heading2"/>
              <w:rPr>
                <w:rFonts w:eastAsia="Times New Roman"/>
              </w:rPr>
            </w:pPr>
            <w:r>
              <w:rPr>
                <w:rFonts w:eastAsia="Times New Roman"/>
              </w:rPr>
              <w:t>Reminders</w:t>
            </w:r>
          </w:p>
          <w:p w14:paraId="592C4E7C" w14:textId="77777777" w:rsidR="006C2779" w:rsidRDefault="006C2779">
            <w:pPr>
              <w:spacing w:after="240"/>
            </w:pPr>
          </w:p>
          <w:p w14:paraId="13CBE123" w14:textId="77777777" w:rsidR="006C2779" w:rsidRDefault="006C2779">
            <w:pPr>
              <w:pStyle w:val="Heading3"/>
              <w:rPr>
                <w:rFonts w:eastAsia="Times New Roman"/>
              </w:rPr>
            </w:pPr>
            <w:r>
              <w:rPr>
                <w:rFonts w:eastAsia="Times New Roman"/>
              </w:rPr>
              <w:t>Accommodations and Captions</w:t>
            </w:r>
          </w:p>
          <w:p w14:paraId="0F88B962" w14:textId="77777777" w:rsidR="006C2779" w:rsidRDefault="006C2779">
            <w:r>
              <w:br/>
            </w:r>
            <w:r>
              <w:br/>
            </w:r>
            <w:r>
              <w:lastRenderedPageBreak/>
              <w:t xml:space="preserve">Requests for specific accommodations were due to us thirty days prior to the convention. We are committed to providing captioning for every general meeting and for those meetings attended by deafblind participants. If you have questions about accommodations, please email </w:t>
            </w:r>
            <w:hyperlink r:id="rId20" w:history="1">
              <w:r>
                <w:rPr>
                  <w:rStyle w:val="Hyperlink"/>
                </w:rPr>
                <w:t>jerniganinstitute@nfb.org</w:t>
              </w:r>
            </w:hyperlink>
            <w:r>
              <w:t>.</w:t>
            </w:r>
          </w:p>
          <w:p w14:paraId="0B3CAAE3" w14:textId="77777777" w:rsidR="006C2779" w:rsidRDefault="006C2779">
            <w:pPr>
              <w:pStyle w:val="Heading3"/>
              <w:rPr>
                <w:rFonts w:eastAsia="Times New Roman"/>
              </w:rPr>
            </w:pPr>
            <w:r>
              <w:rPr>
                <w:rFonts w:eastAsia="Times New Roman"/>
              </w:rPr>
              <w:t>Code of Conduct</w:t>
            </w:r>
          </w:p>
          <w:p w14:paraId="3174887A" w14:textId="77777777" w:rsidR="006C2779" w:rsidRDefault="006C2779">
            <w:r>
              <w:br/>
            </w:r>
            <w:r>
              <w:br/>
              <w:t xml:space="preserve">Please review </w:t>
            </w:r>
            <w:hyperlink r:id="rId21" w:history="1">
              <w:r>
                <w:rPr>
                  <w:rStyle w:val="Hyperlink"/>
                </w:rPr>
                <w:t>our code of conduct</w:t>
              </w:r>
            </w:hyperlink>
            <w:r>
              <w:t xml:space="preserve">. Prohibited behavior or misuse of the NFB National Convention platform will not be tolerated and may result in removal from the convention and/or other consequences. For assistance or to report an incident during the convention, call 410-659-9314, extension 2475 or email </w:t>
            </w:r>
            <w:hyperlink r:id="rId22" w:history="1">
              <w:r>
                <w:rPr>
                  <w:rStyle w:val="Hyperlink"/>
                </w:rPr>
                <w:t>coc@nfb.org</w:t>
              </w:r>
            </w:hyperlink>
            <w:r>
              <w:t>.</w:t>
            </w:r>
            <w:r>
              <w:br/>
            </w:r>
            <w:r>
              <w:br/>
              <w:t xml:space="preserve">We look forward to a great convention! </w:t>
            </w:r>
            <w:hyperlink r:id="rId23" w:history="1">
              <w:r>
                <w:rPr>
                  <w:rStyle w:val="Hyperlink"/>
                </w:rPr>
                <w:t>#NFB20</w:t>
              </w:r>
            </w:hyperlink>
          </w:p>
        </w:tc>
      </w:tr>
    </w:tbl>
    <w:p w14:paraId="697A76E2" w14:textId="77777777" w:rsidR="006C2779" w:rsidRDefault="006C2779" w:rsidP="006C2779">
      <w:pPr>
        <w:spacing w:after="240"/>
        <w:rPr>
          <w:rFonts w:ascii="Calibri" w:hAnsi="Calibri" w:cs="Calibri"/>
        </w:rPr>
      </w:pPr>
    </w:p>
    <w:tbl>
      <w:tblPr>
        <w:tblW w:w="0" w:type="auto"/>
        <w:tblCellSpacing w:w="15" w:type="dxa"/>
        <w:tblCellMar>
          <w:left w:w="0" w:type="dxa"/>
          <w:right w:w="0" w:type="dxa"/>
        </w:tblCellMar>
        <w:tblLook w:val="04A0" w:firstRow="1" w:lastRow="0" w:firstColumn="1" w:lastColumn="0" w:noHBand="0" w:noVBand="1"/>
      </w:tblPr>
      <w:tblGrid>
        <w:gridCol w:w="81"/>
        <w:gridCol w:w="1573"/>
        <w:gridCol w:w="1525"/>
        <w:gridCol w:w="1525"/>
        <w:gridCol w:w="1525"/>
        <w:gridCol w:w="1525"/>
        <w:gridCol w:w="1525"/>
        <w:gridCol w:w="81"/>
      </w:tblGrid>
      <w:tr w:rsidR="006C2779" w14:paraId="323865BC" w14:textId="77777777" w:rsidTr="006C2779">
        <w:trPr>
          <w:tblCellSpacing w:w="15" w:type="dxa"/>
        </w:trPr>
        <w:tc>
          <w:tcPr>
            <w:tcW w:w="240" w:type="dxa"/>
            <w:tcMar>
              <w:top w:w="15" w:type="dxa"/>
              <w:left w:w="15" w:type="dxa"/>
              <w:bottom w:w="15" w:type="dxa"/>
              <w:right w:w="15" w:type="dxa"/>
            </w:tcMar>
            <w:vAlign w:val="center"/>
            <w:hideMark/>
          </w:tcPr>
          <w:p w14:paraId="1A2FACA6" w14:textId="77777777" w:rsidR="006C2779" w:rsidRDefault="006C2779"/>
        </w:tc>
        <w:tc>
          <w:tcPr>
            <w:tcW w:w="240" w:type="dxa"/>
            <w:tcMar>
              <w:top w:w="15" w:type="dxa"/>
              <w:left w:w="15" w:type="dxa"/>
              <w:bottom w:w="15" w:type="dxa"/>
              <w:right w:w="15" w:type="dxa"/>
            </w:tcMar>
            <w:vAlign w:val="center"/>
            <w:hideMark/>
          </w:tcPr>
          <w:p w14:paraId="31FF090A" w14:textId="042258AE" w:rsidR="006C2779" w:rsidRDefault="006C2779">
            <w:pPr>
              <w:rPr>
                <w:rFonts w:ascii="Calibri" w:hAnsi="Calibri" w:cs="Calibri"/>
              </w:rPr>
            </w:pPr>
            <w:r>
              <w:rPr>
                <w:noProof/>
                <w:color w:val="0000FF"/>
                <w:bdr w:val="single" w:sz="8" w:space="0" w:color="auto" w:frame="1"/>
              </w:rPr>
              <w:drawing>
                <wp:inline distT="0" distB="0" distL="0" distR="0" wp14:anchorId="25484082" wp14:editId="547769CA">
                  <wp:extent cx="949960" cy="949960"/>
                  <wp:effectExtent l="0" t="0" r="2540" b="2540"/>
                  <wp:docPr id="7" name="Picture 7" descr="Image removed by sender. Facebook Log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moved by sender. Facebook Logo"/>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hyperlink r:id="rId27" w:history="1">
              <w:r>
                <w:rPr>
                  <w:rStyle w:val="Hyperlink"/>
                </w:rPr>
                <w:t> </w:t>
              </w:r>
            </w:hyperlink>
          </w:p>
        </w:tc>
        <w:tc>
          <w:tcPr>
            <w:tcW w:w="240" w:type="dxa"/>
            <w:tcMar>
              <w:top w:w="15" w:type="dxa"/>
              <w:left w:w="15" w:type="dxa"/>
              <w:bottom w:w="15" w:type="dxa"/>
              <w:right w:w="15" w:type="dxa"/>
            </w:tcMar>
            <w:vAlign w:val="center"/>
            <w:hideMark/>
          </w:tcPr>
          <w:p w14:paraId="200A88F8" w14:textId="794D7D18" w:rsidR="006C2779" w:rsidRDefault="006C2779">
            <w:r>
              <w:rPr>
                <w:noProof/>
                <w:color w:val="0000FF"/>
                <w:bdr w:val="single" w:sz="8" w:space="0" w:color="auto" w:frame="1"/>
              </w:rPr>
              <w:drawing>
                <wp:inline distT="0" distB="0" distL="0" distR="0" wp14:anchorId="5FDF8C26" wp14:editId="1684A227">
                  <wp:extent cx="949960" cy="949960"/>
                  <wp:effectExtent l="0" t="0" r="2540" b="2540"/>
                  <wp:docPr id="6" name="Picture 6" descr="Image removed by sender. Twitter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moved by sender. Twitter Logo"/>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c>
        <w:tc>
          <w:tcPr>
            <w:tcW w:w="240" w:type="dxa"/>
            <w:tcMar>
              <w:top w:w="15" w:type="dxa"/>
              <w:left w:w="15" w:type="dxa"/>
              <w:bottom w:w="15" w:type="dxa"/>
              <w:right w:w="15" w:type="dxa"/>
            </w:tcMar>
            <w:vAlign w:val="center"/>
            <w:hideMark/>
          </w:tcPr>
          <w:p w14:paraId="4F355EBF" w14:textId="66FD7645" w:rsidR="006C2779" w:rsidRDefault="006C2779">
            <w:r>
              <w:rPr>
                <w:noProof/>
                <w:color w:val="0000FF"/>
                <w:bdr w:val="single" w:sz="8" w:space="0" w:color="auto" w:frame="1"/>
              </w:rPr>
              <w:drawing>
                <wp:inline distT="0" distB="0" distL="0" distR="0" wp14:anchorId="1E106E3D" wp14:editId="00DE30A9">
                  <wp:extent cx="949960" cy="949960"/>
                  <wp:effectExtent l="0" t="0" r="2540" b="2540"/>
                  <wp:docPr id="5" name="Picture 5" descr="Image removed by sender. Instagram Lo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moved by sender. Instagram Logo"/>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c>
        <w:tc>
          <w:tcPr>
            <w:tcW w:w="240" w:type="dxa"/>
            <w:tcMar>
              <w:top w:w="15" w:type="dxa"/>
              <w:left w:w="15" w:type="dxa"/>
              <w:bottom w:w="15" w:type="dxa"/>
              <w:right w:w="15" w:type="dxa"/>
            </w:tcMar>
            <w:vAlign w:val="center"/>
            <w:hideMark/>
          </w:tcPr>
          <w:p w14:paraId="4D809842" w14:textId="523EA709" w:rsidR="006C2779" w:rsidRDefault="006C2779">
            <w:r>
              <w:rPr>
                <w:noProof/>
                <w:color w:val="0000FF"/>
                <w:bdr w:val="single" w:sz="8" w:space="0" w:color="auto" w:frame="1"/>
              </w:rPr>
              <w:drawing>
                <wp:inline distT="0" distB="0" distL="0" distR="0" wp14:anchorId="7761EB3B" wp14:editId="655A3F63">
                  <wp:extent cx="949960" cy="949960"/>
                  <wp:effectExtent l="0" t="0" r="2540" b="2540"/>
                  <wp:docPr id="4" name="Picture 4" descr="Image removed by sender. YouTube Log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moved by sender. YouTube Logo"/>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c>
        <w:tc>
          <w:tcPr>
            <w:tcW w:w="240" w:type="dxa"/>
            <w:tcMar>
              <w:top w:w="15" w:type="dxa"/>
              <w:left w:w="15" w:type="dxa"/>
              <w:bottom w:w="15" w:type="dxa"/>
              <w:right w:w="15" w:type="dxa"/>
            </w:tcMar>
            <w:vAlign w:val="center"/>
            <w:hideMark/>
          </w:tcPr>
          <w:p w14:paraId="595DF1C5" w14:textId="595DA6E0" w:rsidR="006C2779" w:rsidRDefault="006C2779">
            <w:r>
              <w:rPr>
                <w:noProof/>
                <w:color w:val="0000FF"/>
                <w:bdr w:val="single" w:sz="8" w:space="0" w:color="auto" w:frame="1"/>
              </w:rPr>
              <w:drawing>
                <wp:inline distT="0" distB="0" distL="0" distR="0" wp14:anchorId="028A24CF" wp14:editId="6211A116">
                  <wp:extent cx="949960" cy="949960"/>
                  <wp:effectExtent l="0" t="0" r="2540" b="2540"/>
                  <wp:docPr id="3" name="Picture 3" descr="Image removed by sender. Email Icon Ima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moved by sender. Email Icon Imag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c>
        <w:tc>
          <w:tcPr>
            <w:tcW w:w="240" w:type="dxa"/>
            <w:tcMar>
              <w:top w:w="15" w:type="dxa"/>
              <w:left w:w="15" w:type="dxa"/>
              <w:bottom w:w="15" w:type="dxa"/>
              <w:right w:w="15" w:type="dxa"/>
            </w:tcMar>
            <w:vAlign w:val="center"/>
            <w:hideMark/>
          </w:tcPr>
          <w:p w14:paraId="0410EB96" w14:textId="2270245A" w:rsidR="006C2779" w:rsidRDefault="006C2779">
            <w:r>
              <w:rPr>
                <w:noProof/>
                <w:color w:val="0000FF"/>
                <w:bdr w:val="single" w:sz="8" w:space="0" w:color="auto" w:frame="1"/>
              </w:rPr>
              <w:drawing>
                <wp:inline distT="0" distB="0" distL="0" distR="0" wp14:anchorId="08B2BBBF" wp14:editId="27E54AB7">
                  <wp:extent cx="949960" cy="949960"/>
                  <wp:effectExtent l="0" t="0" r="2540" b="2540"/>
                  <wp:docPr id="2" name="Picture 2" descr="Image removed by sender. Donate to the NFB Ic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moved by sender. Donate to the NFB Icon."/>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c>
        <w:tc>
          <w:tcPr>
            <w:tcW w:w="240" w:type="dxa"/>
            <w:tcMar>
              <w:top w:w="15" w:type="dxa"/>
              <w:left w:w="15" w:type="dxa"/>
              <w:bottom w:w="15" w:type="dxa"/>
              <w:right w:w="15" w:type="dxa"/>
            </w:tcMar>
            <w:vAlign w:val="center"/>
            <w:hideMark/>
          </w:tcPr>
          <w:p w14:paraId="182A84E1" w14:textId="77777777" w:rsidR="006C2779" w:rsidRDefault="006C2779"/>
        </w:tc>
      </w:tr>
      <w:tr w:rsidR="006C2779" w14:paraId="7959E68B" w14:textId="77777777" w:rsidTr="006C2779">
        <w:trPr>
          <w:tblCellSpacing w:w="15" w:type="dxa"/>
        </w:trPr>
        <w:tc>
          <w:tcPr>
            <w:tcW w:w="1920" w:type="dxa"/>
            <w:gridSpan w:val="8"/>
            <w:tcMar>
              <w:top w:w="15" w:type="dxa"/>
              <w:left w:w="15" w:type="dxa"/>
              <w:bottom w:w="15" w:type="dxa"/>
              <w:right w:w="15" w:type="dxa"/>
            </w:tcMar>
            <w:vAlign w:val="center"/>
            <w:hideMark/>
          </w:tcPr>
          <w:p w14:paraId="38A3A767" w14:textId="77777777" w:rsidR="006C2779" w:rsidRDefault="006C2779">
            <w:pPr>
              <w:jc w:val="center"/>
              <w:rPr>
                <w:rFonts w:ascii="Calibri" w:hAnsi="Calibri" w:cs="Calibri"/>
              </w:rPr>
            </w:pPr>
            <w:r>
              <w:t xml:space="preserve">National Federation of the Blind | 200 E Wells Street | Baltimore, MD 21230 | 410-659-9314 </w:t>
            </w:r>
          </w:p>
        </w:tc>
      </w:tr>
      <w:tr w:rsidR="006C2779" w14:paraId="39B25CC7" w14:textId="77777777" w:rsidTr="006C2779">
        <w:trPr>
          <w:tblCellSpacing w:w="15" w:type="dxa"/>
        </w:trPr>
        <w:tc>
          <w:tcPr>
            <w:tcW w:w="1920" w:type="dxa"/>
            <w:gridSpan w:val="8"/>
            <w:tcMar>
              <w:top w:w="15" w:type="dxa"/>
              <w:left w:w="15" w:type="dxa"/>
              <w:bottom w:w="15" w:type="dxa"/>
              <w:right w:w="15" w:type="dxa"/>
            </w:tcMar>
            <w:vAlign w:val="center"/>
            <w:hideMark/>
          </w:tcPr>
          <w:p w14:paraId="08EE5152" w14:textId="77777777" w:rsidR="006C2779" w:rsidRDefault="006C2779">
            <w:pPr>
              <w:jc w:val="center"/>
            </w:pPr>
            <w:hyperlink r:id="rId33" w:history="1">
              <w:r>
                <w:rPr>
                  <w:rStyle w:val="Hyperlink"/>
                </w:rPr>
                <w:t>Unsubscribe</w:t>
              </w:r>
            </w:hyperlink>
            <w:r>
              <w:t xml:space="preserve"> | </w:t>
            </w:r>
            <w:hyperlink r:id="rId34" w:history="1">
              <w:proofErr w:type="spellStart"/>
              <w:r>
                <w:rPr>
                  <w:rStyle w:val="Hyperlink"/>
                </w:rPr>
                <w:t>Opt</w:t>
              </w:r>
              <w:proofErr w:type="spellEnd"/>
              <w:r>
                <w:rPr>
                  <w:rStyle w:val="Hyperlink"/>
                </w:rPr>
                <w:t xml:space="preserve"> Out</w:t>
              </w:r>
            </w:hyperlink>
            <w:r>
              <w:t xml:space="preserve"> |  </w:t>
            </w:r>
            <w:hyperlink r:id="rId35" w:history="1">
              <w:r>
                <w:rPr>
                  <w:rStyle w:val="Hyperlink"/>
                </w:rPr>
                <w:t>Sign Up for Our E-newsletter</w:t>
              </w:r>
            </w:hyperlink>
            <w:r>
              <w:t xml:space="preserve"> </w:t>
            </w:r>
          </w:p>
        </w:tc>
      </w:tr>
      <w:tr w:rsidR="006C2779" w14:paraId="6E97BBF1" w14:textId="77777777" w:rsidTr="006C2779">
        <w:trPr>
          <w:tblCellSpacing w:w="15" w:type="dxa"/>
        </w:trPr>
        <w:tc>
          <w:tcPr>
            <w:tcW w:w="1920" w:type="dxa"/>
            <w:gridSpan w:val="8"/>
            <w:tcMar>
              <w:top w:w="15" w:type="dxa"/>
              <w:left w:w="15" w:type="dxa"/>
              <w:bottom w:w="15" w:type="dxa"/>
              <w:right w:w="15" w:type="dxa"/>
            </w:tcMar>
            <w:vAlign w:val="center"/>
            <w:hideMark/>
          </w:tcPr>
          <w:p w14:paraId="0A9E1BA8" w14:textId="77777777" w:rsidR="006C2779" w:rsidRDefault="006C2779">
            <w:pPr>
              <w:jc w:val="center"/>
            </w:pPr>
            <w:r>
              <w:t xml:space="preserve">.. </w:t>
            </w:r>
          </w:p>
        </w:tc>
      </w:tr>
    </w:tbl>
    <w:p w14:paraId="4E120A6E" w14:textId="77777777" w:rsidR="006C2779" w:rsidRDefault="006C2779" w:rsidP="006C2779">
      <w:pPr>
        <w:rPr>
          <w:rFonts w:ascii="Calibri" w:hAnsi="Calibri" w:cs="Calibri"/>
        </w:rPr>
      </w:pPr>
    </w:p>
    <w:p w14:paraId="2526FDCC" w14:textId="77777777" w:rsidR="006C2779" w:rsidRDefault="006C2779" w:rsidP="006C2779"/>
    <w:tbl>
      <w:tblPr>
        <w:tblW w:w="0" w:type="auto"/>
        <w:tblCellSpacing w:w="15" w:type="dxa"/>
        <w:tblBorders>
          <w:top w:val="single" w:sz="8" w:space="0" w:color="D3D4DE"/>
        </w:tblBorders>
        <w:tblCellMar>
          <w:left w:w="0" w:type="dxa"/>
          <w:right w:w="0" w:type="dxa"/>
        </w:tblCellMar>
        <w:tblLook w:val="04A0" w:firstRow="1" w:lastRow="0" w:firstColumn="1" w:lastColumn="0" w:noHBand="0" w:noVBand="1"/>
      </w:tblPr>
      <w:tblGrid>
        <w:gridCol w:w="870"/>
        <w:gridCol w:w="7095"/>
      </w:tblGrid>
      <w:tr w:rsidR="006C2779" w14:paraId="63584AD3" w14:textId="77777777" w:rsidTr="006C2779">
        <w:trPr>
          <w:tblCellSpacing w:w="15" w:type="dxa"/>
        </w:trPr>
        <w:tc>
          <w:tcPr>
            <w:tcW w:w="825" w:type="dxa"/>
            <w:tcBorders>
              <w:top w:val="nil"/>
              <w:left w:val="nil"/>
              <w:bottom w:val="nil"/>
              <w:right w:val="nil"/>
            </w:tcBorders>
            <w:tcMar>
              <w:top w:w="195" w:type="dxa"/>
              <w:left w:w="15" w:type="dxa"/>
              <w:bottom w:w="15" w:type="dxa"/>
              <w:right w:w="15" w:type="dxa"/>
            </w:tcMar>
            <w:vAlign w:val="center"/>
            <w:hideMark/>
          </w:tcPr>
          <w:p w14:paraId="63E33ACC" w14:textId="3CCC5BB3" w:rsidR="006C2779" w:rsidRDefault="006C2779">
            <w:r>
              <w:rPr>
                <w:noProof/>
                <w:color w:val="0000FF"/>
                <w:bdr w:val="single" w:sz="8" w:space="0" w:color="auto" w:frame="1"/>
              </w:rPr>
              <w:drawing>
                <wp:inline distT="0" distB="0" distL="0" distR="0" wp14:anchorId="4BD937C0" wp14:editId="42F1440C">
                  <wp:extent cx="439420" cy="278765"/>
                  <wp:effectExtent l="0" t="0" r="17780" b="6985"/>
                  <wp:docPr id="1" name="Picture 1" descr="Image removed by sender.">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moved by sender."/>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439420" cy="278765"/>
                          </a:xfrm>
                          <a:prstGeom prst="rect">
                            <a:avLst/>
                          </a:prstGeom>
                          <a:noFill/>
                          <a:ln>
                            <a:noFill/>
                          </a:ln>
                        </pic:spPr>
                      </pic:pic>
                    </a:graphicData>
                  </a:graphic>
                </wp:inline>
              </w:drawing>
            </w:r>
          </w:p>
        </w:tc>
        <w:tc>
          <w:tcPr>
            <w:tcW w:w="7050" w:type="dxa"/>
            <w:tcBorders>
              <w:top w:val="nil"/>
              <w:left w:val="nil"/>
              <w:bottom w:val="nil"/>
              <w:right w:val="nil"/>
            </w:tcBorders>
            <w:tcMar>
              <w:top w:w="180" w:type="dxa"/>
              <w:left w:w="15" w:type="dxa"/>
              <w:bottom w:w="15" w:type="dxa"/>
              <w:right w:w="15" w:type="dxa"/>
            </w:tcMar>
            <w:vAlign w:val="center"/>
            <w:hideMark/>
          </w:tcPr>
          <w:p w14:paraId="1F538D16" w14:textId="77777777" w:rsidR="006C2779" w:rsidRDefault="006C2779">
            <w:pPr>
              <w:spacing w:line="270" w:lineRule="atLeast"/>
              <w:rPr>
                <w:rFonts w:ascii="Arial" w:hAnsi="Arial" w:cs="Arial"/>
                <w:color w:val="41424E"/>
                <w:sz w:val="20"/>
                <w:szCs w:val="20"/>
              </w:rPr>
            </w:pPr>
            <w:r>
              <w:rPr>
                <w:rFonts w:ascii="Arial" w:hAnsi="Arial" w:cs="Arial"/>
                <w:color w:val="41424E"/>
                <w:sz w:val="20"/>
                <w:szCs w:val="20"/>
              </w:rPr>
              <w:t xml:space="preserve">Virus-free. </w:t>
            </w:r>
            <w:hyperlink r:id="rId39" w:tgtFrame="_blank" w:history="1">
              <w:r>
                <w:rPr>
                  <w:rStyle w:val="Hyperlink"/>
                  <w:rFonts w:ascii="Arial" w:hAnsi="Arial" w:cs="Arial"/>
                  <w:color w:val="4453EA"/>
                  <w:sz w:val="20"/>
                  <w:szCs w:val="20"/>
                </w:rPr>
                <w:t>www.avg.com</w:t>
              </w:r>
            </w:hyperlink>
            <w:r>
              <w:rPr>
                <w:rFonts w:ascii="Arial" w:hAnsi="Arial" w:cs="Arial"/>
                <w:color w:val="41424E"/>
                <w:sz w:val="20"/>
                <w:szCs w:val="20"/>
              </w:rPr>
              <w:t xml:space="preserve"> </w:t>
            </w:r>
          </w:p>
        </w:tc>
      </w:tr>
    </w:tbl>
    <w:p w14:paraId="4D3B6595" w14:textId="77777777" w:rsidR="006C2779" w:rsidRDefault="006C2779" w:rsidP="006C2779">
      <w:pPr>
        <w:rPr>
          <w:rFonts w:ascii="Calibri" w:hAnsi="Calibri" w:cs="Calibri"/>
        </w:rPr>
      </w:pPr>
    </w:p>
    <w:p w14:paraId="76BC74B1" w14:textId="77777777" w:rsidR="004F3DB1" w:rsidRDefault="004F3DB1"/>
    <w:sectPr w:rsidR="004F3DB1">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76D65" w14:textId="77777777" w:rsidR="00846A7B" w:rsidRDefault="00846A7B" w:rsidP="006C2779">
      <w:pPr>
        <w:spacing w:after="0" w:line="240" w:lineRule="auto"/>
      </w:pPr>
      <w:r>
        <w:separator/>
      </w:r>
    </w:p>
  </w:endnote>
  <w:endnote w:type="continuationSeparator" w:id="0">
    <w:p w14:paraId="0F1BE535" w14:textId="77777777" w:rsidR="00846A7B" w:rsidRDefault="00846A7B" w:rsidP="006C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4E97E" w14:textId="77777777" w:rsidR="006C2779" w:rsidRDefault="006C2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3DC5" w14:textId="77777777" w:rsidR="006C2779" w:rsidRDefault="006C2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52250" w14:textId="77777777" w:rsidR="006C2779" w:rsidRDefault="006C2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D23A5" w14:textId="77777777" w:rsidR="00846A7B" w:rsidRDefault="00846A7B" w:rsidP="006C2779">
      <w:pPr>
        <w:spacing w:after="0" w:line="240" w:lineRule="auto"/>
      </w:pPr>
      <w:r>
        <w:separator/>
      </w:r>
    </w:p>
  </w:footnote>
  <w:footnote w:type="continuationSeparator" w:id="0">
    <w:p w14:paraId="4757ED91" w14:textId="77777777" w:rsidR="00846A7B" w:rsidRDefault="00846A7B" w:rsidP="006C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8B8C" w14:textId="77777777" w:rsidR="006C2779" w:rsidRDefault="006C2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00A3" w14:textId="77777777" w:rsidR="006C2779" w:rsidRDefault="006C2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77A63" w14:textId="77777777" w:rsidR="006C2779" w:rsidRDefault="006C27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79"/>
    <w:rsid w:val="004F3DB1"/>
    <w:rsid w:val="006C2779"/>
    <w:rsid w:val="00846A7B"/>
    <w:rsid w:val="00E9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7146"/>
  <w15:chartTrackingRefBased/>
  <w15:docId w15:val="{78D8B69B-8CDC-42BF-AACA-74CFD0D5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2779"/>
    <w:pPr>
      <w:spacing w:before="100" w:beforeAutospacing="1" w:after="100" w:afterAutospacing="1" w:line="240" w:lineRule="auto"/>
      <w:outlineLvl w:val="0"/>
    </w:pPr>
    <w:rPr>
      <w:rFonts w:ascii="Calibri" w:hAnsi="Calibri" w:cs="Calibri"/>
      <w:b/>
      <w:bCs/>
      <w:kern w:val="36"/>
      <w:sz w:val="48"/>
      <w:szCs w:val="48"/>
    </w:rPr>
  </w:style>
  <w:style w:type="paragraph" w:styleId="Heading2">
    <w:name w:val="heading 2"/>
    <w:basedOn w:val="Normal"/>
    <w:link w:val="Heading2Char"/>
    <w:uiPriority w:val="9"/>
    <w:semiHidden/>
    <w:unhideWhenUsed/>
    <w:qFormat/>
    <w:rsid w:val="006C2779"/>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link w:val="Heading3Char"/>
    <w:uiPriority w:val="9"/>
    <w:semiHidden/>
    <w:unhideWhenUsed/>
    <w:qFormat/>
    <w:rsid w:val="006C2779"/>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779"/>
  </w:style>
  <w:style w:type="paragraph" w:styleId="Footer">
    <w:name w:val="footer"/>
    <w:basedOn w:val="Normal"/>
    <w:link w:val="FooterChar"/>
    <w:uiPriority w:val="99"/>
    <w:unhideWhenUsed/>
    <w:rsid w:val="006C2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779"/>
  </w:style>
  <w:style w:type="character" w:customStyle="1" w:styleId="Heading1Char">
    <w:name w:val="Heading 1 Char"/>
    <w:basedOn w:val="DefaultParagraphFont"/>
    <w:link w:val="Heading1"/>
    <w:uiPriority w:val="9"/>
    <w:rsid w:val="006C2779"/>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6C2779"/>
    <w:rPr>
      <w:rFonts w:ascii="Calibri" w:hAnsi="Calibri" w:cs="Calibri"/>
      <w:b/>
      <w:bCs/>
      <w:sz w:val="36"/>
      <w:szCs w:val="36"/>
    </w:rPr>
  </w:style>
  <w:style w:type="character" w:customStyle="1" w:styleId="Heading3Char">
    <w:name w:val="Heading 3 Char"/>
    <w:basedOn w:val="DefaultParagraphFont"/>
    <w:link w:val="Heading3"/>
    <w:uiPriority w:val="9"/>
    <w:semiHidden/>
    <w:rsid w:val="006C2779"/>
    <w:rPr>
      <w:rFonts w:ascii="Calibri" w:hAnsi="Calibri" w:cs="Calibri"/>
      <w:b/>
      <w:bCs/>
      <w:sz w:val="27"/>
      <w:szCs w:val="27"/>
    </w:rPr>
  </w:style>
  <w:style w:type="character" w:styleId="Hyperlink">
    <w:name w:val="Hyperlink"/>
    <w:basedOn w:val="DefaultParagraphFont"/>
    <w:uiPriority w:val="99"/>
    <w:semiHidden/>
    <w:unhideWhenUsed/>
    <w:rsid w:val="006C2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7289">
      <w:bodyDiv w:val="1"/>
      <w:marLeft w:val="0"/>
      <w:marRight w:val="0"/>
      <w:marTop w:val="0"/>
      <w:marBottom w:val="0"/>
      <w:divBdr>
        <w:top w:val="none" w:sz="0" w:space="0" w:color="auto"/>
        <w:left w:val="none" w:sz="0" w:space="0" w:color="auto"/>
        <w:bottom w:val="none" w:sz="0" w:space="0" w:color="auto"/>
        <w:right w:val="none" w:sz="0" w:space="0" w:color="auto"/>
      </w:divBdr>
    </w:div>
    <w:div w:id="341321811">
      <w:bodyDiv w:val="1"/>
      <w:marLeft w:val="0"/>
      <w:marRight w:val="0"/>
      <w:marTop w:val="0"/>
      <w:marBottom w:val="0"/>
      <w:divBdr>
        <w:top w:val="none" w:sz="0" w:space="0" w:color="auto"/>
        <w:left w:val="none" w:sz="0" w:space="0" w:color="auto"/>
        <w:bottom w:val="none" w:sz="0" w:space="0" w:color="auto"/>
        <w:right w:val="none" w:sz="0" w:space="0" w:color="auto"/>
      </w:divBdr>
    </w:div>
    <w:div w:id="1130630513">
      <w:bodyDiv w:val="1"/>
      <w:marLeft w:val="0"/>
      <w:marRight w:val="0"/>
      <w:marTop w:val="0"/>
      <w:marBottom w:val="0"/>
      <w:divBdr>
        <w:top w:val="none" w:sz="0" w:space="0" w:color="auto"/>
        <w:left w:val="none" w:sz="0" w:space="0" w:color="auto"/>
        <w:bottom w:val="none" w:sz="0" w:space="0" w:color="auto"/>
        <w:right w:val="none" w:sz="0" w:space="0" w:color="auto"/>
      </w:divBdr>
    </w:div>
    <w:div w:id="17353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fb.org/libraries/civicrm/extern/url.php?u=17598&amp;qid=3870574" TargetMode="External"/><Relationship Id="rId18" Type="http://schemas.openxmlformats.org/officeDocument/2006/relationships/hyperlink" Target="https://www.nfb.org/libraries/civicrm/extern/url.php?u=17399&amp;amp;qid=3818733" TargetMode="External"/><Relationship Id="rId26" Type="http://schemas.openxmlformats.org/officeDocument/2006/relationships/image" Target="cid:~WRD3100.jpg" TargetMode="External"/><Relationship Id="rId39" Type="http://schemas.openxmlformats.org/officeDocument/2006/relationships/hyperlink" Target="http://www.avg.com/email-signature?utm_medium=email&amp;utm_source=link&amp;utm_campaign=sig-email&amp;utm_content=emailclient" TargetMode="External"/><Relationship Id="rId3" Type="http://schemas.openxmlformats.org/officeDocument/2006/relationships/webSettings" Target="webSettings.xml"/><Relationship Id="rId21" Type="http://schemas.openxmlformats.org/officeDocument/2006/relationships/hyperlink" Target="https://www.nfb.org/libraries/civicrm/extern/url.php?u=17604&amp;qid=3870574" TargetMode="External"/><Relationship Id="rId34" Type="http://schemas.openxmlformats.org/officeDocument/2006/relationships/hyperlink" Target="https://www.nfb.org/civicrm/mailing/optout?reset=1&amp;jid=14521&amp;qid=3870574&amp;h=ec1c0c3920aaa1f1"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mailto:nfbnet-members-list@nfbnet.org" TargetMode="External"/><Relationship Id="rId12" Type="http://schemas.openxmlformats.org/officeDocument/2006/relationships/hyperlink" Target="https://www.nfb.org/libraries/civicrm/extern/url.php?u=17597&amp;qid=3870574" TargetMode="External"/><Relationship Id="rId17" Type="http://schemas.openxmlformats.org/officeDocument/2006/relationships/hyperlink" Target="https://www.nfb.org/libraries/civicrm/extern/url.php?u=17398&amp;amp;qid=3818733" TargetMode="External"/><Relationship Id="rId25" Type="http://schemas.openxmlformats.org/officeDocument/2006/relationships/image" Target="media/image2.jpeg"/><Relationship Id="rId33" Type="http://schemas.openxmlformats.org/officeDocument/2006/relationships/hyperlink" Target="https://www.nfb.org/civicrm/mailing/unsubscribe?reset=1&amp;jid=14521&amp;qid=3870574&amp;h=ec1c0c3920aaa1f1" TargetMode="External"/><Relationship Id="rId38" Type="http://schemas.openxmlformats.org/officeDocument/2006/relationships/image" Target="cid:image002.jpg@01D64FC1.630D5970"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fb.org/libraries/civicrm/extern/url.php?u=17601&amp;qid=3870574" TargetMode="External"/><Relationship Id="rId20" Type="http://schemas.openxmlformats.org/officeDocument/2006/relationships/hyperlink" Target="https://www.nfb.org/libraries/civicrm/extern/url.php?u=17603&amp;qid=3870574" TargetMode="External"/><Relationship Id="rId29" Type="http://schemas.openxmlformats.org/officeDocument/2006/relationships/hyperlink" Target="https://www.nfb.org/libraries/civicrm/extern/url.php?u=17608&amp;qid=3870574" TargetMode="External"/><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nfbnet-members-list-bounces@nfbnet.org" TargetMode="External"/><Relationship Id="rId11" Type="http://schemas.openxmlformats.org/officeDocument/2006/relationships/hyperlink" Target="https://www.nfb.org/libraries/civicrm/extern/url.php?u=17596&amp;qid=3870574" TargetMode="External"/><Relationship Id="rId24" Type="http://schemas.openxmlformats.org/officeDocument/2006/relationships/hyperlink" Target="https://www.nfb.org/libraries/civicrm/extern/url.php?u=17606&amp;qid=3870574" TargetMode="External"/><Relationship Id="rId32" Type="http://schemas.openxmlformats.org/officeDocument/2006/relationships/hyperlink" Target="https://www.nfb.org/libraries/civicrm/extern/url.php?u=17611&amp;qid=3870574" TargetMode="External"/><Relationship Id="rId37" Type="http://schemas.openxmlformats.org/officeDocument/2006/relationships/image" Target="media/image3.jpe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nfb.org/libraries/civicrm/extern/url.php?u=17600&amp;qid=3870574" TargetMode="External"/><Relationship Id="rId23" Type="http://schemas.openxmlformats.org/officeDocument/2006/relationships/hyperlink" Target="https://www.nfb.org/libraries/civicrm/extern/url.php?u=17602&amp;qid=3870574" TargetMode="External"/><Relationship Id="rId28" Type="http://schemas.openxmlformats.org/officeDocument/2006/relationships/hyperlink" Target="https://www.nfb.org/libraries/civicrm/extern/url.php?u=17607&amp;qid=3870574" TargetMode="External"/><Relationship Id="rId36" Type="http://schemas.openxmlformats.org/officeDocument/2006/relationships/hyperlink" Target="http://www.avg.com/email-signature?utm_medium=email&amp;utm_source=link&amp;utm_campaign=sig-email&amp;utm_content=emailclient" TargetMode="External"/><Relationship Id="rId10" Type="http://schemas.openxmlformats.org/officeDocument/2006/relationships/hyperlink" Target="https://www.nfb.org/libraries/civicrm/extern/url.php?u=17595&amp;qid=3870574" TargetMode="External"/><Relationship Id="rId19" Type="http://schemas.openxmlformats.org/officeDocument/2006/relationships/hyperlink" Target="https://www.nfb.org/libraries/civicrm/extern/url.php?u=17602&amp;qid=3870574" TargetMode="External"/><Relationship Id="rId31" Type="http://schemas.openxmlformats.org/officeDocument/2006/relationships/hyperlink" Target="https://www.nfb.org/libraries/civicrm/extern/url.php?u=17610&amp;qid=3870574" TargetMode="External"/><Relationship Id="rId44"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cid:image001.jpg@01D64FC1.630D5970" TargetMode="External"/><Relationship Id="rId14" Type="http://schemas.openxmlformats.org/officeDocument/2006/relationships/hyperlink" Target="https://www.nfb.org/libraries/civicrm/extern/url.php?u=17599&amp;qid=3870574" TargetMode="External"/><Relationship Id="rId22" Type="http://schemas.openxmlformats.org/officeDocument/2006/relationships/hyperlink" Target="https://www.nfb.org/libraries/civicrm/extern/url.php?u=17605&amp;qid=3870574" TargetMode="External"/><Relationship Id="rId27" Type="http://schemas.openxmlformats.org/officeDocument/2006/relationships/hyperlink" Target="https://www.nfb.org/libraries/civicrm/extern/url.php?u=17606&amp;qid=3870574" TargetMode="External"/><Relationship Id="rId30" Type="http://schemas.openxmlformats.org/officeDocument/2006/relationships/hyperlink" Target="https://www.nfb.org/libraries/civicrm/extern/url.php?u=17609&amp;qid=3870574" TargetMode="External"/><Relationship Id="rId35" Type="http://schemas.openxmlformats.org/officeDocument/2006/relationships/hyperlink" Target="https://www.nfb.org/libraries/civicrm/extern/url.php?u=17612&amp;qid=3870574"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Hodges</dc:creator>
  <cp:keywords/>
  <dc:description/>
  <cp:lastModifiedBy>Vicki Hodges</cp:lastModifiedBy>
  <cp:revision>1</cp:revision>
  <dcterms:created xsi:type="dcterms:W3CDTF">2020-07-04T02:25:00Z</dcterms:created>
  <dcterms:modified xsi:type="dcterms:W3CDTF">2020-07-04T02:51:00Z</dcterms:modified>
</cp:coreProperties>
</file>