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1BDCA0" w14:textId="0DB3E962" w:rsidR="004A15D9" w:rsidRPr="00FE0596" w:rsidRDefault="00E40A4C" w:rsidP="00E40A4C">
      <w:pPr>
        <w:spacing w:after="0"/>
        <w:jc w:val="center"/>
        <w:rPr>
          <w:b/>
          <w:bCs/>
        </w:rPr>
      </w:pPr>
      <w:r w:rsidRPr="00FE0596">
        <w:rPr>
          <w:b/>
          <w:bCs/>
        </w:rPr>
        <w:t>HOUSTON 15TH ANNUAL “VIRTUAL” WHITE CANE SAFETY DAY PROGRAM &amp; RESOURCE FAIR</w:t>
      </w:r>
    </w:p>
    <w:p w14:paraId="4A0D1830" w14:textId="7365BD21" w:rsidR="00E40A4C" w:rsidRPr="00FE0596" w:rsidRDefault="00E40A4C" w:rsidP="00E40A4C">
      <w:pPr>
        <w:spacing w:after="0"/>
        <w:rPr>
          <w:b/>
          <w:bCs/>
        </w:rPr>
      </w:pPr>
    </w:p>
    <w:p w14:paraId="64088359" w14:textId="3DCDF7A0" w:rsidR="00E40A4C" w:rsidRPr="00FE0596" w:rsidRDefault="00E40A4C" w:rsidP="00FE0596">
      <w:pPr>
        <w:spacing w:after="0"/>
        <w:jc w:val="center"/>
        <w:rPr>
          <w:b/>
          <w:bCs/>
        </w:rPr>
      </w:pPr>
      <w:r w:rsidRPr="00FE0596">
        <w:rPr>
          <w:b/>
          <w:bCs/>
        </w:rPr>
        <w:t>Friday, October 15, 2021</w:t>
      </w:r>
    </w:p>
    <w:p w14:paraId="35A3D316" w14:textId="77777777" w:rsidR="00E40A4C" w:rsidRPr="00FE0596" w:rsidRDefault="00E40A4C" w:rsidP="00FE0596">
      <w:pPr>
        <w:spacing w:after="0"/>
        <w:jc w:val="center"/>
        <w:rPr>
          <w:b/>
          <w:bCs/>
        </w:rPr>
      </w:pPr>
      <w:r w:rsidRPr="00FE0596">
        <w:rPr>
          <w:b/>
          <w:bCs/>
        </w:rPr>
        <w:t>10:00 am - 12:00 pm - Zoom Program</w:t>
      </w:r>
    </w:p>
    <w:p w14:paraId="68E5C017" w14:textId="21A17A96" w:rsidR="00E40A4C" w:rsidRPr="00FE0596" w:rsidRDefault="00E40A4C" w:rsidP="00FE0596">
      <w:pPr>
        <w:spacing w:after="0"/>
        <w:jc w:val="center"/>
        <w:rPr>
          <w:b/>
          <w:bCs/>
        </w:rPr>
      </w:pPr>
      <w:r w:rsidRPr="00FE0596">
        <w:rPr>
          <w:b/>
          <w:bCs/>
        </w:rPr>
        <w:t>1:00 pm - 3:00 pm - Zoom Resource Fair</w:t>
      </w:r>
    </w:p>
    <w:p w14:paraId="26EC19A8" w14:textId="77777777" w:rsidR="00E40A4C" w:rsidRDefault="00E40A4C" w:rsidP="00E40A4C">
      <w:pPr>
        <w:spacing w:after="0"/>
      </w:pPr>
    </w:p>
    <w:p w14:paraId="51072F09" w14:textId="4AA117F9" w:rsidR="00E40A4C" w:rsidRPr="00FE0596" w:rsidRDefault="00E40A4C" w:rsidP="00E40A4C">
      <w:pPr>
        <w:spacing w:after="0"/>
        <w:rPr>
          <w:b/>
          <w:bCs/>
        </w:rPr>
      </w:pPr>
      <w:r w:rsidRPr="00FE0596">
        <w:rPr>
          <w:b/>
          <w:bCs/>
        </w:rPr>
        <w:t xml:space="preserve">Special Guest: Dr. Kimberly </w:t>
      </w:r>
      <w:proofErr w:type="spellStart"/>
      <w:r w:rsidRPr="00FE0596">
        <w:rPr>
          <w:b/>
          <w:bCs/>
        </w:rPr>
        <w:t>Aguillard</w:t>
      </w:r>
      <w:proofErr w:type="spellEnd"/>
      <w:r w:rsidRPr="00FE0596">
        <w:rPr>
          <w:b/>
          <w:bCs/>
        </w:rPr>
        <w:t xml:space="preserve"> </w:t>
      </w:r>
    </w:p>
    <w:p w14:paraId="21159712" w14:textId="0992614B" w:rsidR="00E40A4C" w:rsidRPr="00FE0596" w:rsidRDefault="00E40A4C" w:rsidP="00E40A4C">
      <w:pPr>
        <w:spacing w:after="0"/>
        <w:rPr>
          <w:i/>
          <w:iCs/>
        </w:rPr>
      </w:pPr>
      <w:r w:rsidRPr="00FE0596">
        <w:rPr>
          <w:i/>
          <w:iCs/>
        </w:rPr>
        <w:t xml:space="preserve">Keynote speaker Dr. Kimberly </w:t>
      </w:r>
      <w:proofErr w:type="spellStart"/>
      <w:r w:rsidRPr="00FE0596">
        <w:rPr>
          <w:i/>
          <w:iCs/>
        </w:rPr>
        <w:t>Aguillard</w:t>
      </w:r>
      <w:proofErr w:type="spellEnd"/>
      <w:r w:rsidRPr="00FE0596">
        <w:rPr>
          <w:i/>
          <w:iCs/>
        </w:rPr>
        <w:t>, Research Coordinator, UTHealth School of Public Health</w:t>
      </w:r>
    </w:p>
    <w:p w14:paraId="4FAB36DD" w14:textId="64A57E21" w:rsidR="00E40A4C" w:rsidRDefault="00E40A4C" w:rsidP="00E40A4C">
      <w:pPr>
        <w:spacing w:after="0"/>
      </w:pPr>
    </w:p>
    <w:p w14:paraId="3BE49460" w14:textId="25705BA3" w:rsidR="00E40A4C" w:rsidRDefault="00E40A4C" w:rsidP="00E40A4C">
      <w:pPr>
        <w:pStyle w:val="ListParagraph"/>
        <w:numPr>
          <w:ilvl w:val="0"/>
          <w:numId w:val="1"/>
        </w:numPr>
        <w:spacing w:after="0"/>
      </w:pPr>
      <w:r w:rsidRPr="00E40A4C">
        <w:t>Mayoral Proclamation</w:t>
      </w:r>
    </w:p>
    <w:p w14:paraId="7FB04491" w14:textId="1C84545A" w:rsidR="00E40A4C" w:rsidRDefault="00E40A4C" w:rsidP="00E40A4C">
      <w:pPr>
        <w:pStyle w:val="ListParagraph"/>
        <w:numPr>
          <w:ilvl w:val="0"/>
          <w:numId w:val="1"/>
        </w:numPr>
        <w:spacing w:after="0"/>
      </w:pPr>
      <w:r>
        <w:t>White Cane Safety Day History</w:t>
      </w:r>
    </w:p>
    <w:p w14:paraId="28436404" w14:textId="6A8AA03F" w:rsidR="00E40A4C" w:rsidRDefault="00E40A4C" w:rsidP="00E40A4C">
      <w:pPr>
        <w:pStyle w:val="ListParagraph"/>
        <w:numPr>
          <w:ilvl w:val="0"/>
          <w:numId w:val="1"/>
        </w:numPr>
        <w:spacing w:after="0"/>
      </w:pPr>
      <w:r>
        <w:t>Resource Fair Guest Speakers</w:t>
      </w:r>
    </w:p>
    <w:p w14:paraId="1BFFFDDB" w14:textId="23ECA870" w:rsidR="00E40A4C" w:rsidRDefault="00E40A4C" w:rsidP="00E40A4C">
      <w:pPr>
        <w:pStyle w:val="ListParagraph"/>
        <w:numPr>
          <w:ilvl w:val="0"/>
          <w:numId w:val="1"/>
        </w:numPr>
        <w:spacing w:after="0"/>
      </w:pPr>
      <w:r>
        <w:t>Grand Prize Giveaway &amp;</w:t>
      </w:r>
    </w:p>
    <w:p w14:paraId="3ABB8917" w14:textId="5D3D840E" w:rsidR="00E40A4C" w:rsidRDefault="00E40A4C" w:rsidP="00E40A4C">
      <w:pPr>
        <w:pStyle w:val="ListParagraph"/>
        <w:numPr>
          <w:ilvl w:val="0"/>
          <w:numId w:val="1"/>
        </w:numPr>
        <w:spacing w:after="0"/>
      </w:pPr>
      <w:r w:rsidRPr="00E40A4C">
        <w:t>Virtual Door Prizes</w:t>
      </w:r>
    </w:p>
    <w:p w14:paraId="22C5872F" w14:textId="0BE47860" w:rsidR="00E40A4C" w:rsidRDefault="00E40A4C" w:rsidP="00E40A4C">
      <w:pPr>
        <w:pStyle w:val="ListParagraph"/>
        <w:numPr>
          <w:ilvl w:val="0"/>
          <w:numId w:val="1"/>
        </w:numPr>
        <w:spacing w:after="0"/>
      </w:pPr>
      <w:r w:rsidRPr="00E40A4C">
        <w:t>Special Performances</w:t>
      </w:r>
    </w:p>
    <w:p w14:paraId="56EABE9C" w14:textId="77C0108C" w:rsidR="00E40A4C" w:rsidRDefault="00E40A4C" w:rsidP="00E40A4C">
      <w:pPr>
        <w:spacing w:after="0"/>
      </w:pPr>
    </w:p>
    <w:p w14:paraId="1E47D51B" w14:textId="2DBAA345" w:rsidR="00E40A4C" w:rsidRDefault="00E40A4C" w:rsidP="00FE0596">
      <w:pPr>
        <w:spacing w:after="0"/>
        <w:jc w:val="center"/>
        <w:rPr>
          <w:rStyle w:val="Hyperlink"/>
          <w:b/>
          <w:bCs/>
        </w:rPr>
      </w:pPr>
      <w:r w:rsidRPr="00FE0596">
        <w:rPr>
          <w:b/>
          <w:bCs/>
        </w:rPr>
        <w:t xml:space="preserve">ONE registration for TWO events! To receive your ZOOM access code please sign up by October 13th at: </w:t>
      </w:r>
      <w:hyperlink r:id="rId5" w:history="1">
        <w:r w:rsidRPr="00FE0596">
          <w:rPr>
            <w:rStyle w:val="Hyperlink"/>
            <w:b/>
            <w:bCs/>
          </w:rPr>
          <w:t>https://bit.ly/3trea0E</w:t>
        </w:r>
      </w:hyperlink>
    </w:p>
    <w:p w14:paraId="1320C29F" w14:textId="3C718370" w:rsidR="003B768C" w:rsidRDefault="003B768C" w:rsidP="003B768C">
      <w:pPr>
        <w:spacing w:after="0"/>
        <w:rPr>
          <w:rStyle w:val="Hyperlink"/>
          <w:b/>
          <w:bCs/>
        </w:rPr>
      </w:pPr>
    </w:p>
    <w:p w14:paraId="71EDD180" w14:textId="74DDA2BE" w:rsidR="003B768C" w:rsidRPr="00D36645" w:rsidRDefault="003B768C" w:rsidP="00D36645">
      <w:pPr>
        <w:spacing w:after="0"/>
        <w:jc w:val="center"/>
        <w:rPr>
          <w:rStyle w:val="Hyperlink"/>
          <w:b/>
          <w:bCs/>
          <w:color w:val="auto"/>
          <w:u w:val="none"/>
        </w:rPr>
      </w:pPr>
      <w:r w:rsidRPr="00D36645">
        <w:rPr>
          <w:rStyle w:val="Hyperlink"/>
          <w:b/>
          <w:bCs/>
          <w:color w:val="auto"/>
          <w:u w:val="none"/>
        </w:rPr>
        <w:t>Please visit, like, and follow us on Facebook, Twitter, and Instagram @HoustonWCSD.</w:t>
      </w:r>
    </w:p>
    <w:p w14:paraId="75B959AB" w14:textId="62B1DEB1" w:rsidR="003B768C" w:rsidRDefault="003B768C" w:rsidP="003B768C">
      <w:pPr>
        <w:spacing w:after="0"/>
        <w:rPr>
          <w:rStyle w:val="Hyperlink"/>
          <w:color w:val="auto"/>
          <w:u w:val="none"/>
        </w:rPr>
      </w:pPr>
    </w:p>
    <w:p w14:paraId="5CB929F4" w14:textId="3ECC307C" w:rsidR="003B768C" w:rsidRPr="003B768C" w:rsidRDefault="003B768C" w:rsidP="003B768C">
      <w:pPr>
        <w:spacing w:after="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Event is hosted by Texas Workforce Solutions – Vocational Rehabilitation Services </w:t>
      </w:r>
      <w:proofErr w:type="spellStart"/>
      <w:r>
        <w:rPr>
          <w:rStyle w:val="Hyperlink"/>
          <w:color w:val="auto"/>
          <w:u w:val="none"/>
        </w:rPr>
        <w:t>a</w:t>
      </w:r>
      <w:proofErr w:type="spellEnd"/>
      <w:r>
        <w:rPr>
          <w:rStyle w:val="Hyperlink"/>
          <w:color w:val="auto"/>
          <w:u w:val="none"/>
        </w:rPr>
        <w:t xml:space="preserve"> part of the American Job Center Network in partnership with Workforce Solutions, Greater Houston Disability Chamber of Commerce, IMPAC, RGA Tech Solutions, National Federation of the </w:t>
      </w:r>
      <w:r w:rsidR="00D36645">
        <w:rPr>
          <w:rStyle w:val="Hyperlink"/>
          <w:color w:val="auto"/>
          <w:u w:val="none"/>
        </w:rPr>
        <w:t>B</w:t>
      </w:r>
      <w:r>
        <w:rPr>
          <w:rStyle w:val="Hyperlink"/>
          <w:color w:val="auto"/>
          <w:u w:val="none"/>
        </w:rPr>
        <w:t>lind, Mayor’s Office of Special Events, Mayor’s Office for People with Disabilities, and Houston Council of the Blind.</w:t>
      </w:r>
    </w:p>
    <w:p w14:paraId="31486A6F" w14:textId="77777777" w:rsidR="003B768C" w:rsidRPr="00FE0596" w:rsidRDefault="003B768C" w:rsidP="003B768C">
      <w:pPr>
        <w:spacing w:after="0"/>
        <w:rPr>
          <w:b/>
          <w:bCs/>
        </w:rPr>
      </w:pPr>
    </w:p>
    <w:p w14:paraId="1014845D" w14:textId="59678E87" w:rsidR="00E40A4C" w:rsidRDefault="00E40A4C" w:rsidP="00E40A4C">
      <w:pPr>
        <w:spacing w:after="0"/>
      </w:pPr>
    </w:p>
    <w:p w14:paraId="6E7C9E33" w14:textId="4FB4D179" w:rsidR="00FE0596" w:rsidRDefault="00FE0596">
      <w:r>
        <w:br w:type="page"/>
      </w:r>
    </w:p>
    <w:p w14:paraId="66D4FBC0" w14:textId="77777777" w:rsidR="003A1B25" w:rsidRDefault="003A1B25"/>
    <w:p w14:paraId="07CA6984" w14:textId="054CCDB7" w:rsidR="00FE0596" w:rsidRDefault="00FE0596" w:rsidP="00FE0596">
      <w:pPr>
        <w:spacing w:after="0"/>
      </w:pPr>
      <w:r>
        <w:t xml:space="preserve">For purposes of the Vocational Rehabilitation program, the Federal Vocational Rehabilitation grant pays 78.7 percent of the total costs of the program. In Federal </w:t>
      </w:r>
      <w:proofErr w:type="spellStart"/>
      <w:r>
        <w:t>ÿscal</w:t>
      </w:r>
      <w:proofErr w:type="spellEnd"/>
      <w:r>
        <w:t xml:space="preserve"> year 2020, the Vocational Rehabilitation agency anticipates receiving $287,666,847 in Federal Vocational Rehabilitation funds. Funds appropriated by the State pay 21.3 percent of the total costs </w:t>
      </w:r>
    </w:p>
    <w:p w14:paraId="7B3E9496" w14:textId="77777777" w:rsidR="00FE0596" w:rsidRDefault="00FE0596" w:rsidP="00FE0596">
      <w:pPr>
        <w:spacing w:after="0"/>
      </w:pPr>
      <w:r>
        <w:t xml:space="preserve">($77,856,466) under the Vocational Rehabilitation program. </w:t>
      </w:r>
    </w:p>
    <w:p w14:paraId="2AD74211" w14:textId="77777777" w:rsidR="00FE0596" w:rsidRDefault="00FE0596" w:rsidP="00FE0596">
      <w:pPr>
        <w:spacing w:after="0"/>
      </w:pPr>
      <w:r>
        <w:t xml:space="preserve">For purposes of the Supported Employment program, Federal funds paid 90 percent of the total costs. In Federal </w:t>
      </w:r>
      <w:proofErr w:type="spellStart"/>
      <w:r>
        <w:t>ÿscal</w:t>
      </w:r>
      <w:proofErr w:type="spellEnd"/>
      <w:r>
        <w:t xml:space="preserve"> year 2020, the Vocational Rehabilitation agency received $1,446,266 in Federal Supported Employment funds. State appropriated funds paid 10 percent ($80,348) of the total costs under the Supported Employment program. </w:t>
      </w:r>
    </w:p>
    <w:p w14:paraId="74D3B0E0" w14:textId="1F0E5E85" w:rsidR="00E40A4C" w:rsidRDefault="00FE0596" w:rsidP="00FE0596">
      <w:pPr>
        <w:spacing w:after="0"/>
      </w:pPr>
      <w:r>
        <w:t xml:space="preserve">For purposes of the Independent Living Services for Older Individuals who are Blind program, Federal funds paid 90 percent of the total costs incurred under the program. In Federal </w:t>
      </w:r>
      <w:proofErr w:type="spellStart"/>
      <w:r>
        <w:t>ÿscal</w:t>
      </w:r>
      <w:proofErr w:type="spellEnd"/>
      <w:r>
        <w:t xml:space="preserve"> year 2020, the agency received $2,159,283 in Federal grant funds for this program. Funds appropriated by the State paid 10 percent ($239,920) of the total costs incurred under the Independent Living Services for Older Individuals who are Blind program.</w:t>
      </w:r>
    </w:p>
    <w:sectPr w:rsidR="00E40A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E3E9A"/>
    <w:multiLevelType w:val="hybridMultilevel"/>
    <w:tmpl w:val="D40EB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g2ff6HQR9Gu8A8qYpM3PsRdptNZpiZGk/l8MWHBeF6WZrcOf2LHoM0E0KFhU/OLM1xAkgpe85oXjaUFfCx5CA==" w:salt="BvrGnv0yRHeZ63iUbTqib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A4C"/>
    <w:rsid w:val="00033772"/>
    <w:rsid w:val="003A1B25"/>
    <w:rsid w:val="003B768C"/>
    <w:rsid w:val="004A15D9"/>
    <w:rsid w:val="00777322"/>
    <w:rsid w:val="00D36645"/>
    <w:rsid w:val="00E40A4C"/>
    <w:rsid w:val="00FE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6E67F"/>
  <w15:chartTrackingRefBased/>
  <w15:docId w15:val="{A4AA7884-ECD7-411E-983D-560505DF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Theme="minorHAnsi" w:hAnsi="Verdana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A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0A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0A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t.ly/3trea0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342</Words>
  <Characters>1956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Aceves,Benigno</dc:creator>
  <cp:keywords/>
  <dc:description/>
  <cp:lastModifiedBy>Franklin,Wendy</cp:lastModifiedBy>
  <cp:revision>3</cp:revision>
  <dcterms:created xsi:type="dcterms:W3CDTF">2021-09-16T21:58:00Z</dcterms:created>
  <dcterms:modified xsi:type="dcterms:W3CDTF">2021-09-16T22:01:00Z</dcterms:modified>
</cp:coreProperties>
</file>