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9D" w:rsidRDefault="00B61A9D" w:rsidP="001B20DD">
      <w:pPr>
        <w:rPr>
          <w:sz w:val="28"/>
          <w:szCs w:val="28"/>
        </w:rPr>
      </w:pPr>
      <w:r w:rsidRPr="00B61A9D">
        <w:rPr>
          <w:sz w:val="28"/>
          <w:szCs w:val="28"/>
        </w:rPr>
        <w:t>Patrocinadores de la Federación Nacional de Ciegos</w:t>
      </w:r>
    </w:p>
    <w:p w:rsidR="001B20DD" w:rsidRDefault="001B20DD" w:rsidP="001B20DD">
      <w:pPr>
        <w:rPr>
          <w:sz w:val="28"/>
          <w:szCs w:val="28"/>
        </w:rPr>
      </w:pPr>
      <w:r>
        <w:rPr>
          <w:sz w:val="28"/>
          <w:szCs w:val="28"/>
        </w:rPr>
        <w:t>La Federación Nacional de Ciegos reconoce con gratitud a los patrocinadores de la convención que se enumeran a continuación.</w:t>
      </w:r>
    </w:p>
    <w:p w:rsidR="001B20DD" w:rsidRDefault="001B20DD" w:rsidP="001B20DD">
      <w:pPr>
        <w:rPr>
          <w:sz w:val="28"/>
          <w:szCs w:val="28"/>
        </w:rPr>
      </w:pPr>
    </w:p>
    <w:p w:rsidR="001B20DD" w:rsidRDefault="001B20DD" w:rsidP="001B20DD">
      <w:pPr>
        <w:tabs>
          <w:tab w:val="left" w:pos="5760"/>
        </w:tabs>
        <w:suppressAutoHyphens/>
        <w:rPr>
          <w:b/>
          <w:bCs/>
          <w:sz w:val="28"/>
          <w:szCs w:val="28"/>
        </w:rPr>
      </w:pPr>
      <w:r>
        <w:rPr>
          <w:b/>
          <w:bCs/>
          <w:sz w:val="28"/>
          <w:szCs w:val="28"/>
        </w:rPr>
        <w:t xml:space="preserve">Élite: </w:t>
      </w:r>
    </w:p>
    <w:p w:rsidR="001B20DD" w:rsidRDefault="001B20DD" w:rsidP="001B20DD">
      <w:pPr>
        <w:rPr>
          <w:sz w:val="28"/>
          <w:szCs w:val="28"/>
        </w:rPr>
      </w:pPr>
      <w:r>
        <w:rPr>
          <w:sz w:val="28"/>
          <w:szCs w:val="28"/>
        </w:rPr>
        <w:t>Aira Tech Corp</w:t>
      </w:r>
    </w:p>
    <w:p w:rsidR="001B20DD" w:rsidRDefault="001B20DD" w:rsidP="001B20DD">
      <w:pPr>
        <w:rPr>
          <w:sz w:val="28"/>
          <w:szCs w:val="28"/>
        </w:rPr>
      </w:pPr>
    </w:p>
    <w:p w:rsidR="001B20DD" w:rsidRDefault="001B20DD" w:rsidP="001B20DD">
      <w:pPr>
        <w:tabs>
          <w:tab w:val="left" w:pos="5760"/>
        </w:tabs>
        <w:suppressAutoHyphens/>
        <w:rPr>
          <w:b/>
          <w:bCs/>
          <w:sz w:val="28"/>
          <w:szCs w:val="28"/>
        </w:rPr>
      </w:pPr>
      <w:r>
        <w:rPr>
          <w:b/>
          <w:bCs/>
          <w:sz w:val="28"/>
          <w:szCs w:val="28"/>
        </w:rPr>
        <w:t xml:space="preserve">Platino: </w:t>
      </w:r>
    </w:p>
    <w:p w:rsidR="001B20DD" w:rsidRDefault="001B20DD" w:rsidP="001B20DD">
      <w:pPr>
        <w:tabs>
          <w:tab w:val="left" w:pos="5760"/>
        </w:tabs>
        <w:suppressAutoHyphens/>
        <w:rPr>
          <w:sz w:val="28"/>
          <w:szCs w:val="28"/>
        </w:rPr>
      </w:pPr>
      <w:r>
        <w:rPr>
          <w:sz w:val="28"/>
          <w:szCs w:val="28"/>
        </w:rPr>
        <w:t>Google, Inc</w:t>
      </w:r>
    </w:p>
    <w:p w:rsidR="001B20DD" w:rsidRDefault="001B20DD" w:rsidP="001B20DD">
      <w:pPr>
        <w:tabs>
          <w:tab w:val="left" w:pos="5760"/>
        </w:tabs>
        <w:suppressAutoHyphens/>
        <w:rPr>
          <w:sz w:val="28"/>
          <w:szCs w:val="28"/>
        </w:rPr>
      </w:pPr>
      <w:r>
        <w:rPr>
          <w:sz w:val="28"/>
          <w:szCs w:val="28"/>
        </w:rPr>
        <w:t>HumanWare</w:t>
      </w:r>
    </w:p>
    <w:p w:rsidR="001B20DD" w:rsidRDefault="001B20DD" w:rsidP="001B20DD">
      <w:pPr>
        <w:tabs>
          <w:tab w:val="left" w:pos="5760"/>
        </w:tabs>
        <w:suppressAutoHyphens/>
        <w:rPr>
          <w:sz w:val="28"/>
          <w:szCs w:val="28"/>
        </w:rPr>
      </w:pPr>
      <w:r>
        <w:rPr>
          <w:sz w:val="28"/>
          <w:szCs w:val="28"/>
        </w:rPr>
        <w:t>Microsoft Corporation</w:t>
      </w:r>
    </w:p>
    <w:p w:rsidR="001B20DD" w:rsidRDefault="001B20DD" w:rsidP="001B20DD">
      <w:pPr>
        <w:tabs>
          <w:tab w:val="left" w:pos="5760"/>
        </w:tabs>
        <w:suppressAutoHyphens/>
        <w:rPr>
          <w:sz w:val="28"/>
          <w:szCs w:val="28"/>
        </w:rPr>
      </w:pPr>
      <w:r>
        <w:rPr>
          <w:sz w:val="28"/>
          <w:szCs w:val="28"/>
        </w:rPr>
        <w:t>Oracle</w:t>
      </w:r>
    </w:p>
    <w:p w:rsidR="001B20DD" w:rsidRDefault="001B20DD" w:rsidP="001B20DD">
      <w:pPr>
        <w:tabs>
          <w:tab w:val="left" w:pos="5760"/>
        </w:tabs>
        <w:suppressAutoHyphens/>
        <w:rPr>
          <w:sz w:val="28"/>
          <w:szCs w:val="28"/>
        </w:rPr>
      </w:pPr>
      <w:r>
        <w:rPr>
          <w:sz w:val="28"/>
          <w:szCs w:val="28"/>
        </w:rPr>
        <w:t>OrCam Technologies</w:t>
      </w:r>
    </w:p>
    <w:p w:rsidR="001B20DD" w:rsidRDefault="001B20DD" w:rsidP="001B20DD">
      <w:pPr>
        <w:tabs>
          <w:tab w:val="left" w:pos="5760"/>
        </w:tabs>
        <w:suppressAutoHyphens/>
        <w:rPr>
          <w:sz w:val="28"/>
          <w:szCs w:val="28"/>
        </w:rPr>
      </w:pPr>
      <w:r>
        <w:rPr>
          <w:sz w:val="28"/>
          <w:szCs w:val="28"/>
        </w:rPr>
        <w:t>UPS</w:t>
      </w:r>
    </w:p>
    <w:p w:rsidR="001B20DD" w:rsidRDefault="001B20DD" w:rsidP="001B20DD">
      <w:pPr>
        <w:tabs>
          <w:tab w:val="left" w:pos="5760"/>
        </w:tabs>
        <w:suppressAutoHyphens/>
        <w:rPr>
          <w:sz w:val="28"/>
          <w:szCs w:val="28"/>
        </w:rPr>
      </w:pPr>
      <w:r>
        <w:rPr>
          <w:sz w:val="28"/>
          <w:szCs w:val="28"/>
        </w:rPr>
        <w:t>Vanda Pharmaceuticals</w:t>
      </w:r>
    </w:p>
    <w:p w:rsidR="001B20DD" w:rsidRDefault="001B20DD" w:rsidP="001B20DD">
      <w:pPr>
        <w:tabs>
          <w:tab w:val="left" w:pos="5760"/>
        </w:tabs>
        <w:suppressAutoHyphens/>
        <w:rPr>
          <w:sz w:val="28"/>
          <w:szCs w:val="28"/>
        </w:rPr>
      </w:pPr>
      <w:r>
        <w:rPr>
          <w:sz w:val="28"/>
          <w:szCs w:val="28"/>
        </w:rPr>
        <w:t>Vispero</w:t>
      </w:r>
    </w:p>
    <w:p w:rsidR="001B20DD" w:rsidRDefault="001B20DD" w:rsidP="001B20DD">
      <w:pPr>
        <w:tabs>
          <w:tab w:val="left" w:pos="5760"/>
        </w:tabs>
        <w:suppressAutoHyphens/>
        <w:rPr>
          <w:sz w:val="28"/>
          <w:szCs w:val="28"/>
        </w:rPr>
      </w:pPr>
    </w:p>
    <w:p w:rsidR="001B20DD" w:rsidRDefault="001B20DD" w:rsidP="001B20DD">
      <w:pPr>
        <w:tabs>
          <w:tab w:val="left" w:pos="5760"/>
        </w:tabs>
        <w:suppressAutoHyphens/>
        <w:rPr>
          <w:b/>
          <w:bCs/>
          <w:sz w:val="28"/>
          <w:szCs w:val="28"/>
        </w:rPr>
      </w:pPr>
      <w:r>
        <w:rPr>
          <w:b/>
          <w:bCs/>
          <w:sz w:val="28"/>
          <w:szCs w:val="28"/>
        </w:rPr>
        <w:t xml:space="preserve">Oro: </w:t>
      </w:r>
    </w:p>
    <w:p w:rsidR="001B20DD" w:rsidRDefault="001B20DD" w:rsidP="001B20DD">
      <w:pPr>
        <w:tabs>
          <w:tab w:val="left" w:pos="5760"/>
        </w:tabs>
        <w:suppressAutoHyphens/>
        <w:rPr>
          <w:sz w:val="28"/>
          <w:szCs w:val="28"/>
        </w:rPr>
      </w:pPr>
      <w:r>
        <w:rPr>
          <w:sz w:val="28"/>
          <w:szCs w:val="28"/>
        </w:rPr>
        <w:t>BlindShell</w:t>
      </w:r>
    </w:p>
    <w:p w:rsidR="001B20DD" w:rsidRDefault="001B20DD" w:rsidP="001B20DD">
      <w:pPr>
        <w:tabs>
          <w:tab w:val="left" w:pos="5760"/>
        </w:tabs>
        <w:suppressAutoHyphens/>
        <w:rPr>
          <w:sz w:val="28"/>
          <w:szCs w:val="28"/>
        </w:rPr>
      </w:pPr>
      <w:r>
        <w:rPr>
          <w:sz w:val="28"/>
          <w:szCs w:val="28"/>
        </w:rPr>
        <w:t>Brown, Goldstein &amp; Levy, LLP</w:t>
      </w:r>
    </w:p>
    <w:p w:rsidR="001B20DD" w:rsidRDefault="001B20DD" w:rsidP="001B20DD">
      <w:pPr>
        <w:tabs>
          <w:tab w:val="left" w:pos="5760"/>
        </w:tabs>
        <w:suppressAutoHyphens/>
        <w:rPr>
          <w:sz w:val="28"/>
          <w:szCs w:val="28"/>
        </w:rPr>
      </w:pPr>
      <w:r>
        <w:rPr>
          <w:sz w:val="28"/>
          <w:szCs w:val="28"/>
        </w:rPr>
        <w:t>JPMorgan Chase &amp; Co.</w:t>
      </w:r>
    </w:p>
    <w:p w:rsidR="001B20DD" w:rsidRDefault="001B20DD" w:rsidP="001B20DD">
      <w:pPr>
        <w:tabs>
          <w:tab w:val="left" w:pos="5760"/>
        </w:tabs>
        <w:suppressAutoHyphens/>
        <w:rPr>
          <w:sz w:val="28"/>
          <w:szCs w:val="28"/>
        </w:rPr>
      </w:pPr>
      <w:r>
        <w:rPr>
          <w:sz w:val="28"/>
          <w:szCs w:val="28"/>
        </w:rPr>
        <w:t>Target</w:t>
      </w:r>
    </w:p>
    <w:p w:rsidR="001B20DD" w:rsidRDefault="001B20DD" w:rsidP="001B20DD">
      <w:pPr>
        <w:tabs>
          <w:tab w:val="left" w:pos="5760"/>
        </w:tabs>
        <w:suppressAutoHyphens/>
        <w:rPr>
          <w:sz w:val="28"/>
          <w:szCs w:val="28"/>
        </w:rPr>
      </w:pPr>
      <w:r>
        <w:rPr>
          <w:sz w:val="28"/>
          <w:szCs w:val="28"/>
        </w:rPr>
        <w:t>Uber</w:t>
      </w:r>
    </w:p>
    <w:p w:rsidR="001B20DD" w:rsidRDefault="001B20DD" w:rsidP="001B20DD">
      <w:pPr>
        <w:tabs>
          <w:tab w:val="left" w:pos="5760"/>
        </w:tabs>
        <w:suppressAutoHyphens/>
        <w:rPr>
          <w:sz w:val="28"/>
          <w:szCs w:val="28"/>
        </w:rPr>
      </w:pPr>
    </w:p>
    <w:p w:rsidR="001B20DD" w:rsidRDefault="001B20DD" w:rsidP="001B20DD">
      <w:pPr>
        <w:tabs>
          <w:tab w:val="left" w:pos="5760"/>
        </w:tabs>
        <w:suppressAutoHyphens/>
        <w:rPr>
          <w:b/>
          <w:bCs/>
          <w:sz w:val="28"/>
          <w:szCs w:val="28"/>
        </w:rPr>
      </w:pPr>
      <w:r>
        <w:rPr>
          <w:b/>
          <w:bCs/>
          <w:sz w:val="28"/>
          <w:szCs w:val="28"/>
        </w:rPr>
        <w:t xml:space="preserve">Plata: </w:t>
      </w:r>
    </w:p>
    <w:p w:rsidR="001B20DD" w:rsidRDefault="001B20DD" w:rsidP="001B20DD">
      <w:pPr>
        <w:tabs>
          <w:tab w:val="left" w:pos="5760"/>
        </w:tabs>
        <w:suppressAutoHyphens/>
        <w:rPr>
          <w:sz w:val="28"/>
          <w:szCs w:val="28"/>
        </w:rPr>
      </w:pPr>
      <w:r>
        <w:rPr>
          <w:sz w:val="28"/>
          <w:szCs w:val="28"/>
        </w:rPr>
        <w:t>Adobe</w:t>
      </w:r>
    </w:p>
    <w:p w:rsidR="001B20DD" w:rsidRDefault="001B20DD" w:rsidP="001B20DD">
      <w:pPr>
        <w:tabs>
          <w:tab w:val="left" w:pos="5760"/>
        </w:tabs>
        <w:suppressAutoHyphens/>
        <w:rPr>
          <w:sz w:val="28"/>
          <w:szCs w:val="28"/>
        </w:rPr>
      </w:pPr>
      <w:r>
        <w:rPr>
          <w:sz w:val="28"/>
          <w:szCs w:val="28"/>
        </w:rPr>
        <w:t>Amazon</w:t>
      </w:r>
    </w:p>
    <w:p w:rsidR="001B20DD" w:rsidRDefault="001B20DD" w:rsidP="001B20DD">
      <w:pPr>
        <w:tabs>
          <w:tab w:val="left" w:pos="5760"/>
        </w:tabs>
        <w:suppressAutoHyphens/>
        <w:rPr>
          <w:sz w:val="28"/>
          <w:szCs w:val="28"/>
        </w:rPr>
      </w:pPr>
      <w:r>
        <w:rPr>
          <w:sz w:val="28"/>
          <w:szCs w:val="28"/>
        </w:rPr>
        <w:t>AT&amp;T</w:t>
      </w:r>
    </w:p>
    <w:p w:rsidR="001B20DD" w:rsidRDefault="001B20DD" w:rsidP="001B20DD">
      <w:pPr>
        <w:tabs>
          <w:tab w:val="left" w:pos="5760"/>
        </w:tabs>
        <w:suppressAutoHyphens/>
        <w:rPr>
          <w:sz w:val="28"/>
          <w:szCs w:val="28"/>
        </w:rPr>
      </w:pPr>
      <w:r>
        <w:rPr>
          <w:sz w:val="28"/>
          <w:szCs w:val="28"/>
        </w:rPr>
        <w:t>La Aerolínea Delta</w:t>
      </w:r>
    </w:p>
    <w:p w:rsidR="001B20DD" w:rsidRDefault="001B20DD" w:rsidP="001B20DD">
      <w:pPr>
        <w:tabs>
          <w:tab w:val="left" w:pos="5760"/>
        </w:tabs>
        <w:suppressAutoHyphens/>
        <w:rPr>
          <w:sz w:val="28"/>
          <w:szCs w:val="28"/>
        </w:rPr>
      </w:pPr>
      <w:r>
        <w:rPr>
          <w:sz w:val="28"/>
          <w:szCs w:val="28"/>
        </w:rPr>
        <w:t>Facebook</w:t>
      </w:r>
    </w:p>
    <w:p w:rsidR="001B20DD" w:rsidRDefault="001B20DD" w:rsidP="001B20DD">
      <w:pPr>
        <w:tabs>
          <w:tab w:val="left" w:pos="5760"/>
        </w:tabs>
        <w:suppressAutoHyphens/>
        <w:rPr>
          <w:sz w:val="28"/>
          <w:szCs w:val="28"/>
        </w:rPr>
      </w:pPr>
      <w:r>
        <w:rPr>
          <w:sz w:val="28"/>
          <w:szCs w:val="28"/>
        </w:rPr>
        <w:t>Lyft</w:t>
      </w:r>
    </w:p>
    <w:p w:rsidR="001B20DD" w:rsidRDefault="001B20DD" w:rsidP="001B20DD">
      <w:pPr>
        <w:tabs>
          <w:tab w:val="left" w:pos="5760"/>
        </w:tabs>
        <w:suppressAutoHyphens/>
        <w:rPr>
          <w:sz w:val="28"/>
          <w:szCs w:val="28"/>
        </w:rPr>
      </w:pPr>
      <w:r>
        <w:rPr>
          <w:sz w:val="28"/>
          <w:szCs w:val="28"/>
        </w:rPr>
        <w:t xml:space="preserve">Market Development Group, Inc.  </w:t>
      </w:r>
    </w:p>
    <w:p w:rsidR="001B20DD" w:rsidRDefault="001B20DD" w:rsidP="001B20DD">
      <w:pPr>
        <w:tabs>
          <w:tab w:val="left" w:pos="5760"/>
        </w:tabs>
        <w:suppressAutoHyphens/>
        <w:rPr>
          <w:sz w:val="28"/>
          <w:szCs w:val="28"/>
        </w:rPr>
      </w:pPr>
      <w:r>
        <w:rPr>
          <w:sz w:val="28"/>
          <w:szCs w:val="28"/>
        </w:rPr>
        <w:t>Pearson</w:t>
      </w:r>
    </w:p>
    <w:p w:rsidR="001B20DD" w:rsidRDefault="001B20DD" w:rsidP="001B20DD">
      <w:pPr>
        <w:tabs>
          <w:tab w:val="left" w:pos="5760"/>
        </w:tabs>
        <w:suppressAutoHyphens/>
        <w:rPr>
          <w:sz w:val="28"/>
          <w:szCs w:val="28"/>
        </w:rPr>
      </w:pPr>
      <w:r>
        <w:rPr>
          <w:sz w:val="28"/>
          <w:szCs w:val="28"/>
        </w:rPr>
        <w:t>Waymo</w:t>
      </w:r>
    </w:p>
    <w:p w:rsidR="001B20DD" w:rsidRDefault="001B20DD" w:rsidP="001B20DD">
      <w:pPr>
        <w:tabs>
          <w:tab w:val="left" w:pos="5760"/>
        </w:tabs>
        <w:suppressAutoHyphens/>
        <w:rPr>
          <w:sz w:val="28"/>
          <w:szCs w:val="28"/>
        </w:rPr>
      </w:pPr>
    </w:p>
    <w:p w:rsidR="001B20DD" w:rsidRDefault="001B20DD" w:rsidP="001B20DD">
      <w:pPr>
        <w:tabs>
          <w:tab w:val="left" w:pos="5760"/>
        </w:tabs>
        <w:suppressAutoHyphens/>
        <w:rPr>
          <w:b/>
          <w:bCs/>
          <w:sz w:val="28"/>
          <w:szCs w:val="28"/>
        </w:rPr>
      </w:pPr>
      <w:r>
        <w:rPr>
          <w:b/>
          <w:bCs/>
          <w:sz w:val="28"/>
          <w:szCs w:val="28"/>
        </w:rPr>
        <w:t xml:space="preserve">Bronce:  </w:t>
      </w:r>
    </w:p>
    <w:p w:rsidR="001B20DD" w:rsidRDefault="001B20DD" w:rsidP="001B20DD">
      <w:pPr>
        <w:rPr>
          <w:rFonts w:ascii="Calibri" w:hAnsi="Calibri" w:cs="Calibri"/>
          <w:sz w:val="22"/>
          <w:szCs w:val="22"/>
        </w:rPr>
      </w:pPr>
      <w:r>
        <w:rPr>
          <w:sz w:val="28"/>
          <w:szCs w:val="28"/>
        </w:rPr>
        <w:t>Servicio de Pruebas Educativas, Educational Testing Service (ETS)</w:t>
      </w:r>
    </w:p>
    <w:p w:rsidR="001B20DD" w:rsidRDefault="001B20DD" w:rsidP="001B20DD">
      <w:pPr>
        <w:rPr>
          <w:sz w:val="28"/>
          <w:szCs w:val="28"/>
        </w:rPr>
      </w:pPr>
      <w:r>
        <w:rPr>
          <w:sz w:val="28"/>
          <w:szCs w:val="28"/>
        </w:rPr>
        <w:t>Monster Worldwide, Inc.</w:t>
      </w:r>
    </w:p>
    <w:p w:rsidR="001B20DD" w:rsidRDefault="001B20DD" w:rsidP="001B20DD">
      <w:pPr>
        <w:rPr>
          <w:sz w:val="28"/>
          <w:szCs w:val="28"/>
        </w:rPr>
      </w:pPr>
      <w:r>
        <w:rPr>
          <w:sz w:val="28"/>
          <w:szCs w:val="28"/>
        </w:rPr>
        <w:t>National Industries for the Blind</w:t>
      </w:r>
    </w:p>
    <w:p w:rsidR="001B20DD" w:rsidRDefault="001B20DD" w:rsidP="001B20DD">
      <w:pPr>
        <w:rPr>
          <w:sz w:val="28"/>
          <w:szCs w:val="28"/>
        </w:rPr>
      </w:pPr>
      <w:r>
        <w:rPr>
          <w:sz w:val="28"/>
          <w:szCs w:val="28"/>
        </w:rPr>
        <w:t>Spectrum</w:t>
      </w:r>
    </w:p>
    <w:p w:rsidR="001B20DD" w:rsidRDefault="001B20DD" w:rsidP="001B20DD">
      <w:pPr>
        <w:rPr>
          <w:sz w:val="28"/>
          <w:szCs w:val="28"/>
        </w:rPr>
      </w:pPr>
      <w:r>
        <w:rPr>
          <w:sz w:val="28"/>
          <w:szCs w:val="28"/>
        </w:rPr>
        <w:lastRenderedPageBreak/>
        <w:t>Sprint</w:t>
      </w:r>
    </w:p>
    <w:p w:rsidR="001B20DD" w:rsidRDefault="001B20DD" w:rsidP="001B20DD">
      <w:pPr>
        <w:rPr>
          <w:sz w:val="28"/>
          <w:szCs w:val="28"/>
        </w:rPr>
      </w:pPr>
      <w:r>
        <w:rPr>
          <w:sz w:val="28"/>
          <w:szCs w:val="28"/>
        </w:rPr>
        <w:t>VitalSource Technologies</w:t>
      </w:r>
    </w:p>
    <w:p w:rsidR="001B20DD" w:rsidRDefault="001B20DD" w:rsidP="001B20DD">
      <w:pPr>
        <w:rPr>
          <w:sz w:val="28"/>
          <w:szCs w:val="28"/>
        </w:rPr>
      </w:pPr>
      <w:r>
        <w:rPr>
          <w:sz w:val="28"/>
          <w:szCs w:val="28"/>
        </w:rPr>
        <w:t>Wells Fargo</w:t>
      </w:r>
    </w:p>
    <w:p w:rsidR="001B20DD" w:rsidRDefault="001B20DD" w:rsidP="001B20DD">
      <w:pPr>
        <w:tabs>
          <w:tab w:val="left" w:pos="5760"/>
        </w:tabs>
        <w:suppressAutoHyphens/>
        <w:rPr>
          <w:b/>
          <w:bCs/>
          <w:sz w:val="28"/>
          <w:szCs w:val="28"/>
        </w:rPr>
      </w:pPr>
    </w:p>
    <w:p w:rsidR="001B20DD" w:rsidRDefault="001B20DD" w:rsidP="001B20DD">
      <w:pPr>
        <w:tabs>
          <w:tab w:val="left" w:pos="5760"/>
        </w:tabs>
        <w:suppressAutoHyphens/>
        <w:rPr>
          <w:sz w:val="28"/>
          <w:szCs w:val="28"/>
        </w:rPr>
      </w:pPr>
      <w:r>
        <w:rPr>
          <w:b/>
          <w:bCs/>
          <w:sz w:val="28"/>
          <w:szCs w:val="28"/>
        </w:rPr>
        <w:t>Bastón Blanco:</w:t>
      </w:r>
      <w:r>
        <w:rPr>
          <w:sz w:val="28"/>
          <w:szCs w:val="28"/>
        </w:rPr>
        <w:t xml:space="preserve"> </w:t>
      </w:r>
    </w:p>
    <w:p w:rsidR="001B20DD" w:rsidRDefault="001B20DD" w:rsidP="001B20DD">
      <w:pPr>
        <w:rPr>
          <w:rFonts w:ascii="Calibri" w:hAnsi="Calibri" w:cs="Calibri"/>
          <w:sz w:val="22"/>
          <w:szCs w:val="22"/>
        </w:rPr>
      </w:pPr>
      <w:r>
        <w:rPr>
          <w:sz w:val="28"/>
          <w:szCs w:val="28"/>
        </w:rPr>
        <w:t>BECU</w:t>
      </w:r>
    </w:p>
    <w:p w:rsidR="001B20DD" w:rsidRDefault="001B20DD" w:rsidP="001B20DD">
      <w:pPr>
        <w:rPr>
          <w:sz w:val="28"/>
          <w:szCs w:val="28"/>
        </w:rPr>
      </w:pPr>
      <w:r>
        <w:rPr>
          <w:sz w:val="28"/>
          <w:szCs w:val="28"/>
        </w:rPr>
        <w:t>C&amp;P - Chris Park Design</w:t>
      </w:r>
    </w:p>
    <w:p w:rsidR="001B20DD" w:rsidRDefault="001B20DD" w:rsidP="001B20DD">
      <w:pPr>
        <w:rPr>
          <w:sz w:val="28"/>
          <w:szCs w:val="28"/>
        </w:rPr>
      </w:pPr>
      <w:r>
        <w:rPr>
          <w:sz w:val="28"/>
          <w:szCs w:val="28"/>
        </w:rPr>
        <w:t>Chicago Lighthouse for the Blind</w:t>
      </w:r>
    </w:p>
    <w:p w:rsidR="001B20DD" w:rsidRDefault="001B20DD" w:rsidP="001B20DD">
      <w:pPr>
        <w:rPr>
          <w:sz w:val="28"/>
          <w:szCs w:val="28"/>
        </w:rPr>
      </w:pPr>
      <w:r>
        <w:rPr>
          <w:sz w:val="28"/>
          <w:szCs w:val="28"/>
        </w:rPr>
        <w:t xml:space="preserve">Credit Union National Association </w:t>
      </w:r>
    </w:p>
    <w:p w:rsidR="001B20DD" w:rsidRDefault="001B20DD" w:rsidP="001B20DD">
      <w:pPr>
        <w:rPr>
          <w:sz w:val="28"/>
          <w:szCs w:val="28"/>
        </w:rPr>
      </w:pPr>
      <w:r>
        <w:rPr>
          <w:sz w:val="28"/>
          <w:szCs w:val="28"/>
        </w:rPr>
        <w:t>Dominion Voting</w:t>
      </w:r>
    </w:p>
    <w:p w:rsidR="001B20DD" w:rsidRDefault="001B20DD" w:rsidP="001B20DD">
      <w:pPr>
        <w:rPr>
          <w:sz w:val="28"/>
          <w:szCs w:val="28"/>
        </w:rPr>
      </w:pPr>
      <w:r>
        <w:rPr>
          <w:sz w:val="28"/>
          <w:szCs w:val="28"/>
        </w:rPr>
        <w:t>Duxbury Systems, Inc</w:t>
      </w:r>
    </w:p>
    <w:p w:rsidR="001B20DD" w:rsidRDefault="001B20DD" w:rsidP="001B20DD">
      <w:pPr>
        <w:rPr>
          <w:sz w:val="28"/>
          <w:szCs w:val="28"/>
        </w:rPr>
      </w:pPr>
      <w:r>
        <w:rPr>
          <w:sz w:val="28"/>
          <w:szCs w:val="28"/>
        </w:rPr>
        <w:t>Election Systems &amp; Software</w:t>
      </w:r>
    </w:p>
    <w:p w:rsidR="001B20DD" w:rsidRDefault="001B20DD" w:rsidP="001B20DD">
      <w:pPr>
        <w:rPr>
          <w:sz w:val="28"/>
          <w:szCs w:val="28"/>
        </w:rPr>
      </w:pPr>
      <w:r>
        <w:rPr>
          <w:sz w:val="28"/>
          <w:szCs w:val="28"/>
        </w:rPr>
        <w:t>En-Vision America</w:t>
      </w:r>
    </w:p>
    <w:p w:rsidR="001B20DD" w:rsidRDefault="001B20DD" w:rsidP="001B20DD">
      <w:pPr>
        <w:rPr>
          <w:sz w:val="28"/>
          <w:szCs w:val="28"/>
        </w:rPr>
      </w:pPr>
      <w:r>
        <w:rPr>
          <w:sz w:val="28"/>
          <w:szCs w:val="28"/>
        </w:rPr>
        <w:t>Envision, Inc.</w:t>
      </w:r>
    </w:p>
    <w:p w:rsidR="001B20DD" w:rsidRDefault="001B20DD" w:rsidP="001B20DD">
      <w:pPr>
        <w:rPr>
          <w:sz w:val="28"/>
          <w:szCs w:val="28"/>
        </w:rPr>
      </w:pPr>
      <w:r>
        <w:rPr>
          <w:sz w:val="28"/>
          <w:szCs w:val="28"/>
        </w:rPr>
        <w:t>HIMS, Inc.</w:t>
      </w:r>
    </w:p>
    <w:p w:rsidR="001B20DD" w:rsidRDefault="001B20DD" w:rsidP="001B20DD">
      <w:pPr>
        <w:rPr>
          <w:sz w:val="28"/>
          <w:szCs w:val="28"/>
        </w:rPr>
      </w:pPr>
      <w:r>
        <w:rPr>
          <w:sz w:val="28"/>
          <w:szCs w:val="28"/>
        </w:rPr>
        <w:t>Consejo de Admisión del Colegio de Derecho</w:t>
      </w:r>
    </w:p>
    <w:p w:rsidR="001B20DD" w:rsidRDefault="001B20DD" w:rsidP="001B20DD">
      <w:pPr>
        <w:rPr>
          <w:sz w:val="28"/>
          <w:szCs w:val="28"/>
        </w:rPr>
      </w:pPr>
      <w:r>
        <w:rPr>
          <w:sz w:val="28"/>
          <w:szCs w:val="28"/>
        </w:rPr>
        <w:t>Law School Admission Council, Inc.</w:t>
      </w:r>
    </w:p>
    <w:p w:rsidR="001B20DD" w:rsidRDefault="001B20DD" w:rsidP="001B20DD">
      <w:pPr>
        <w:rPr>
          <w:sz w:val="28"/>
          <w:szCs w:val="28"/>
        </w:rPr>
      </w:pPr>
      <w:r>
        <w:rPr>
          <w:sz w:val="28"/>
          <w:szCs w:val="28"/>
        </w:rPr>
        <w:t>LCI</w:t>
      </w:r>
    </w:p>
    <w:p w:rsidR="001B20DD" w:rsidRDefault="001B20DD" w:rsidP="001B20DD">
      <w:pPr>
        <w:rPr>
          <w:sz w:val="28"/>
          <w:szCs w:val="28"/>
        </w:rPr>
      </w:pPr>
      <w:r>
        <w:rPr>
          <w:sz w:val="28"/>
          <w:szCs w:val="28"/>
        </w:rPr>
        <w:t>McGraw-Hill Education</w:t>
      </w:r>
    </w:p>
    <w:p w:rsidR="001B20DD" w:rsidRDefault="001B20DD" w:rsidP="001B20DD">
      <w:pPr>
        <w:rPr>
          <w:sz w:val="28"/>
          <w:szCs w:val="28"/>
        </w:rPr>
      </w:pPr>
      <w:r>
        <w:rPr>
          <w:sz w:val="28"/>
          <w:szCs w:val="28"/>
        </w:rPr>
        <w:t xml:space="preserve">Fundación de Niños Ciegos de Nevada, Nevada Blind Children's Foundation </w:t>
      </w:r>
    </w:p>
    <w:p w:rsidR="001B20DD" w:rsidRDefault="001B20DD" w:rsidP="001B20DD">
      <w:pPr>
        <w:rPr>
          <w:sz w:val="28"/>
          <w:szCs w:val="28"/>
        </w:rPr>
      </w:pPr>
      <w:r>
        <w:rPr>
          <w:sz w:val="28"/>
          <w:szCs w:val="28"/>
        </w:rPr>
        <w:t>Rosen Bien Galvan &amp; Grunfeld LLP</w:t>
      </w:r>
    </w:p>
    <w:p w:rsidR="001B20DD" w:rsidRDefault="001B20DD" w:rsidP="001B20DD">
      <w:pPr>
        <w:rPr>
          <w:sz w:val="28"/>
          <w:szCs w:val="28"/>
        </w:rPr>
      </w:pPr>
      <w:r>
        <w:rPr>
          <w:sz w:val="28"/>
          <w:szCs w:val="28"/>
        </w:rPr>
        <w:t>RTB Safe Traffic, Inc.</w:t>
      </w:r>
    </w:p>
    <w:p w:rsidR="001B20DD" w:rsidRDefault="001B20DD" w:rsidP="001B20DD">
      <w:pPr>
        <w:rPr>
          <w:sz w:val="28"/>
          <w:szCs w:val="28"/>
        </w:rPr>
      </w:pPr>
      <w:r>
        <w:rPr>
          <w:sz w:val="28"/>
          <w:szCs w:val="28"/>
        </w:rPr>
        <w:t>TRE Legal Practice</w:t>
      </w:r>
    </w:p>
    <w:p w:rsidR="001B20DD" w:rsidRDefault="001B20DD" w:rsidP="001B20DD">
      <w:pPr>
        <w:rPr>
          <w:sz w:val="28"/>
          <w:szCs w:val="28"/>
        </w:rPr>
      </w:pPr>
    </w:p>
    <w:p w:rsidR="001B20DD" w:rsidRDefault="001B20DD" w:rsidP="001B20DD">
      <w:pPr>
        <w:rPr>
          <w:sz w:val="28"/>
          <w:szCs w:val="28"/>
        </w:rPr>
      </w:pPr>
      <w:r>
        <w:rPr>
          <w:sz w:val="28"/>
          <w:szCs w:val="28"/>
        </w:rPr>
        <w:t>ANUNCIOS PATROCINADOS</w:t>
      </w:r>
    </w:p>
    <w:p w:rsidR="001B20DD" w:rsidRDefault="001B20DD" w:rsidP="001B20DD">
      <w:pPr>
        <w:tabs>
          <w:tab w:val="left" w:pos="5760"/>
        </w:tabs>
        <w:suppressAutoHyphens/>
        <w:rPr>
          <w:sz w:val="28"/>
          <w:szCs w:val="28"/>
        </w:rPr>
      </w:pPr>
    </w:p>
    <w:p w:rsidR="001B20DD" w:rsidRDefault="001B20DD" w:rsidP="001B20DD">
      <w:pPr>
        <w:tabs>
          <w:tab w:val="left" w:pos="5760"/>
        </w:tabs>
        <w:suppressAutoHyphens/>
        <w:rPr>
          <w:b/>
          <w:bCs/>
          <w:sz w:val="28"/>
          <w:szCs w:val="28"/>
        </w:rPr>
      </w:pPr>
      <w:r>
        <w:rPr>
          <w:b/>
          <w:bCs/>
          <w:sz w:val="28"/>
          <w:szCs w:val="28"/>
        </w:rPr>
        <w:t>Élite</w:t>
      </w:r>
    </w:p>
    <w:p w:rsidR="001B20DD" w:rsidRDefault="001B20DD" w:rsidP="001B20DD">
      <w:pPr>
        <w:rPr>
          <w:sz w:val="28"/>
          <w:szCs w:val="28"/>
        </w:rPr>
      </w:pPr>
    </w:p>
    <w:p w:rsidR="001B20DD" w:rsidRDefault="001B20DD" w:rsidP="001B20DD">
      <w:pPr>
        <w:rPr>
          <w:sz w:val="28"/>
          <w:szCs w:val="28"/>
        </w:rPr>
      </w:pPr>
      <w:r>
        <w:rPr>
          <w:sz w:val="28"/>
          <w:szCs w:val="28"/>
        </w:rPr>
        <w:t>Aira Tech Corp: Mejora tu experiencia de convención con Aira Gratuita. Aira es gratis en la Convención Nacional de la Federación Nacional de Ciegos. Esta es una gran oportunidad para probar Aira con prácticamente cualquier tarea en tu teléfono inteligente.</w:t>
      </w:r>
    </w:p>
    <w:p w:rsidR="001B20DD" w:rsidRDefault="001B20DD" w:rsidP="001B20DD">
      <w:pPr>
        <w:rPr>
          <w:sz w:val="28"/>
          <w:szCs w:val="28"/>
        </w:rPr>
      </w:pPr>
      <w:r>
        <w:rPr>
          <w:sz w:val="28"/>
          <w:szCs w:val="28"/>
        </w:rPr>
        <w:t>¿Quieres navegar por el aeropuerto con Aira? Gratis. ¿Qué hay de explorar el hotel? También gratis. ¿Y obtener una descripción vívida de las cabinas de la sala de exposiciones? Puedes apostar que es gratis. Así que aprovecha al máximo tu experiencia en la convención configurando tu cuenta gratuita por adelantado en</w:t>
      </w:r>
    </w:p>
    <w:p w:rsidR="001B20DD" w:rsidRDefault="00620769" w:rsidP="001B20DD">
      <w:pPr>
        <w:rPr>
          <w:sz w:val="28"/>
          <w:szCs w:val="28"/>
        </w:rPr>
      </w:pPr>
      <w:hyperlink r:id="rId7" w:history="1">
        <w:r w:rsidR="001B20DD">
          <w:rPr>
            <w:rStyle w:val="Hyperlink"/>
            <w:sz w:val="28"/>
            <w:szCs w:val="28"/>
          </w:rPr>
          <w:t>www.aira.io/app</w:t>
        </w:r>
      </w:hyperlink>
      <w:r w:rsidR="001B20DD">
        <w:rPr>
          <w:sz w:val="28"/>
          <w:szCs w:val="28"/>
        </w:rPr>
        <w:t xml:space="preserve">. Estamos desbloqueando nuevas eficiencias y perspectivas en la educación, el empleo y la economía. Únete a nuestras </w:t>
      </w:r>
      <w:r w:rsidR="001B20DD">
        <w:rPr>
          <w:sz w:val="28"/>
          <w:szCs w:val="28"/>
        </w:rPr>
        <w:lastRenderedPageBreak/>
        <w:t>sesiones para informárte de todo sobre el tema. Y gracias a nuestra asociación con la Federación, puedes comenzar a explorar con Aira por tan solo $20 por mes. ¡Ven a conocer al equipo de Aira y trae a un amigo para que aproveche nuestro programa de recomendaciones!</w:t>
      </w:r>
    </w:p>
    <w:p w:rsidR="001B20DD" w:rsidRDefault="001B20DD" w:rsidP="001B20DD">
      <w:pPr>
        <w:rPr>
          <w:sz w:val="28"/>
          <w:szCs w:val="28"/>
        </w:rPr>
      </w:pPr>
      <w:r>
        <w:rPr>
          <w:sz w:val="28"/>
          <w:szCs w:val="28"/>
        </w:rPr>
        <w:t xml:space="preserve">Infórmate más: </w:t>
      </w:r>
      <w:hyperlink r:id="rId8" w:history="1">
        <w:r>
          <w:rPr>
            <w:rStyle w:val="Hyperlink"/>
            <w:sz w:val="28"/>
            <w:szCs w:val="28"/>
          </w:rPr>
          <w:t>www.aira.io/nfb</w:t>
        </w:r>
      </w:hyperlink>
      <w:r>
        <w:rPr>
          <w:sz w:val="28"/>
          <w:szCs w:val="28"/>
        </w:rPr>
        <w:t xml:space="preserve">. Baja Aira: </w:t>
      </w:r>
      <w:hyperlink r:id="rId9" w:history="1">
        <w:r>
          <w:rPr>
            <w:rStyle w:val="Hyperlink"/>
            <w:sz w:val="28"/>
            <w:szCs w:val="28"/>
          </w:rPr>
          <w:t>www.aira.io/app</w:t>
        </w:r>
      </w:hyperlink>
      <w:r>
        <w:rPr>
          <w:sz w:val="28"/>
          <w:szCs w:val="28"/>
        </w:rPr>
        <w:t xml:space="preserve">. Nuestros socios: Lyft, Bose, AT&amp;T, y el Aeropuerto McCarran International. </w:t>
      </w:r>
    </w:p>
    <w:p w:rsidR="001B20DD" w:rsidRDefault="001B20DD" w:rsidP="001B20DD">
      <w:pPr>
        <w:rPr>
          <w:sz w:val="28"/>
          <w:szCs w:val="28"/>
        </w:rPr>
      </w:pPr>
    </w:p>
    <w:p w:rsidR="001B20DD" w:rsidRDefault="001B20DD" w:rsidP="001B20DD">
      <w:pPr>
        <w:tabs>
          <w:tab w:val="left" w:pos="5760"/>
        </w:tabs>
        <w:suppressAutoHyphens/>
        <w:rPr>
          <w:b/>
          <w:bCs/>
          <w:sz w:val="28"/>
          <w:szCs w:val="28"/>
        </w:rPr>
      </w:pPr>
      <w:r>
        <w:rPr>
          <w:b/>
          <w:bCs/>
          <w:sz w:val="28"/>
          <w:szCs w:val="28"/>
        </w:rPr>
        <w:t>Platino</w:t>
      </w:r>
    </w:p>
    <w:p w:rsidR="001B20DD" w:rsidRDefault="001B20DD" w:rsidP="001B20DD">
      <w:pPr>
        <w:rPr>
          <w:sz w:val="28"/>
          <w:szCs w:val="28"/>
        </w:rPr>
      </w:pPr>
    </w:p>
    <w:p w:rsidR="001B20DD" w:rsidRDefault="001B20DD" w:rsidP="001B20DD">
      <w:pPr>
        <w:rPr>
          <w:sz w:val="28"/>
          <w:szCs w:val="28"/>
        </w:rPr>
      </w:pPr>
      <w:r>
        <w:rPr>
          <w:sz w:val="28"/>
          <w:szCs w:val="28"/>
        </w:rPr>
        <w:t>Google: Ayuda a que nuestros futuros productos sean más accesibles para todos los usuarios. Inscríbete para unirte al Programa de investigación de la experiencia del usuario de Google en</w:t>
      </w:r>
    </w:p>
    <w:p w:rsidR="001B20DD" w:rsidRDefault="00620769" w:rsidP="001B20DD">
      <w:pPr>
        <w:rPr>
          <w:sz w:val="28"/>
          <w:szCs w:val="28"/>
        </w:rPr>
      </w:pPr>
      <w:hyperlink r:id="rId10" w:history="1">
        <w:r w:rsidR="001B20DD">
          <w:rPr>
            <w:rStyle w:val="Hyperlink"/>
            <w:sz w:val="28"/>
            <w:szCs w:val="28"/>
          </w:rPr>
          <w:t>https://g.co/userresearch/nfb19</w:t>
        </w:r>
      </w:hyperlink>
    </w:p>
    <w:p w:rsidR="001B20DD" w:rsidRDefault="001B20DD" w:rsidP="001B20DD">
      <w:pPr>
        <w:rPr>
          <w:sz w:val="28"/>
          <w:szCs w:val="28"/>
        </w:rPr>
      </w:pPr>
    </w:p>
    <w:p w:rsidR="001B20DD" w:rsidRDefault="001B20DD" w:rsidP="001B20DD">
      <w:pPr>
        <w:rPr>
          <w:sz w:val="28"/>
          <w:szCs w:val="28"/>
        </w:rPr>
      </w:pPr>
      <w:r>
        <w:rPr>
          <w:sz w:val="28"/>
          <w:szCs w:val="28"/>
        </w:rPr>
        <w:t>HumanWare: Orientación y entretenimiento en un paquete móvil. Victor Reader™ Trek –Imagina un dispositivo que te ofrece lo mejor de ambos mundos: la confianza para llegar a donde vas fácilmente y la libertad de disfrutar del entretenimiento mientras viajas.</w:t>
      </w:r>
    </w:p>
    <w:p w:rsidR="001B20DD" w:rsidRDefault="001B20DD" w:rsidP="001B20DD">
      <w:pPr>
        <w:rPr>
          <w:sz w:val="28"/>
          <w:szCs w:val="28"/>
        </w:rPr>
      </w:pPr>
      <w:r>
        <w:rPr>
          <w:sz w:val="28"/>
          <w:szCs w:val="28"/>
        </w:rPr>
        <w:t>Esa es la magia del Victor Reader Trek, El dispositivo de mano de multiuso diseñado para hacer que la movilidad sea fácil y agradable. Modo de orientación; lectura y reproducción de libros; La libertad de recorrer tu camino. Visita nuestro puesto y únete a nuestro grupo de usuarios de Trek para obtener más información sobre lo que Victor Reader Trek puede hacer por tí. HumanWare™ ve las cosas de un Modo Diferente.</w:t>
      </w:r>
    </w:p>
    <w:p w:rsidR="001B20DD" w:rsidRDefault="001B20DD" w:rsidP="001B20DD">
      <w:pPr>
        <w:rPr>
          <w:sz w:val="28"/>
          <w:szCs w:val="28"/>
        </w:rPr>
      </w:pPr>
    </w:p>
    <w:p w:rsidR="001B20DD" w:rsidRDefault="001B20DD" w:rsidP="001B20DD">
      <w:pPr>
        <w:rPr>
          <w:sz w:val="28"/>
          <w:szCs w:val="28"/>
        </w:rPr>
      </w:pPr>
      <w:r>
        <w:rPr>
          <w:sz w:val="28"/>
          <w:szCs w:val="28"/>
        </w:rPr>
        <w:t>Microsoft: Empoderamiento. Microsoft es un orgulloso patrocinador de la 2019 Convención Nacional de la Federación. La misión de Microsoft es empoderar a cada persona y cada organización en el planeta para lograr más.</w:t>
      </w:r>
    </w:p>
    <w:p w:rsidR="001B20DD" w:rsidRDefault="001B20DD" w:rsidP="001B20DD">
      <w:pPr>
        <w:rPr>
          <w:sz w:val="28"/>
          <w:szCs w:val="28"/>
        </w:rPr>
      </w:pPr>
      <w:r>
        <w:rPr>
          <w:sz w:val="28"/>
          <w:szCs w:val="28"/>
        </w:rPr>
        <w:t xml:space="preserve">Esto incluye crear y entregar tecnología accesible y funcional para todos. </w:t>
      </w:r>
      <w:hyperlink r:id="rId11" w:history="1">
        <w:r>
          <w:rPr>
            <w:rStyle w:val="Hyperlink"/>
            <w:sz w:val="28"/>
            <w:szCs w:val="28"/>
          </w:rPr>
          <w:t>www.microsoft.com/accessibility</w:t>
        </w:r>
      </w:hyperlink>
    </w:p>
    <w:p w:rsidR="001B20DD" w:rsidRDefault="001B20DD" w:rsidP="001B20DD">
      <w:pPr>
        <w:rPr>
          <w:sz w:val="28"/>
          <w:szCs w:val="28"/>
        </w:rPr>
      </w:pPr>
    </w:p>
    <w:p w:rsidR="001B20DD" w:rsidRDefault="001B20DD" w:rsidP="001B20DD">
      <w:pPr>
        <w:rPr>
          <w:sz w:val="28"/>
          <w:szCs w:val="28"/>
        </w:rPr>
      </w:pPr>
      <w:r>
        <w:rPr>
          <w:sz w:val="28"/>
          <w:szCs w:val="28"/>
        </w:rPr>
        <w:t>Oracle: Aplicaciones integradas en la nube y servicios de plataforma.</w:t>
      </w:r>
    </w:p>
    <w:p w:rsidR="001B20DD" w:rsidRDefault="001B20DD" w:rsidP="001B20DD">
      <w:pPr>
        <w:rPr>
          <w:sz w:val="28"/>
          <w:szCs w:val="28"/>
        </w:rPr>
      </w:pPr>
      <w:r>
        <w:rPr>
          <w:sz w:val="28"/>
          <w:szCs w:val="28"/>
        </w:rPr>
        <w:t>Oracle Ofrece Accesibilidad:</w:t>
      </w:r>
    </w:p>
    <w:p w:rsidR="001B20DD" w:rsidRDefault="001B20DD" w:rsidP="001B20DD">
      <w:pPr>
        <w:ind w:left="720" w:hanging="360"/>
        <w:rPr>
          <w:sz w:val="28"/>
          <w:szCs w:val="28"/>
        </w:rPr>
      </w:pPr>
      <w:r>
        <w:rPr>
          <w:sz w:val="28"/>
          <w:szCs w:val="28"/>
        </w:rPr>
        <w:t>•</w:t>
      </w:r>
      <w:r>
        <w:rPr>
          <w:sz w:val="28"/>
          <w:szCs w:val="28"/>
        </w:rPr>
        <w:tab/>
        <w:t>Informes de accesibilidad transparentes</w:t>
      </w:r>
    </w:p>
    <w:p w:rsidR="001B20DD" w:rsidRDefault="001B20DD" w:rsidP="001B20DD">
      <w:pPr>
        <w:ind w:left="720" w:hanging="360"/>
        <w:rPr>
          <w:sz w:val="28"/>
          <w:szCs w:val="28"/>
        </w:rPr>
      </w:pPr>
      <w:r>
        <w:rPr>
          <w:sz w:val="28"/>
          <w:szCs w:val="28"/>
        </w:rPr>
        <w:t>•</w:t>
      </w:r>
      <w:r>
        <w:rPr>
          <w:sz w:val="28"/>
          <w:szCs w:val="28"/>
        </w:rPr>
        <w:tab/>
        <w:t>Desarrollo de estándares de accesibilidad internacional</w:t>
      </w:r>
    </w:p>
    <w:p w:rsidR="001B20DD" w:rsidRDefault="001B20DD" w:rsidP="001B20DD">
      <w:pPr>
        <w:rPr>
          <w:sz w:val="28"/>
          <w:szCs w:val="28"/>
        </w:rPr>
      </w:pPr>
      <w:r>
        <w:rPr>
          <w:sz w:val="28"/>
          <w:szCs w:val="28"/>
        </w:rPr>
        <w:t>•</w:t>
      </w:r>
      <w:r>
        <w:rPr>
          <w:sz w:val="28"/>
          <w:szCs w:val="28"/>
        </w:rPr>
        <w:tab/>
        <w:t>Guía de implementación de accesibilidad integral</w:t>
      </w:r>
    </w:p>
    <w:p w:rsidR="001B20DD" w:rsidRDefault="001B20DD" w:rsidP="001B20DD">
      <w:pPr>
        <w:ind w:left="720" w:hanging="360"/>
        <w:rPr>
          <w:sz w:val="28"/>
          <w:szCs w:val="28"/>
        </w:rPr>
      </w:pPr>
      <w:r>
        <w:rPr>
          <w:sz w:val="28"/>
          <w:szCs w:val="28"/>
        </w:rPr>
        <w:t>•</w:t>
      </w:r>
      <w:r>
        <w:rPr>
          <w:sz w:val="28"/>
          <w:szCs w:val="28"/>
        </w:rPr>
        <w:tab/>
        <w:t>Los principales gobiernos del mundo, estados, ciudades y universidades funcionan Oracle</w:t>
      </w:r>
    </w:p>
    <w:p w:rsidR="001B20DD" w:rsidRDefault="001B20DD" w:rsidP="001B20DD">
      <w:pPr>
        <w:rPr>
          <w:sz w:val="28"/>
          <w:szCs w:val="28"/>
        </w:rPr>
      </w:pPr>
      <w:r>
        <w:rPr>
          <w:sz w:val="28"/>
          <w:szCs w:val="28"/>
        </w:rPr>
        <w:t xml:space="preserve">“Oracle se compromete a crear tecnologías y productos accesibles que </w:t>
      </w:r>
      <w:r>
        <w:rPr>
          <w:sz w:val="28"/>
          <w:szCs w:val="28"/>
        </w:rPr>
        <w:lastRenderedPageBreak/>
        <w:t>mejoren el entorno laboral general y contribuyan a la productividad de nuestros empleados,</w:t>
      </w:r>
    </w:p>
    <w:p w:rsidR="001B20DD" w:rsidRDefault="001B20DD" w:rsidP="001B20DD">
      <w:pPr>
        <w:rPr>
          <w:sz w:val="28"/>
          <w:szCs w:val="28"/>
        </w:rPr>
      </w:pPr>
      <w:r>
        <w:rPr>
          <w:sz w:val="28"/>
          <w:szCs w:val="28"/>
        </w:rPr>
        <w:t xml:space="preserve">clientes y clientes de nuestros clientes".” - Safra Catz, Directora Ejecutiva, Oracle. Para obtener más información sobre los productos accesibles de Oracle, vé a: oracle.com/accessibility. </w:t>
      </w:r>
    </w:p>
    <w:p w:rsidR="001B20DD" w:rsidRDefault="001B20DD" w:rsidP="001B20DD">
      <w:pPr>
        <w:rPr>
          <w:sz w:val="28"/>
          <w:szCs w:val="28"/>
        </w:rPr>
      </w:pPr>
    </w:p>
    <w:p w:rsidR="001B20DD" w:rsidRDefault="001B20DD" w:rsidP="001B20DD">
      <w:pPr>
        <w:rPr>
          <w:sz w:val="28"/>
          <w:szCs w:val="28"/>
        </w:rPr>
      </w:pPr>
      <w:r>
        <w:rPr>
          <w:sz w:val="28"/>
          <w:szCs w:val="28"/>
        </w:rPr>
        <w:t>OrCam Technologies: ¿Qué puede OrCam MyEye hacer por tí? OrCam MyEye aumenta la independencia de las personas ciegas, con baja visión o que tienen dificultades para leer. Es el dispositivo de asistencia tecnológica portátil más avanzado para personas ciegas y de baja visión, que lee texto, reconoce rostros, identifica productos y más. Orcam.com.</w:t>
      </w:r>
    </w:p>
    <w:p w:rsidR="001B20DD" w:rsidRDefault="001B20DD" w:rsidP="001B20DD">
      <w:pPr>
        <w:rPr>
          <w:sz w:val="28"/>
          <w:szCs w:val="28"/>
        </w:rPr>
      </w:pPr>
    </w:p>
    <w:p w:rsidR="001B20DD" w:rsidRDefault="001B20DD" w:rsidP="001B20DD">
      <w:pPr>
        <w:rPr>
          <w:sz w:val="28"/>
          <w:szCs w:val="28"/>
        </w:rPr>
      </w:pPr>
      <w:r>
        <w:rPr>
          <w:sz w:val="28"/>
          <w:szCs w:val="28"/>
        </w:rPr>
        <w:t>UPS: Vinculando personas, culturas y comercio. UPS ise enorgullece de apoyar a la Federación Nacional de Ciegos. sustainability.ups.com</w:t>
      </w:r>
    </w:p>
    <w:p w:rsidR="001B20DD" w:rsidRDefault="001B20DD" w:rsidP="001B20DD">
      <w:pPr>
        <w:rPr>
          <w:sz w:val="28"/>
          <w:szCs w:val="28"/>
        </w:rPr>
      </w:pPr>
    </w:p>
    <w:p w:rsidR="001B20DD" w:rsidRDefault="001B20DD" w:rsidP="001B20DD">
      <w:pPr>
        <w:rPr>
          <w:sz w:val="28"/>
          <w:szCs w:val="28"/>
        </w:rPr>
      </w:pPr>
      <w:r>
        <w:rPr>
          <w:sz w:val="28"/>
          <w:szCs w:val="28"/>
        </w:rPr>
        <w:t>Vanda Pharmaceuticals: Vanda Pharmaceuticals se dedica a crear conciencia sobre el trastorno del sueño y la vigilia durante las 24 horas y a apoyar a la comunidad</w:t>
      </w:r>
    </w:p>
    <w:p w:rsidR="001B20DD" w:rsidRDefault="001B20DD" w:rsidP="001B20DD">
      <w:pPr>
        <w:rPr>
          <w:sz w:val="28"/>
          <w:szCs w:val="28"/>
        </w:rPr>
      </w:pPr>
      <w:r>
        <w:rPr>
          <w:sz w:val="28"/>
          <w:szCs w:val="28"/>
        </w:rPr>
        <w:t>de la ceguera.</w:t>
      </w:r>
    </w:p>
    <w:p w:rsidR="001B20DD" w:rsidRDefault="001B20DD" w:rsidP="001B20DD">
      <w:pPr>
        <w:rPr>
          <w:sz w:val="28"/>
          <w:szCs w:val="28"/>
        </w:rPr>
      </w:pPr>
      <w:r>
        <w:rPr>
          <w:sz w:val="28"/>
          <w:szCs w:val="28"/>
        </w:rPr>
        <w:t>Se trata de un raro trastorno del ritmo circadiano que afecta hasta al 70% de las personas que son totalmente ciegas. Las personas que viven con ese trastorno experimentan somnolencia diurna excesiva e insomnio nocturno, que conduce a un deterioro del funcionamiento social</w:t>
      </w:r>
    </w:p>
    <w:p w:rsidR="001B20DD" w:rsidRDefault="001B20DD" w:rsidP="001B20DD">
      <w:pPr>
        <w:rPr>
          <w:sz w:val="28"/>
          <w:szCs w:val="28"/>
        </w:rPr>
      </w:pPr>
      <w:r>
        <w:rPr>
          <w:sz w:val="28"/>
          <w:szCs w:val="28"/>
        </w:rPr>
        <w:t>y laboral. Esto se debe a la desalineación entre el reloj interno del cuerpo maestro y el día de 24 horas.</w:t>
      </w:r>
    </w:p>
    <w:p w:rsidR="001B20DD" w:rsidRDefault="001B20DD" w:rsidP="001B20DD">
      <w:pPr>
        <w:rPr>
          <w:sz w:val="28"/>
          <w:szCs w:val="28"/>
        </w:rPr>
      </w:pPr>
      <w:r>
        <w:rPr>
          <w:sz w:val="28"/>
          <w:szCs w:val="28"/>
        </w:rPr>
        <w:t xml:space="preserve">Venga a visitarnos en nuestra cabina para informarse acerca de ello e inscríbase para información adicional. Llame  al educador de salud gratis en 1-855-856-2424. Las 24 horas del día, todos los días. Visítenos en línea en </w:t>
      </w:r>
      <w:hyperlink r:id="rId12" w:history="1">
        <w:r>
          <w:rPr>
            <w:rStyle w:val="Hyperlink"/>
            <w:sz w:val="28"/>
            <w:szCs w:val="28"/>
          </w:rPr>
          <w:t>www.non-24.com</w:t>
        </w:r>
      </w:hyperlink>
      <w:r>
        <w:rPr>
          <w:sz w:val="28"/>
          <w:szCs w:val="28"/>
        </w:rPr>
        <w:t xml:space="preserve">. </w:t>
      </w:r>
    </w:p>
    <w:p w:rsidR="001B20DD" w:rsidRDefault="001B20DD" w:rsidP="001B20DD">
      <w:pPr>
        <w:rPr>
          <w:sz w:val="28"/>
          <w:szCs w:val="28"/>
        </w:rPr>
      </w:pPr>
    </w:p>
    <w:p w:rsidR="001B20DD" w:rsidRDefault="001B20DD" w:rsidP="001B20DD">
      <w:pPr>
        <w:rPr>
          <w:sz w:val="28"/>
          <w:szCs w:val="28"/>
        </w:rPr>
      </w:pPr>
      <w:r>
        <w:rPr>
          <w:sz w:val="28"/>
          <w:szCs w:val="28"/>
        </w:rPr>
        <w:t xml:space="preserve">Vispero: Enhanced Vision; Freedom Scientific; Optelec; The Paciello Group. ¡Aprenda más sobre nuestra tecnología innovadora para la ceguera y la baja visión, y sobre el apasionado equipo que la respalda! </w:t>
      </w:r>
      <w:hyperlink r:id="rId13" w:history="1">
        <w:r>
          <w:rPr>
            <w:rStyle w:val="Hyperlink"/>
            <w:sz w:val="28"/>
            <w:szCs w:val="28"/>
          </w:rPr>
          <w:t>www.vispero.com</w:t>
        </w:r>
      </w:hyperlink>
      <w:r>
        <w:rPr>
          <w:sz w:val="28"/>
          <w:szCs w:val="28"/>
        </w:rPr>
        <w:t xml:space="preserve">.   </w:t>
      </w:r>
    </w:p>
    <w:p w:rsidR="001B20DD" w:rsidRDefault="001B20DD" w:rsidP="001B20DD">
      <w:pPr>
        <w:tabs>
          <w:tab w:val="left" w:pos="5760"/>
        </w:tabs>
        <w:suppressAutoHyphens/>
        <w:rPr>
          <w:b/>
          <w:bCs/>
          <w:sz w:val="28"/>
          <w:szCs w:val="28"/>
        </w:rPr>
      </w:pPr>
    </w:p>
    <w:p w:rsidR="001B20DD" w:rsidRDefault="001B20DD" w:rsidP="001B20DD">
      <w:pPr>
        <w:tabs>
          <w:tab w:val="left" w:pos="5760"/>
        </w:tabs>
        <w:suppressAutoHyphens/>
        <w:rPr>
          <w:b/>
          <w:bCs/>
          <w:sz w:val="28"/>
          <w:szCs w:val="28"/>
        </w:rPr>
      </w:pPr>
      <w:r>
        <w:rPr>
          <w:b/>
          <w:bCs/>
          <w:sz w:val="28"/>
          <w:szCs w:val="28"/>
        </w:rPr>
        <w:t>Oro</w:t>
      </w:r>
    </w:p>
    <w:p w:rsidR="001B20DD" w:rsidRDefault="001B20DD" w:rsidP="001B20DD">
      <w:pPr>
        <w:rPr>
          <w:sz w:val="28"/>
          <w:szCs w:val="28"/>
        </w:rPr>
      </w:pPr>
    </w:p>
    <w:p w:rsidR="001B20DD" w:rsidRDefault="001B20DD" w:rsidP="001B20DD">
      <w:pPr>
        <w:rPr>
          <w:sz w:val="28"/>
          <w:szCs w:val="28"/>
        </w:rPr>
      </w:pPr>
      <w:r>
        <w:rPr>
          <w:sz w:val="28"/>
          <w:szCs w:val="28"/>
        </w:rPr>
        <w:t xml:space="preserve">Brown, Goldstein &amp; Levy, LLP: Rompiendo Barreras. Brown Goldstein Levy. 120 E. Baltimore Street; Baltimore, MD. 1717 K Street NW; Washington, DC. Tel 410.962.1030, fax 410.385.0869. </w:t>
      </w:r>
      <w:hyperlink r:id="rId14" w:history="1">
        <w:r>
          <w:rPr>
            <w:rStyle w:val="Hyperlink"/>
            <w:sz w:val="28"/>
            <w:szCs w:val="28"/>
          </w:rPr>
          <w:t>www.browngold.com</w:t>
        </w:r>
      </w:hyperlink>
    </w:p>
    <w:p w:rsidR="001B20DD" w:rsidRDefault="001B20DD" w:rsidP="001B20DD">
      <w:pPr>
        <w:rPr>
          <w:sz w:val="28"/>
          <w:szCs w:val="28"/>
        </w:rPr>
      </w:pPr>
    </w:p>
    <w:p w:rsidR="001B20DD" w:rsidRDefault="001B20DD" w:rsidP="001B20DD">
      <w:pPr>
        <w:rPr>
          <w:sz w:val="28"/>
          <w:szCs w:val="28"/>
        </w:rPr>
      </w:pPr>
      <w:r>
        <w:rPr>
          <w:sz w:val="28"/>
          <w:szCs w:val="28"/>
        </w:rPr>
        <w:t>JPMorgan Chase &amp; Co.: Compromiso de Acceso e Inclusión. Estamos orgullosos de apoyar a la Federación Nacional de Ciegos en el desarrollo de programas innovadores de educación, tecnología y capacitación que creen</w:t>
      </w:r>
    </w:p>
    <w:p w:rsidR="001B20DD" w:rsidRDefault="001B20DD" w:rsidP="001B20DD">
      <w:pPr>
        <w:rPr>
          <w:sz w:val="28"/>
          <w:szCs w:val="28"/>
        </w:rPr>
      </w:pPr>
      <w:r>
        <w:rPr>
          <w:sz w:val="28"/>
          <w:szCs w:val="28"/>
        </w:rPr>
        <w:t>vías de independencia y éxito para sus electores.</w:t>
      </w:r>
    </w:p>
    <w:p w:rsidR="001B20DD" w:rsidRDefault="001B20DD" w:rsidP="001B20DD">
      <w:pPr>
        <w:rPr>
          <w:sz w:val="28"/>
          <w:szCs w:val="28"/>
        </w:rPr>
      </w:pPr>
    </w:p>
    <w:p w:rsidR="001B20DD" w:rsidRDefault="001B20DD" w:rsidP="001B20DD">
      <w:pPr>
        <w:rPr>
          <w:sz w:val="28"/>
          <w:szCs w:val="28"/>
        </w:rPr>
      </w:pPr>
      <w:r>
        <w:rPr>
          <w:sz w:val="28"/>
          <w:szCs w:val="28"/>
        </w:rPr>
        <w:t>Uber: Uber se enorgullece de patrocinar la Convención de la Federación Nacional de Ciegos del 2019 en Las Vegas, Nevada. Obtenga más información sobre el trabajo de Uber para hacer que el transporte sea accesible para todas las personas con acceso.</w:t>
      </w:r>
    </w:p>
    <w:p w:rsidR="001B20DD" w:rsidRDefault="001B20DD" w:rsidP="001B20DD">
      <w:pPr>
        <w:rPr>
          <w:sz w:val="28"/>
          <w:szCs w:val="28"/>
        </w:rPr>
      </w:pPr>
      <w:r>
        <w:rPr>
          <w:sz w:val="28"/>
          <w:szCs w:val="28"/>
        </w:rPr>
        <w:t>uber.com.</w:t>
      </w:r>
    </w:p>
    <w:p w:rsidR="001B20DD" w:rsidRDefault="001B20DD" w:rsidP="001B20DD">
      <w:pPr>
        <w:tabs>
          <w:tab w:val="left" w:pos="5760"/>
        </w:tabs>
        <w:suppressAutoHyphens/>
        <w:rPr>
          <w:b/>
          <w:bCs/>
          <w:sz w:val="28"/>
          <w:szCs w:val="28"/>
        </w:rPr>
      </w:pPr>
    </w:p>
    <w:p w:rsidR="001B20DD" w:rsidRDefault="001B20DD" w:rsidP="001B20DD">
      <w:pPr>
        <w:tabs>
          <w:tab w:val="left" w:pos="5760"/>
        </w:tabs>
        <w:suppressAutoHyphens/>
        <w:rPr>
          <w:b/>
          <w:bCs/>
          <w:sz w:val="28"/>
          <w:szCs w:val="28"/>
        </w:rPr>
      </w:pPr>
      <w:r>
        <w:rPr>
          <w:b/>
          <w:bCs/>
          <w:sz w:val="28"/>
          <w:szCs w:val="28"/>
        </w:rPr>
        <w:t>Plata</w:t>
      </w:r>
    </w:p>
    <w:p w:rsidR="001B20DD" w:rsidRDefault="001B20DD" w:rsidP="001B20DD">
      <w:pPr>
        <w:rPr>
          <w:sz w:val="28"/>
          <w:szCs w:val="28"/>
        </w:rPr>
      </w:pPr>
    </w:p>
    <w:p w:rsidR="001B20DD" w:rsidRDefault="001B20DD" w:rsidP="001B20DD">
      <w:pPr>
        <w:rPr>
          <w:sz w:val="28"/>
          <w:szCs w:val="28"/>
        </w:rPr>
      </w:pPr>
      <w:r>
        <w:rPr>
          <w:sz w:val="28"/>
          <w:szCs w:val="28"/>
        </w:rPr>
        <w:t xml:space="preserve">Adobe: Adobe felicita a la Federación Nacional de Ciegos por un año exitoso y por su convención de 2019. Obtenga más información acerca de la accesibilidad de Adobe en Adobe.com/Accessibility. </w:t>
      </w:r>
    </w:p>
    <w:p w:rsidR="001B20DD" w:rsidRDefault="001B20DD" w:rsidP="001B20DD">
      <w:pPr>
        <w:rPr>
          <w:sz w:val="28"/>
          <w:szCs w:val="28"/>
        </w:rPr>
      </w:pPr>
    </w:p>
    <w:p w:rsidR="001B20DD" w:rsidRDefault="001B20DD" w:rsidP="001B20DD">
      <w:pPr>
        <w:rPr>
          <w:sz w:val="28"/>
          <w:szCs w:val="28"/>
        </w:rPr>
      </w:pPr>
      <w:r>
        <w:rPr>
          <w:sz w:val="28"/>
          <w:szCs w:val="28"/>
        </w:rPr>
        <w:t>Amazon: Visita la Sala de Exhibiciones de la Convención de la Federación para experimentar Fire TV, Fire tablets, Kindle, Echo, y más. Amazon apoya las experiencias accesibles para compras, lectura y entretenimiento.</w:t>
      </w:r>
    </w:p>
    <w:p w:rsidR="001B20DD" w:rsidRDefault="001B20DD" w:rsidP="001B20DD">
      <w:pPr>
        <w:rPr>
          <w:sz w:val="28"/>
          <w:szCs w:val="28"/>
        </w:rPr>
      </w:pPr>
      <w:r>
        <w:rPr>
          <w:sz w:val="28"/>
          <w:szCs w:val="28"/>
        </w:rPr>
        <w:t xml:space="preserve">Obtén más información @ </w:t>
      </w:r>
      <w:hyperlink r:id="rId15" w:history="1">
        <w:r>
          <w:rPr>
            <w:rStyle w:val="Hyperlink"/>
            <w:sz w:val="28"/>
            <w:szCs w:val="28"/>
          </w:rPr>
          <w:t>www.amazon.com/accessibility</w:t>
        </w:r>
      </w:hyperlink>
      <w:r>
        <w:rPr>
          <w:sz w:val="28"/>
          <w:szCs w:val="28"/>
        </w:rPr>
        <w:t xml:space="preserve">. </w:t>
      </w:r>
    </w:p>
    <w:p w:rsidR="001B20DD" w:rsidRDefault="001B20DD" w:rsidP="001B20DD">
      <w:pPr>
        <w:rPr>
          <w:sz w:val="28"/>
          <w:szCs w:val="28"/>
        </w:rPr>
      </w:pPr>
    </w:p>
    <w:p w:rsidR="001B20DD" w:rsidRDefault="001B20DD" w:rsidP="001B20DD">
      <w:pPr>
        <w:rPr>
          <w:sz w:val="28"/>
          <w:szCs w:val="28"/>
        </w:rPr>
      </w:pPr>
      <w:r>
        <w:rPr>
          <w:sz w:val="28"/>
          <w:szCs w:val="28"/>
        </w:rPr>
        <w:t>AT&amp;T: Poder de ti. Creemos en la promoción de la accesibilidad y asistencia tecnológica para todos, y nos sentimos orgullosos de apoyar a la Convención Nacional del 2019 de la Federación Nacional de Ciegos.</w:t>
      </w:r>
    </w:p>
    <w:p w:rsidR="001B20DD" w:rsidRDefault="001B20DD" w:rsidP="001B20DD">
      <w:pPr>
        <w:rPr>
          <w:sz w:val="28"/>
          <w:szCs w:val="28"/>
        </w:rPr>
      </w:pPr>
    </w:p>
    <w:p w:rsidR="001B20DD" w:rsidRDefault="001B20DD" w:rsidP="001B20DD">
      <w:pPr>
        <w:rPr>
          <w:sz w:val="28"/>
          <w:szCs w:val="28"/>
        </w:rPr>
      </w:pPr>
      <w:r>
        <w:rPr>
          <w:sz w:val="28"/>
          <w:szCs w:val="28"/>
        </w:rPr>
        <w:t>La Aerolínea Delta: El mundo es cambiado por aquellos que están en él. En Delta, creemos que solo cuando nos aventuramos en el mundo nos damos cuenta de todas las cosas que</w:t>
      </w:r>
    </w:p>
    <w:p w:rsidR="001B20DD" w:rsidRDefault="001B20DD" w:rsidP="001B20DD">
      <w:pPr>
        <w:rPr>
          <w:sz w:val="28"/>
          <w:szCs w:val="28"/>
        </w:rPr>
      </w:pPr>
      <w:r>
        <w:rPr>
          <w:sz w:val="28"/>
          <w:szCs w:val="28"/>
        </w:rPr>
        <w:t xml:space="preserve">compartimos. Nos sentimos orgullosos de apoyar a la Federación Nacional de Ciegos, porque solo juntos podemos hacer cambios. </w:t>
      </w:r>
      <w:bookmarkStart w:id="0" w:name="OLE_LINK3"/>
      <w:r>
        <w:rPr>
          <w:sz w:val="28"/>
          <w:szCs w:val="28"/>
        </w:rPr>
        <w:t>Continúa escalando.</w:t>
      </w:r>
      <w:bookmarkEnd w:id="0"/>
    </w:p>
    <w:p w:rsidR="001B20DD" w:rsidRDefault="001B20DD" w:rsidP="001B20DD">
      <w:pPr>
        <w:rPr>
          <w:sz w:val="28"/>
          <w:szCs w:val="28"/>
        </w:rPr>
      </w:pPr>
    </w:p>
    <w:p w:rsidR="001B20DD" w:rsidRDefault="001B20DD" w:rsidP="001B20DD">
      <w:pPr>
        <w:rPr>
          <w:sz w:val="28"/>
          <w:szCs w:val="28"/>
        </w:rPr>
      </w:pPr>
      <w:r>
        <w:rPr>
          <w:sz w:val="28"/>
          <w:szCs w:val="28"/>
        </w:rPr>
        <w:t xml:space="preserve">Facebook: Facebook es un orgulloso patrocinador de la Convención Nacional de la Federación Nacional de Ciegos 2019. accesibilidad de Facebook. </w:t>
      </w:r>
    </w:p>
    <w:p w:rsidR="001B20DD" w:rsidRDefault="001B20DD" w:rsidP="001B20DD">
      <w:pPr>
        <w:rPr>
          <w:sz w:val="28"/>
          <w:szCs w:val="28"/>
        </w:rPr>
      </w:pPr>
    </w:p>
    <w:p w:rsidR="001B20DD" w:rsidRDefault="001B20DD" w:rsidP="001B20DD">
      <w:pPr>
        <w:rPr>
          <w:sz w:val="28"/>
          <w:szCs w:val="28"/>
        </w:rPr>
      </w:pPr>
      <w:r>
        <w:rPr>
          <w:sz w:val="28"/>
          <w:szCs w:val="28"/>
        </w:rPr>
        <w:lastRenderedPageBreak/>
        <w:t>Lyft: Ir más allá. Lyft es un orgulloso socio de la Federación.</w:t>
      </w:r>
    </w:p>
    <w:p w:rsidR="001B20DD" w:rsidRDefault="001B20DD" w:rsidP="001B20DD">
      <w:pPr>
        <w:rPr>
          <w:sz w:val="28"/>
          <w:szCs w:val="28"/>
        </w:rPr>
      </w:pPr>
    </w:p>
    <w:p w:rsidR="001B20DD" w:rsidRDefault="001B20DD" w:rsidP="001B20DD">
      <w:pPr>
        <w:rPr>
          <w:sz w:val="28"/>
          <w:szCs w:val="28"/>
        </w:rPr>
      </w:pPr>
      <w:r>
        <w:rPr>
          <w:sz w:val="28"/>
          <w:szCs w:val="28"/>
        </w:rPr>
        <w:t xml:space="preserve">Market Development Group, Inc.: ¡Felicitaciones a la Federación Nacional de Ciegos por otra convención exitosa! Market Development Group, Inc. Una empresa de mercadeo de servicio completo. John Alahouzos Vice Presidente Ejecutivo. 1832 Connecticut Avenue, NW • Washington, DC 20009 • USA. 202-298-8030 • </w:t>
      </w:r>
      <w:hyperlink r:id="rId16" w:history="1">
        <w:r>
          <w:rPr>
            <w:rStyle w:val="Hyperlink"/>
            <w:sz w:val="28"/>
            <w:szCs w:val="28"/>
          </w:rPr>
          <w:t>www.mdginc.org</w:t>
        </w:r>
      </w:hyperlink>
      <w:r>
        <w:rPr>
          <w:sz w:val="28"/>
          <w:szCs w:val="28"/>
        </w:rPr>
        <w:t xml:space="preserve">. </w:t>
      </w:r>
    </w:p>
    <w:p w:rsidR="001B20DD" w:rsidRDefault="001B20DD" w:rsidP="001B20DD">
      <w:pPr>
        <w:rPr>
          <w:sz w:val="28"/>
          <w:szCs w:val="28"/>
        </w:rPr>
      </w:pPr>
    </w:p>
    <w:p w:rsidR="001B20DD" w:rsidRDefault="001B20DD" w:rsidP="001B20DD">
      <w:pPr>
        <w:rPr>
          <w:sz w:val="28"/>
          <w:szCs w:val="28"/>
        </w:rPr>
      </w:pPr>
      <w:r>
        <w:rPr>
          <w:sz w:val="28"/>
          <w:szCs w:val="28"/>
        </w:rPr>
        <w:t>Pearson: Pearson, La compañía de aprendizaje líder del mundo se enorgullece de ser patrocinadora de la Convención Nacional de la Federación Nacional de Ciegos de 2019. Pearson Se compromete a hacer accesible la educación para todos. Para participar en un estudio de gráficos táctiles, envía un correo electrónico a</w:t>
      </w:r>
    </w:p>
    <w:p w:rsidR="001B20DD" w:rsidRDefault="00620769" w:rsidP="001B20DD">
      <w:pPr>
        <w:rPr>
          <w:sz w:val="28"/>
          <w:szCs w:val="28"/>
        </w:rPr>
      </w:pPr>
      <w:hyperlink r:id="rId17" w:history="1">
        <w:r w:rsidR="001B20DD">
          <w:rPr>
            <w:rStyle w:val="Hyperlink"/>
            <w:sz w:val="28"/>
            <w:szCs w:val="28"/>
          </w:rPr>
          <w:t>accessible.assessments@pearson.com</w:t>
        </w:r>
      </w:hyperlink>
      <w:r w:rsidR="001B20DD">
        <w:rPr>
          <w:sz w:val="28"/>
          <w:szCs w:val="28"/>
        </w:rPr>
        <w:t>.</w:t>
      </w:r>
    </w:p>
    <w:p w:rsidR="001B20DD" w:rsidRDefault="001B20DD" w:rsidP="001B20DD">
      <w:pPr>
        <w:rPr>
          <w:sz w:val="28"/>
          <w:szCs w:val="28"/>
        </w:rPr>
      </w:pPr>
    </w:p>
    <w:p w:rsidR="001B20DD" w:rsidRDefault="001B20DD" w:rsidP="001B20DD">
      <w:pPr>
        <w:rPr>
          <w:sz w:val="28"/>
          <w:szCs w:val="28"/>
        </w:rPr>
      </w:pPr>
      <w:r>
        <w:rPr>
          <w:sz w:val="28"/>
          <w:szCs w:val="28"/>
        </w:rPr>
        <w:t>Waymo: Juntos estamos allanando el camino hacia un futuro mejor.</w:t>
      </w:r>
    </w:p>
    <w:p w:rsidR="001B20DD" w:rsidRDefault="001B20DD" w:rsidP="001B20DD">
      <w:pPr>
        <w:tabs>
          <w:tab w:val="left" w:pos="5760"/>
        </w:tabs>
        <w:suppressAutoHyphens/>
        <w:rPr>
          <w:b/>
          <w:bCs/>
          <w:sz w:val="28"/>
          <w:szCs w:val="28"/>
        </w:rPr>
      </w:pPr>
    </w:p>
    <w:p w:rsidR="001B20DD" w:rsidRDefault="001B20DD" w:rsidP="001B20DD">
      <w:pPr>
        <w:tabs>
          <w:tab w:val="left" w:pos="5760"/>
        </w:tabs>
        <w:suppressAutoHyphens/>
        <w:rPr>
          <w:b/>
          <w:bCs/>
          <w:sz w:val="28"/>
          <w:szCs w:val="28"/>
        </w:rPr>
      </w:pPr>
      <w:r>
        <w:rPr>
          <w:b/>
          <w:bCs/>
          <w:sz w:val="28"/>
          <w:szCs w:val="28"/>
        </w:rPr>
        <w:t>Bronce</w:t>
      </w:r>
    </w:p>
    <w:p w:rsidR="001B20DD" w:rsidRDefault="001B20DD" w:rsidP="001B20DD">
      <w:pPr>
        <w:rPr>
          <w:sz w:val="28"/>
          <w:szCs w:val="28"/>
        </w:rPr>
      </w:pPr>
    </w:p>
    <w:p w:rsidR="001B20DD" w:rsidRDefault="001B20DD" w:rsidP="001B20DD">
      <w:pPr>
        <w:rPr>
          <w:sz w:val="28"/>
          <w:szCs w:val="28"/>
        </w:rPr>
      </w:pPr>
      <w:r>
        <w:rPr>
          <w:sz w:val="28"/>
          <w:szCs w:val="28"/>
        </w:rPr>
        <w:t>Servicio de Pruebas Educativas, Educational Testing Service (ETS): Midiendo el poder del aprendizaje. Nuestra misión es promover la calidad y la equidad en la educación proporcionando evaluaciones justas y válidas, investigación y servicios relacionados. Nuestros productos y servicios miden el conocimiento y las habilidades, promueven el aprendizaje y el rendimiento y apoyan la educación y el desarrollo</w:t>
      </w:r>
    </w:p>
    <w:p w:rsidR="001B20DD" w:rsidRDefault="001B20DD" w:rsidP="001B20DD">
      <w:pPr>
        <w:rPr>
          <w:sz w:val="28"/>
          <w:szCs w:val="28"/>
        </w:rPr>
      </w:pPr>
      <w:r>
        <w:rPr>
          <w:sz w:val="28"/>
          <w:szCs w:val="28"/>
        </w:rPr>
        <w:t>profesional para todas las personas en todo el mundo. ¿Tiene preguntas acerca de GRE, TOEFL, Praxis, GACE, o las pruebas de HiSET? ¡Pase por nuestra mesa para aprender más sobre nuestros productos y servicios!</w:t>
      </w:r>
    </w:p>
    <w:p w:rsidR="001B20DD" w:rsidRDefault="001B20DD" w:rsidP="001B20DD">
      <w:pPr>
        <w:rPr>
          <w:sz w:val="28"/>
          <w:szCs w:val="28"/>
        </w:rPr>
      </w:pPr>
    </w:p>
    <w:p w:rsidR="001B20DD" w:rsidRDefault="001B20DD" w:rsidP="001B20DD">
      <w:pPr>
        <w:rPr>
          <w:sz w:val="28"/>
          <w:szCs w:val="28"/>
        </w:rPr>
      </w:pPr>
      <w:r>
        <w:rPr>
          <w:sz w:val="28"/>
          <w:szCs w:val="28"/>
        </w:rPr>
        <w:t>Monster Worldwide: Monster Se enorgullece de apoyar a la Federación Nacional de Ciegos.  En Monster, estamos comprometidos a hacer que nuestro sitio web sea accesible para todos, y a promover los beneficios de emplear a personas ciegas que buscan empleo.</w:t>
      </w:r>
    </w:p>
    <w:p w:rsidR="001B20DD" w:rsidRDefault="001B20DD" w:rsidP="001B20DD">
      <w:pPr>
        <w:rPr>
          <w:sz w:val="28"/>
          <w:szCs w:val="28"/>
        </w:rPr>
      </w:pPr>
    </w:p>
    <w:p w:rsidR="001B20DD" w:rsidRDefault="001B20DD" w:rsidP="001B20DD">
      <w:pPr>
        <w:rPr>
          <w:sz w:val="28"/>
          <w:szCs w:val="28"/>
        </w:rPr>
      </w:pPr>
      <w:r>
        <w:rPr>
          <w:sz w:val="28"/>
          <w:szCs w:val="28"/>
        </w:rPr>
        <w:t>National Industries for the Blind: National Industries for the Blind se enorgullece de asociarse con la Federación Nacional de Ciegos para promover los intereses de las personas ciegas. Obtenga más información en NIB.org.</w:t>
      </w:r>
    </w:p>
    <w:p w:rsidR="001B20DD" w:rsidRDefault="001B20DD" w:rsidP="001B20DD">
      <w:pPr>
        <w:rPr>
          <w:sz w:val="28"/>
          <w:szCs w:val="28"/>
        </w:rPr>
      </w:pPr>
    </w:p>
    <w:p w:rsidR="001B20DD" w:rsidRDefault="001B20DD" w:rsidP="001B20DD">
      <w:pPr>
        <w:rPr>
          <w:sz w:val="28"/>
          <w:szCs w:val="28"/>
        </w:rPr>
      </w:pPr>
      <w:r>
        <w:rPr>
          <w:sz w:val="28"/>
          <w:szCs w:val="28"/>
        </w:rPr>
        <w:t xml:space="preserve">Spectrum: A través de la colaboración con la comunidad de personas </w:t>
      </w:r>
      <w:r>
        <w:rPr>
          <w:sz w:val="28"/>
          <w:szCs w:val="28"/>
        </w:rPr>
        <w:lastRenderedPageBreak/>
        <w:t>ciegas y de baja visión, Spectrum puede satisfacer mejor las necesidades de todos nuestros</w:t>
      </w:r>
    </w:p>
    <w:p w:rsidR="001B20DD" w:rsidRDefault="001B20DD" w:rsidP="001B20DD">
      <w:pPr>
        <w:rPr>
          <w:sz w:val="28"/>
          <w:szCs w:val="28"/>
        </w:rPr>
      </w:pPr>
      <w:r>
        <w:rPr>
          <w:sz w:val="28"/>
          <w:szCs w:val="28"/>
        </w:rPr>
        <w:t>clientes. Spectrum se enorgullece de apoyar a la Convención Nacional de 2019 de la Federación Nacional de Ciegos.</w:t>
      </w:r>
    </w:p>
    <w:p w:rsidR="001B20DD" w:rsidRDefault="001B20DD" w:rsidP="001B20DD">
      <w:pPr>
        <w:rPr>
          <w:sz w:val="28"/>
          <w:szCs w:val="28"/>
        </w:rPr>
      </w:pPr>
    </w:p>
    <w:p w:rsidR="001B20DD" w:rsidRDefault="001B20DD" w:rsidP="001B20DD">
      <w:pPr>
        <w:rPr>
          <w:sz w:val="28"/>
          <w:szCs w:val="28"/>
        </w:rPr>
      </w:pPr>
      <w:r>
        <w:rPr>
          <w:sz w:val="28"/>
          <w:szCs w:val="28"/>
        </w:rPr>
        <w:t>VitalSource Technologies: Bookshelf por VitalSource. VitalSource trae contenido accesible y atractivo para los estudiantes de todas las capacidades. Durante casi dos décadas, hemos trabajado arduamente para garantizar que nuestros productos estén diseñados desde el principio teniendo en cuenta la accesibilidad. Es m'ás, puede descargar contenido que ya tiene en Bookshelf® para utilizar las funciones de accesibilidad de nuestra plataforma.</w:t>
      </w:r>
    </w:p>
    <w:p w:rsidR="001B20DD" w:rsidRDefault="001B20DD" w:rsidP="001B20DD">
      <w:pPr>
        <w:rPr>
          <w:sz w:val="28"/>
          <w:szCs w:val="28"/>
        </w:rPr>
      </w:pPr>
      <w:r>
        <w:rPr>
          <w:sz w:val="28"/>
          <w:szCs w:val="28"/>
        </w:rPr>
        <w:t xml:space="preserve">¡Visita nuestro puesto en la Sala de Exposiciones para obtener más información! get.vitalsource.com/accessibility. </w:t>
      </w:r>
    </w:p>
    <w:p w:rsidR="001B20DD" w:rsidRDefault="001B20DD" w:rsidP="001B20DD">
      <w:pPr>
        <w:rPr>
          <w:sz w:val="28"/>
          <w:szCs w:val="28"/>
        </w:rPr>
      </w:pPr>
    </w:p>
    <w:p w:rsidR="001B20DD" w:rsidRDefault="001B20DD" w:rsidP="001B20DD">
      <w:pPr>
        <w:rPr>
          <w:sz w:val="28"/>
          <w:szCs w:val="28"/>
        </w:rPr>
      </w:pPr>
      <w:r>
        <w:rPr>
          <w:sz w:val="28"/>
          <w:szCs w:val="28"/>
        </w:rPr>
        <w:t>Wells Fargo: Miramos a través de los ojos de muchos. Reconocer y promover la diversidad significa apreciar la diferencia.</w:t>
      </w:r>
    </w:p>
    <w:p w:rsidR="001B20DD" w:rsidRDefault="001B20DD" w:rsidP="001B20DD">
      <w:pPr>
        <w:rPr>
          <w:sz w:val="28"/>
          <w:szCs w:val="28"/>
        </w:rPr>
      </w:pPr>
      <w:r>
        <w:rPr>
          <w:sz w:val="28"/>
          <w:szCs w:val="28"/>
        </w:rPr>
        <w:t>En Wells Fargo, damos la bienvenida y valoramos las ideas y perspectivas extraídas de experiencias de vida únicas. Son esos puntos de vista distintivos los que nos proporcionan el pensamiento nuevo que necesitamos para ayudar a todos nuestros clientes a alcanzar sus</w:t>
      </w:r>
    </w:p>
    <w:p w:rsidR="001B20DD" w:rsidRDefault="001B20DD" w:rsidP="001B20DD">
      <w:pPr>
        <w:rPr>
          <w:sz w:val="28"/>
          <w:szCs w:val="28"/>
        </w:rPr>
      </w:pPr>
      <w:r>
        <w:rPr>
          <w:sz w:val="28"/>
          <w:szCs w:val="28"/>
        </w:rPr>
        <w:t>objetivos financieros. Nos sentimos orgullosos de ser parte de la Convención Nacional de la Federación Nacional de Ciegos. wellsfargo.com. Juntos iremos hacia adelante.</w:t>
      </w:r>
    </w:p>
    <w:p w:rsidR="001B20DD" w:rsidRDefault="001B20DD" w:rsidP="001B20DD">
      <w:pPr>
        <w:rPr>
          <w:sz w:val="28"/>
          <w:szCs w:val="28"/>
        </w:rPr>
      </w:pPr>
    </w:p>
    <w:p w:rsidR="001B20DD" w:rsidRDefault="001B20DD" w:rsidP="001B20DD">
      <w:pPr>
        <w:tabs>
          <w:tab w:val="left" w:pos="5760"/>
        </w:tabs>
        <w:suppressAutoHyphens/>
        <w:rPr>
          <w:b/>
          <w:bCs/>
          <w:sz w:val="28"/>
          <w:szCs w:val="28"/>
        </w:rPr>
      </w:pPr>
      <w:r>
        <w:rPr>
          <w:b/>
          <w:bCs/>
          <w:sz w:val="28"/>
          <w:szCs w:val="28"/>
        </w:rPr>
        <w:t>Bastón Blanco</w:t>
      </w:r>
    </w:p>
    <w:p w:rsidR="001B20DD" w:rsidRDefault="001B20DD" w:rsidP="001B20DD">
      <w:pPr>
        <w:rPr>
          <w:sz w:val="28"/>
          <w:szCs w:val="28"/>
        </w:rPr>
      </w:pPr>
    </w:p>
    <w:p w:rsidR="001B20DD" w:rsidRDefault="001B20DD" w:rsidP="001B20DD">
      <w:pPr>
        <w:rPr>
          <w:sz w:val="28"/>
          <w:szCs w:val="28"/>
        </w:rPr>
      </w:pPr>
      <w:r>
        <w:rPr>
          <w:sz w:val="28"/>
          <w:szCs w:val="28"/>
        </w:rPr>
        <w:t>BECU: BECU SE PREOCUPA. Es un placer para nosotros apoyar a la Federación Nacional de Ciegos. Sigue con tu importante labor para marcar la diferencia.</w:t>
      </w:r>
    </w:p>
    <w:p w:rsidR="001B20DD" w:rsidRDefault="001B20DD" w:rsidP="001B20DD">
      <w:pPr>
        <w:rPr>
          <w:sz w:val="28"/>
          <w:szCs w:val="28"/>
        </w:rPr>
      </w:pPr>
    </w:p>
    <w:p w:rsidR="001B20DD" w:rsidRDefault="001B20DD" w:rsidP="001B20DD">
      <w:pPr>
        <w:rPr>
          <w:sz w:val="28"/>
          <w:szCs w:val="28"/>
        </w:rPr>
      </w:pPr>
      <w:r>
        <w:rPr>
          <w:sz w:val="28"/>
          <w:szCs w:val="28"/>
        </w:rPr>
        <w:t>C&amp;P - Chris Park Design: Visita la cabina de C&amp;P Chris Park Para ver las nuevas tecnologías. ¡Nuevo producto! i-lovwiew13, i-lovwiew17 lupas de video, bastones primos ¡y mucho más! C&amp;P, conocido como Chris Park Technology, desarrolla lupas y bastones de video para personas con pérdida de la vista y discapacidades de aprendizaje.</w:t>
      </w:r>
    </w:p>
    <w:p w:rsidR="001B20DD" w:rsidRDefault="001B20DD" w:rsidP="001B20DD">
      <w:pPr>
        <w:rPr>
          <w:sz w:val="28"/>
          <w:szCs w:val="28"/>
        </w:rPr>
      </w:pPr>
      <w:r>
        <w:rPr>
          <w:sz w:val="28"/>
          <w:szCs w:val="28"/>
        </w:rPr>
        <w:t>CP fue el verdadero fabricante de cámaras, lupas de video y bastones para otras organizaciones como Baum, Ai Squared, Federación Nacional de Ciegos.</w:t>
      </w:r>
    </w:p>
    <w:p w:rsidR="001B20DD" w:rsidRDefault="001B20DD" w:rsidP="001B20DD">
      <w:pPr>
        <w:rPr>
          <w:sz w:val="28"/>
          <w:szCs w:val="28"/>
        </w:rPr>
      </w:pPr>
    </w:p>
    <w:p w:rsidR="001B20DD" w:rsidRDefault="001B20DD" w:rsidP="001B20DD">
      <w:pPr>
        <w:rPr>
          <w:sz w:val="28"/>
          <w:szCs w:val="28"/>
        </w:rPr>
      </w:pPr>
      <w:r>
        <w:rPr>
          <w:sz w:val="28"/>
          <w:szCs w:val="28"/>
        </w:rPr>
        <w:lastRenderedPageBreak/>
        <w:t xml:space="preserve">Chicago Lighthouse for the Blind: </w:t>
      </w:r>
      <w:bookmarkStart w:id="1" w:name="OLE_LINK29"/>
      <w:r>
        <w:rPr>
          <w:sz w:val="28"/>
          <w:szCs w:val="28"/>
        </w:rPr>
        <w:t xml:space="preserve">Se enorgullese </w:t>
      </w:r>
      <w:bookmarkEnd w:id="1"/>
      <w:r>
        <w:rPr>
          <w:sz w:val="28"/>
          <w:szCs w:val="28"/>
        </w:rPr>
        <w:t xml:space="preserve">de ser un patrocinador del Bastón Blanco. Expertos líderes en servicios de empleo y asistencia tecnológica para personas ciegas, de baja visión, discapacitados o veteranos. Servicios de empleo: Sara Bennett (312) 997-3657, </w:t>
      </w:r>
      <w:hyperlink r:id="rId18" w:history="1">
        <w:r>
          <w:rPr>
            <w:rStyle w:val="Hyperlink"/>
            <w:sz w:val="28"/>
            <w:szCs w:val="28"/>
          </w:rPr>
          <w:t>sarah.bennett@chicagolighthouse.org</w:t>
        </w:r>
      </w:hyperlink>
      <w:r>
        <w:rPr>
          <w:sz w:val="28"/>
          <w:szCs w:val="28"/>
        </w:rPr>
        <w:t xml:space="preserve">. Asistencia Tecnológica: Luke Scriven (312) 997-3649 </w:t>
      </w:r>
      <w:hyperlink r:id="rId19" w:history="1">
        <w:r>
          <w:rPr>
            <w:rStyle w:val="Hyperlink"/>
            <w:sz w:val="28"/>
            <w:szCs w:val="28"/>
          </w:rPr>
          <w:t>luke.scriven@chicagolighthouse.org</w:t>
        </w:r>
      </w:hyperlink>
      <w:r>
        <w:rPr>
          <w:sz w:val="28"/>
          <w:szCs w:val="28"/>
        </w:rPr>
        <w:t xml:space="preserve">. Estamos contratando: chicagolighthouse.org/careers. </w:t>
      </w:r>
    </w:p>
    <w:p w:rsidR="001B20DD" w:rsidRDefault="001B20DD" w:rsidP="001B20DD">
      <w:pPr>
        <w:rPr>
          <w:sz w:val="28"/>
          <w:szCs w:val="28"/>
        </w:rPr>
      </w:pPr>
    </w:p>
    <w:p w:rsidR="001B20DD" w:rsidRDefault="001B20DD" w:rsidP="001B20DD">
      <w:pPr>
        <w:rPr>
          <w:sz w:val="28"/>
          <w:szCs w:val="28"/>
        </w:rPr>
      </w:pPr>
      <w:r>
        <w:rPr>
          <w:sz w:val="28"/>
          <w:szCs w:val="28"/>
        </w:rPr>
        <w:t>Credit Union National Association: Orgullosos de apoyar a la Federación Nacional de Ciegos y su misión de defender los derechos de los estadounidenses ciegos, brindar información y apoyo</w:t>
      </w:r>
    </w:p>
    <w:p w:rsidR="001B20DD" w:rsidRDefault="001B20DD" w:rsidP="001B20DD">
      <w:pPr>
        <w:rPr>
          <w:sz w:val="28"/>
          <w:szCs w:val="28"/>
        </w:rPr>
      </w:pPr>
      <w:r>
        <w:rPr>
          <w:sz w:val="28"/>
          <w:szCs w:val="28"/>
        </w:rPr>
        <w:t xml:space="preserve">a niños y adultos ciegos, y construir una comunidad que cree un futuro lleno de oportunidades. cuna.org. </w:t>
      </w:r>
    </w:p>
    <w:p w:rsidR="001B20DD" w:rsidRDefault="001B20DD" w:rsidP="001B20DD">
      <w:pPr>
        <w:rPr>
          <w:sz w:val="28"/>
          <w:szCs w:val="28"/>
        </w:rPr>
      </w:pPr>
    </w:p>
    <w:p w:rsidR="001B20DD" w:rsidRDefault="001B20DD" w:rsidP="001B20DD">
      <w:pPr>
        <w:rPr>
          <w:sz w:val="28"/>
          <w:szCs w:val="28"/>
        </w:rPr>
      </w:pPr>
      <w:r>
        <w:rPr>
          <w:sz w:val="28"/>
          <w:szCs w:val="28"/>
        </w:rPr>
        <w:t>Election Systems &amp; Software: Mejores elecciones cada día. Election Systems &amp; Software (ES&amp;S) Ha desarrollado innovadoras tecnologías electorales durante casi 40 años. Nuestro enfoque visionario, nuestros amplios conocimientos y experiencia en materia de elecciones nos han convertido en el líder confiable del mercado. La marca ES&amp;S significa elecciones seguras, precisas y confiables para todos los ciudadanos. Estamos comprometidos a mejorar la experiencia de votación y el mercado al proporcionar soluciones de votación integradas que cuentan con certificación</w:t>
      </w:r>
    </w:p>
    <w:p w:rsidR="001B20DD" w:rsidRDefault="001B20DD" w:rsidP="001B20DD">
      <w:pPr>
        <w:rPr>
          <w:sz w:val="28"/>
          <w:szCs w:val="28"/>
        </w:rPr>
      </w:pPr>
      <w:r>
        <w:rPr>
          <w:sz w:val="28"/>
          <w:szCs w:val="28"/>
        </w:rPr>
        <w:t>federal. En lugar de crear productos que creemos que deben existir, ES&amp;S investiga y crea soluciones que son lo suficientemente flexibles para satisfacer las necesidades</w:t>
      </w:r>
    </w:p>
    <w:p w:rsidR="001B20DD" w:rsidRDefault="001B20DD" w:rsidP="001B20DD">
      <w:pPr>
        <w:rPr>
          <w:sz w:val="28"/>
          <w:szCs w:val="28"/>
        </w:rPr>
      </w:pPr>
      <w:r>
        <w:rPr>
          <w:sz w:val="28"/>
          <w:szCs w:val="28"/>
        </w:rPr>
        <w:t>de múltiples jurisdicciones. A medida que los requisitos electorales evolucionan y las preferencias de los votantes cambian, ES&amp;S ofrece soluciones comprobadas que ofrecen flexibilidad</w:t>
      </w:r>
    </w:p>
    <w:p w:rsidR="001B20DD" w:rsidRDefault="001B20DD" w:rsidP="001B20DD">
      <w:pPr>
        <w:rPr>
          <w:sz w:val="28"/>
          <w:szCs w:val="28"/>
        </w:rPr>
      </w:pPr>
      <w:r>
        <w:rPr>
          <w:sz w:val="28"/>
          <w:szCs w:val="28"/>
        </w:rPr>
        <w:t xml:space="preserve">y responsabilidad. </w:t>
      </w:r>
      <w:hyperlink r:id="rId20" w:history="1">
        <w:r>
          <w:rPr>
            <w:rStyle w:val="Hyperlink"/>
            <w:sz w:val="28"/>
            <w:szCs w:val="28"/>
          </w:rPr>
          <w:t>www.essvote.com</w:t>
        </w:r>
      </w:hyperlink>
      <w:r>
        <w:rPr>
          <w:sz w:val="28"/>
          <w:szCs w:val="28"/>
        </w:rPr>
        <w:t>.</w:t>
      </w:r>
    </w:p>
    <w:p w:rsidR="001B20DD" w:rsidRDefault="001B20DD" w:rsidP="001B20DD">
      <w:pPr>
        <w:rPr>
          <w:sz w:val="28"/>
          <w:szCs w:val="28"/>
        </w:rPr>
      </w:pPr>
    </w:p>
    <w:p w:rsidR="001B20DD" w:rsidRDefault="001B20DD" w:rsidP="001B20DD">
      <w:pPr>
        <w:rPr>
          <w:sz w:val="28"/>
          <w:szCs w:val="28"/>
        </w:rPr>
      </w:pPr>
      <w:r>
        <w:rPr>
          <w:sz w:val="28"/>
          <w:szCs w:val="28"/>
        </w:rPr>
        <w:t>En-Vision America: ¿Hablamos de etiquetas Rx? ¡Conviértete en un defensor! ¡Pasa por la cabina de En-Vision America y descubre cómo! demostraciones de etiquetas de prescripción accesibles y el escáner de código de barras parlante</w:t>
      </w:r>
    </w:p>
    <w:p w:rsidR="001B20DD" w:rsidRDefault="001B20DD" w:rsidP="001B20DD">
      <w:pPr>
        <w:rPr>
          <w:sz w:val="28"/>
          <w:szCs w:val="28"/>
        </w:rPr>
      </w:pPr>
      <w:r>
        <w:rPr>
          <w:sz w:val="28"/>
          <w:szCs w:val="28"/>
        </w:rPr>
        <w:t>id mate mientras estás allí!</w:t>
      </w:r>
    </w:p>
    <w:p w:rsidR="001B20DD" w:rsidRDefault="001B20DD" w:rsidP="001B20DD">
      <w:pPr>
        <w:rPr>
          <w:sz w:val="28"/>
          <w:szCs w:val="28"/>
        </w:rPr>
      </w:pPr>
    </w:p>
    <w:p w:rsidR="001B20DD" w:rsidRDefault="001B20DD" w:rsidP="001B20DD">
      <w:pPr>
        <w:rPr>
          <w:sz w:val="28"/>
          <w:szCs w:val="28"/>
        </w:rPr>
      </w:pPr>
      <w:r>
        <w:rPr>
          <w:sz w:val="28"/>
          <w:szCs w:val="28"/>
        </w:rPr>
        <w:t>Envision, Inc.: Desde 1933, Envision a brindado abogo y apoyo para mejorar la independencia de las personas ciegas o de baja visión.</w:t>
      </w:r>
    </w:p>
    <w:p w:rsidR="001B20DD" w:rsidRDefault="001B20DD" w:rsidP="001B20DD">
      <w:pPr>
        <w:rPr>
          <w:sz w:val="28"/>
          <w:szCs w:val="28"/>
        </w:rPr>
      </w:pPr>
      <w:r>
        <w:rPr>
          <w:sz w:val="28"/>
          <w:szCs w:val="28"/>
        </w:rPr>
        <w:t xml:space="preserve">Envision se enorgullece de patrocinar a la Federación Nacional de Ciegos. </w:t>
      </w:r>
      <w:r>
        <w:rPr>
          <w:sz w:val="28"/>
          <w:szCs w:val="28"/>
        </w:rPr>
        <w:lastRenderedPageBreak/>
        <w:t>Para mejorar la calidad de vida y brindar inspiración y oportunidades a las personas ciegas o de baja visión mediante el empleo, la difución,</w:t>
      </w:r>
    </w:p>
    <w:p w:rsidR="001B20DD" w:rsidRDefault="001B20DD" w:rsidP="001B20DD">
      <w:pPr>
        <w:rPr>
          <w:sz w:val="28"/>
          <w:szCs w:val="28"/>
        </w:rPr>
      </w:pPr>
      <w:r>
        <w:rPr>
          <w:sz w:val="28"/>
          <w:szCs w:val="28"/>
        </w:rPr>
        <w:t xml:space="preserve">la rehabilitación, la educación y la investigación. </w:t>
      </w:r>
      <w:hyperlink r:id="rId21" w:history="1">
        <w:r>
          <w:rPr>
            <w:rStyle w:val="Hyperlink"/>
            <w:sz w:val="28"/>
            <w:szCs w:val="28"/>
          </w:rPr>
          <w:t>www.envisionus.com</w:t>
        </w:r>
      </w:hyperlink>
    </w:p>
    <w:p w:rsidR="001B20DD" w:rsidRDefault="001B20DD" w:rsidP="001B20DD">
      <w:pPr>
        <w:rPr>
          <w:sz w:val="28"/>
          <w:szCs w:val="28"/>
        </w:rPr>
      </w:pPr>
    </w:p>
    <w:p w:rsidR="001B20DD" w:rsidRDefault="001B20DD" w:rsidP="001B20DD">
      <w:pPr>
        <w:rPr>
          <w:sz w:val="28"/>
          <w:szCs w:val="28"/>
        </w:rPr>
      </w:pPr>
      <w:r>
        <w:rPr>
          <w:sz w:val="28"/>
          <w:szCs w:val="28"/>
        </w:rPr>
        <w:t>Consejo de Admisión de la Facultad de Derecho, Law School Admission Council: El acceso a la justicia comienza con el acceso a la educación. Aquí en LSAC, estamos dedicados a garantizar la accesibilidad para todos los que se esfuerzan por impactar al mundo a través del estudio de la ley. Creemos que el futuro de nuestro sistema de justicia debe reflejar a todos aquellos a quienes sirve. Para obtener más información sobre la transformación digital del LSAT a fin de mejorar el acceso para todos, visítenos</w:t>
      </w:r>
    </w:p>
    <w:p w:rsidR="001B20DD" w:rsidRDefault="001B20DD" w:rsidP="001B20DD">
      <w:pPr>
        <w:rPr>
          <w:sz w:val="28"/>
          <w:szCs w:val="28"/>
        </w:rPr>
      </w:pPr>
      <w:r>
        <w:rPr>
          <w:sz w:val="28"/>
          <w:szCs w:val="28"/>
        </w:rPr>
        <w:t>en la sala de exposiciones. Construyendo un mundo justo y próspero.</w:t>
      </w:r>
    </w:p>
    <w:p w:rsidR="001B20DD" w:rsidRDefault="001B20DD" w:rsidP="001B20DD">
      <w:pPr>
        <w:rPr>
          <w:sz w:val="28"/>
          <w:szCs w:val="28"/>
        </w:rPr>
      </w:pPr>
    </w:p>
    <w:p w:rsidR="001B20DD" w:rsidRDefault="001B20DD" w:rsidP="001B20DD">
      <w:pPr>
        <w:rPr>
          <w:sz w:val="28"/>
          <w:szCs w:val="28"/>
        </w:rPr>
      </w:pPr>
      <w:r>
        <w:rPr>
          <w:sz w:val="28"/>
          <w:szCs w:val="28"/>
        </w:rPr>
        <w:t xml:space="preserve">LCI: Alcanza tu máximo potencial. ¡Creamos trabajo significativo para los ciegos y con baja visión! ¿Interesado? ¡Llámanos! 919-596-8277 O visita: </w:t>
      </w:r>
      <w:hyperlink r:id="rId22" w:history="1">
        <w:r>
          <w:rPr>
            <w:rStyle w:val="Hyperlink"/>
            <w:sz w:val="28"/>
            <w:szCs w:val="28"/>
          </w:rPr>
          <w:t>https://www.lcindustries.com/careers/</w:t>
        </w:r>
      </w:hyperlink>
      <w:r>
        <w:rPr>
          <w:sz w:val="28"/>
          <w:szCs w:val="28"/>
        </w:rPr>
        <w:t>.  ¿Dónde imaginas TU futuro?</w:t>
      </w:r>
    </w:p>
    <w:p w:rsidR="001B20DD" w:rsidRDefault="001B20DD" w:rsidP="001B20DD">
      <w:pPr>
        <w:rPr>
          <w:sz w:val="28"/>
          <w:szCs w:val="28"/>
        </w:rPr>
      </w:pPr>
      <w:r>
        <w:rPr>
          <w:sz w:val="28"/>
          <w:szCs w:val="28"/>
        </w:rPr>
        <w:t>¿Está en la fabricación? ¿Al por menor? ¿Tecnología? ¿Servicio al cliente?</w:t>
      </w:r>
    </w:p>
    <w:p w:rsidR="001B20DD" w:rsidRDefault="001B20DD" w:rsidP="001B20DD">
      <w:pPr>
        <w:rPr>
          <w:sz w:val="28"/>
          <w:szCs w:val="28"/>
        </w:rPr>
      </w:pPr>
    </w:p>
    <w:p w:rsidR="001B20DD" w:rsidRDefault="001B20DD" w:rsidP="001B20DD">
      <w:pPr>
        <w:rPr>
          <w:sz w:val="28"/>
          <w:szCs w:val="28"/>
        </w:rPr>
      </w:pPr>
      <w:r>
        <w:rPr>
          <w:sz w:val="28"/>
          <w:szCs w:val="28"/>
        </w:rPr>
        <w:t>McGraw-Hill Education: Porque el aprendizaje lo cambia todo. Nos sentimos orgullosos de apoyar a la Federación Nacional de Ciegos. Nuestro compromiso: Nosotros en McGraw-Hill estamos comprometidos con el desarrollo de productos que puedan ser accedidos y utilizados por todos y cada uno de los alumnos, incluidos aquellos con discapacidades,</w:t>
      </w:r>
    </w:p>
    <w:p w:rsidR="001B20DD" w:rsidRDefault="001B20DD" w:rsidP="001B20DD">
      <w:pPr>
        <w:rPr>
          <w:sz w:val="28"/>
          <w:szCs w:val="28"/>
        </w:rPr>
      </w:pPr>
      <w:r>
        <w:rPr>
          <w:sz w:val="28"/>
          <w:szCs w:val="28"/>
        </w:rPr>
        <w:t>y han creado una cultura que considera desde el principio a aquellos con diferentes necesidades de aprendizaje y acceso. Este esfuerzo incluye una estrategia integral que combina actividades de planificación, investigación, capacitación y desarrollo de productos con empleados</w:t>
      </w:r>
    </w:p>
    <w:p w:rsidR="001B20DD" w:rsidRDefault="001B20DD" w:rsidP="001B20DD">
      <w:pPr>
        <w:rPr>
          <w:sz w:val="28"/>
          <w:szCs w:val="28"/>
        </w:rPr>
      </w:pPr>
      <w:r>
        <w:rPr>
          <w:sz w:val="28"/>
          <w:szCs w:val="28"/>
        </w:rPr>
        <w:t xml:space="preserve">de McGraw-Hill, y socios de contenido de terceros. Infórmese sobre las iniciativas de McGraw-Hill’s en </w:t>
      </w:r>
      <w:hyperlink r:id="rId23" w:history="1">
        <w:r>
          <w:rPr>
            <w:rStyle w:val="Hyperlink"/>
            <w:sz w:val="28"/>
            <w:szCs w:val="28"/>
          </w:rPr>
          <w:t>http://mheducation.link/nfb</w:t>
        </w:r>
      </w:hyperlink>
      <w:r>
        <w:rPr>
          <w:sz w:val="28"/>
          <w:szCs w:val="28"/>
        </w:rPr>
        <w:t xml:space="preserve">. </w:t>
      </w:r>
    </w:p>
    <w:p w:rsidR="001B20DD" w:rsidRDefault="001B20DD" w:rsidP="001B20DD">
      <w:pPr>
        <w:rPr>
          <w:sz w:val="28"/>
          <w:szCs w:val="28"/>
        </w:rPr>
      </w:pPr>
    </w:p>
    <w:p w:rsidR="001B20DD" w:rsidRDefault="001B20DD" w:rsidP="001B20DD">
      <w:pPr>
        <w:rPr>
          <w:sz w:val="28"/>
          <w:szCs w:val="28"/>
        </w:rPr>
      </w:pPr>
      <w:r>
        <w:rPr>
          <w:sz w:val="28"/>
          <w:szCs w:val="28"/>
        </w:rPr>
        <w:t>Rosen Bien Galvan &amp; Grunfeld LLP: Trial and Appellate Advocates. RBGG se enorgullece de representar y apoyar a la Federación Nacional de Ciegos para que las personas ciegas puedan vivir las vidas que quieren.</w:t>
      </w:r>
    </w:p>
    <w:p w:rsidR="001B20DD" w:rsidRDefault="001B20DD" w:rsidP="001B20DD">
      <w:pPr>
        <w:rPr>
          <w:sz w:val="28"/>
          <w:szCs w:val="28"/>
        </w:rPr>
      </w:pPr>
      <w:r>
        <w:rPr>
          <w:sz w:val="28"/>
          <w:szCs w:val="28"/>
        </w:rPr>
        <w:t>Ha promovido la justicia y ha resuelto problemas en nombre de individuos y empresas durante 29 años. Rbgg.com</w:t>
      </w:r>
    </w:p>
    <w:p w:rsidR="001B20DD" w:rsidRDefault="001B20DD" w:rsidP="001B20DD">
      <w:pPr>
        <w:rPr>
          <w:sz w:val="28"/>
          <w:szCs w:val="28"/>
        </w:rPr>
      </w:pPr>
    </w:p>
    <w:p w:rsidR="001B20DD" w:rsidRDefault="001B20DD" w:rsidP="001B20DD">
      <w:pPr>
        <w:rPr>
          <w:sz w:val="28"/>
          <w:szCs w:val="28"/>
        </w:rPr>
      </w:pPr>
      <w:r>
        <w:rPr>
          <w:sz w:val="28"/>
          <w:szCs w:val="28"/>
        </w:rPr>
        <w:t xml:space="preserve">RTB Safe Traffic, Inc.: Control de Volumen de las Señales de Marcha. Las personas con impedimentos visuales ahora pueden aumentar </w:t>
      </w:r>
      <w:r>
        <w:rPr>
          <w:sz w:val="28"/>
          <w:szCs w:val="28"/>
        </w:rPr>
        <w:lastRenderedPageBreak/>
        <w:t>automáticamente el volumen de las señales de peatones en los semáforos con una nueva aplicación o llavero. fob. Por lo tanto, siempre se les proporciona total seguridad y experiencia al navegar por las intersecciones. Aplicación gratuita de teléfono inteligente para usuarios.</w:t>
      </w:r>
    </w:p>
    <w:p w:rsidR="001B20DD" w:rsidRDefault="001B20DD" w:rsidP="001B20DD">
      <w:pPr>
        <w:rPr>
          <w:sz w:val="28"/>
          <w:szCs w:val="28"/>
        </w:rPr>
      </w:pPr>
      <w:r>
        <w:rPr>
          <w:sz w:val="28"/>
          <w:szCs w:val="28"/>
        </w:rPr>
        <w:t xml:space="preserve">Aumentar el volumen según sea necesario. </w:t>
      </w:r>
      <w:hyperlink r:id="rId24" w:history="1">
        <w:r>
          <w:rPr>
            <w:rStyle w:val="Hyperlink"/>
            <w:sz w:val="28"/>
            <w:szCs w:val="28"/>
          </w:rPr>
          <w:t>www.rtbsafetraffic.com</w:t>
        </w:r>
      </w:hyperlink>
      <w:r>
        <w:rPr>
          <w:sz w:val="28"/>
          <w:szCs w:val="28"/>
        </w:rPr>
        <w:t xml:space="preserve">; </w:t>
      </w:r>
      <w:hyperlink r:id="rId25" w:history="1">
        <w:r>
          <w:rPr>
            <w:rStyle w:val="Hyperlink"/>
            <w:sz w:val="28"/>
            <w:szCs w:val="28"/>
          </w:rPr>
          <w:t>sales@rtbsafetraffic.com</w:t>
        </w:r>
      </w:hyperlink>
      <w:r>
        <w:rPr>
          <w:sz w:val="28"/>
          <w:szCs w:val="28"/>
        </w:rPr>
        <w:t>.</w:t>
      </w:r>
    </w:p>
    <w:p w:rsidR="001B20DD" w:rsidRDefault="001B20DD" w:rsidP="001B20DD">
      <w:pPr>
        <w:rPr>
          <w:sz w:val="28"/>
          <w:szCs w:val="28"/>
        </w:rPr>
      </w:pPr>
    </w:p>
    <w:p w:rsidR="001B20DD" w:rsidRDefault="001B20DD" w:rsidP="001B20DD">
      <w:pPr>
        <w:rPr>
          <w:sz w:val="28"/>
          <w:szCs w:val="28"/>
        </w:rPr>
      </w:pPr>
      <w:r>
        <w:rPr>
          <w:sz w:val="28"/>
          <w:szCs w:val="28"/>
        </w:rPr>
        <w:t>TRE Legal Practice: TRE Legal Practice es un bufete de abogados de derechos civiles que se centra en los derechos de las personas ciegas y otras personas con discapacidad para acceder al empleo,</w:t>
      </w:r>
    </w:p>
    <w:p w:rsidR="00447E68" w:rsidRPr="005D777C" w:rsidRDefault="001B20DD">
      <w:pPr>
        <w:rPr>
          <w:sz w:val="28"/>
          <w:szCs w:val="28"/>
        </w:rPr>
      </w:pPr>
      <w:r>
        <w:rPr>
          <w:sz w:val="28"/>
          <w:szCs w:val="28"/>
        </w:rPr>
        <w:t xml:space="preserve">la educación, los programas gubernamentales, las instalaciones públicas, el acceso tecnológico y todos los demás aspectos de la sociedad. Póngase en contacto con nosotros: Teléfono (415) 873-9199; </w:t>
      </w:r>
      <w:hyperlink r:id="rId26" w:history="1">
        <w:r>
          <w:rPr>
            <w:rStyle w:val="Hyperlink"/>
            <w:sz w:val="28"/>
            <w:szCs w:val="28"/>
          </w:rPr>
          <w:t>www.trelegal.com</w:t>
        </w:r>
      </w:hyperlink>
      <w:r>
        <w:rPr>
          <w:sz w:val="28"/>
          <w:szCs w:val="28"/>
        </w:rPr>
        <w:t>.</w:t>
      </w:r>
    </w:p>
    <w:sectPr w:rsidR="00447E68" w:rsidRPr="005D777C" w:rsidSect="00447E68">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E26" w:rsidRDefault="00443E26" w:rsidP="0042097C">
      <w:r>
        <w:separator/>
      </w:r>
    </w:p>
  </w:endnote>
  <w:endnote w:type="continuationSeparator" w:id="0">
    <w:p w:rsidR="00443E26" w:rsidRDefault="00443E26" w:rsidP="00420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E26" w:rsidRDefault="00443E26" w:rsidP="0042097C">
      <w:r>
        <w:separator/>
      </w:r>
    </w:p>
  </w:footnote>
  <w:footnote w:type="continuationSeparator" w:id="0">
    <w:p w:rsidR="00443E26" w:rsidRDefault="00443E26" w:rsidP="00420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45B51"/>
    <w:rsid w:val="00011C69"/>
    <w:rsid w:val="000262B2"/>
    <w:rsid w:val="00027339"/>
    <w:rsid w:val="0004373C"/>
    <w:rsid w:val="00045DEE"/>
    <w:rsid w:val="00086F17"/>
    <w:rsid w:val="000A2520"/>
    <w:rsid w:val="000A712B"/>
    <w:rsid w:val="000C6D29"/>
    <w:rsid w:val="000D4B22"/>
    <w:rsid w:val="000F3C4A"/>
    <w:rsid w:val="00136AD7"/>
    <w:rsid w:val="00144F3D"/>
    <w:rsid w:val="0014603E"/>
    <w:rsid w:val="001613F5"/>
    <w:rsid w:val="00162941"/>
    <w:rsid w:val="00167A95"/>
    <w:rsid w:val="00177DA3"/>
    <w:rsid w:val="001B20DD"/>
    <w:rsid w:val="001B776E"/>
    <w:rsid w:val="001C0E95"/>
    <w:rsid w:val="001E5C58"/>
    <w:rsid w:val="001F176E"/>
    <w:rsid w:val="0021480B"/>
    <w:rsid w:val="00215075"/>
    <w:rsid w:val="00232537"/>
    <w:rsid w:val="00250118"/>
    <w:rsid w:val="00262690"/>
    <w:rsid w:val="002663DF"/>
    <w:rsid w:val="0027657D"/>
    <w:rsid w:val="002A65E1"/>
    <w:rsid w:val="002C079D"/>
    <w:rsid w:val="002C4F0C"/>
    <w:rsid w:val="002D5412"/>
    <w:rsid w:val="003110D7"/>
    <w:rsid w:val="00322573"/>
    <w:rsid w:val="00335752"/>
    <w:rsid w:val="00337508"/>
    <w:rsid w:val="0034528D"/>
    <w:rsid w:val="0035474F"/>
    <w:rsid w:val="003B5487"/>
    <w:rsid w:val="003B7A90"/>
    <w:rsid w:val="003E1D9D"/>
    <w:rsid w:val="003F738C"/>
    <w:rsid w:val="0042097C"/>
    <w:rsid w:val="00443E26"/>
    <w:rsid w:val="00447E68"/>
    <w:rsid w:val="00460CA6"/>
    <w:rsid w:val="004C0693"/>
    <w:rsid w:val="004C1556"/>
    <w:rsid w:val="004E00D8"/>
    <w:rsid w:val="00510A4C"/>
    <w:rsid w:val="00511DE6"/>
    <w:rsid w:val="00513C1A"/>
    <w:rsid w:val="0052474F"/>
    <w:rsid w:val="005568A6"/>
    <w:rsid w:val="00573CF9"/>
    <w:rsid w:val="005B5A28"/>
    <w:rsid w:val="005B611B"/>
    <w:rsid w:val="005D777C"/>
    <w:rsid w:val="005F5B86"/>
    <w:rsid w:val="00604A0D"/>
    <w:rsid w:val="0061329A"/>
    <w:rsid w:val="00620769"/>
    <w:rsid w:val="006263CD"/>
    <w:rsid w:val="006277E3"/>
    <w:rsid w:val="006367A1"/>
    <w:rsid w:val="00647C02"/>
    <w:rsid w:val="00664125"/>
    <w:rsid w:val="006B4C2C"/>
    <w:rsid w:val="006C35FF"/>
    <w:rsid w:val="006E4721"/>
    <w:rsid w:val="00732D14"/>
    <w:rsid w:val="007552BC"/>
    <w:rsid w:val="00755786"/>
    <w:rsid w:val="00773834"/>
    <w:rsid w:val="007A155F"/>
    <w:rsid w:val="007A157F"/>
    <w:rsid w:val="007F4204"/>
    <w:rsid w:val="00810B5F"/>
    <w:rsid w:val="00810B92"/>
    <w:rsid w:val="00850FDE"/>
    <w:rsid w:val="00881241"/>
    <w:rsid w:val="008835FA"/>
    <w:rsid w:val="00893756"/>
    <w:rsid w:val="008C1221"/>
    <w:rsid w:val="008E0770"/>
    <w:rsid w:val="0091210D"/>
    <w:rsid w:val="00912A53"/>
    <w:rsid w:val="00915ED6"/>
    <w:rsid w:val="00926FB5"/>
    <w:rsid w:val="00935320"/>
    <w:rsid w:val="009519BB"/>
    <w:rsid w:val="00984871"/>
    <w:rsid w:val="009A7270"/>
    <w:rsid w:val="009C5601"/>
    <w:rsid w:val="009E1A9B"/>
    <w:rsid w:val="00A404F5"/>
    <w:rsid w:val="00A45B51"/>
    <w:rsid w:val="00A753AE"/>
    <w:rsid w:val="00A819B9"/>
    <w:rsid w:val="00A9449B"/>
    <w:rsid w:val="00AC6869"/>
    <w:rsid w:val="00AC73D5"/>
    <w:rsid w:val="00AD7EFF"/>
    <w:rsid w:val="00B02A18"/>
    <w:rsid w:val="00B06A6D"/>
    <w:rsid w:val="00B34B17"/>
    <w:rsid w:val="00B53083"/>
    <w:rsid w:val="00B61A9D"/>
    <w:rsid w:val="00B85765"/>
    <w:rsid w:val="00BE087F"/>
    <w:rsid w:val="00BE5207"/>
    <w:rsid w:val="00C41D43"/>
    <w:rsid w:val="00C44525"/>
    <w:rsid w:val="00C6357B"/>
    <w:rsid w:val="00C73C56"/>
    <w:rsid w:val="00CF1B9A"/>
    <w:rsid w:val="00CF2452"/>
    <w:rsid w:val="00CF292B"/>
    <w:rsid w:val="00D037C4"/>
    <w:rsid w:val="00D37840"/>
    <w:rsid w:val="00D5217E"/>
    <w:rsid w:val="00D52C61"/>
    <w:rsid w:val="00D639EE"/>
    <w:rsid w:val="00D6680A"/>
    <w:rsid w:val="00D95A87"/>
    <w:rsid w:val="00DA4A48"/>
    <w:rsid w:val="00DB0069"/>
    <w:rsid w:val="00DC09AD"/>
    <w:rsid w:val="00DC22BE"/>
    <w:rsid w:val="00DD5DB7"/>
    <w:rsid w:val="00DD6265"/>
    <w:rsid w:val="00DE19B6"/>
    <w:rsid w:val="00DE3146"/>
    <w:rsid w:val="00DF14D3"/>
    <w:rsid w:val="00E32E02"/>
    <w:rsid w:val="00E97FD6"/>
    <w:rsid w:val="00EA0924"/>
    <w:rsid w:val="00EB4540"/>
    <w:rsid w:val="00EC050F"/>
    <w:rsid w:val="00EC48B2"/>
    <w:rsid w:val="00EF39E4"/>
    <w:rsid w:val="00F01D11"/>
    <w:rsid w:val="00F11CA8"/>
    <w:rsid w:val="00F85BB7"/>
    <w:rsid w:val="00FB6E9C"/>
    <w:rsid w:val="00FC0B09"/>
    <w:rsid w:val="00FC3A37"/>
    <w:rsid w:val="00FE3409"/>
    <w:rsid w:val="00FE5243"/>
    <w:rsid w:val="00FE7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DD"/>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9"/>
    <w:qFormat/>
    <w:rsid w:val="001B20DD"/>
    <w:pPr>
      <w:outlineLvl w:val="0"/>
    </w:pPr>
    <w:rPr>
      <w:rFonts w:eastAsia="Times New Roman"/>
    </w:rPr>
  </w:style>
  <w:style w:type="paragraph" w:styleId="Heading2">
    <w:name w:val="heading 2"/>
    <w:basedOn w:val="Normal"/>
    <w:next w:val="Normal"/>
    <w:link w:val="Heading2Char"/>
    <w:uiPriority w:val="99"/>
    <w:semiHidden/>
    <w:unhideWhenUsed/>
    <w:qFormat/>
    <w:rsid w:val="001B20DD"/>
    <w:pPr>
      <w:outlineLvl w:val="1"/>
    </w:pPr>
    <w:rPr>
      <w:rFonts w:eastAsia="Times New Roman"/>
    </w:rPr>
  </w:style>
  <w:style w:type="paragraph" w:styleId="Heading3">
    <w:name w:val="heading 3"/>
    <w:basedOn w:val="Normal"/>
    <w:next w:val="Normal"/>
    <w:link w:val="Heading3Char"/>
    <w:uiPriority w:val="99"/>
    <w:semiHidden/>
    <w:unhideWhenUsed/>
    <w:qFormat/>
    <w:rsid w:val="001B20DD"/>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09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2097C"/>
  </w:style>
  <w:style w:type="paragraph" w:styleId="Footer">
    <w:name w:val="footer"/>
    <w:basedOn w:val="Normal"/>
    <w:link w:val="FooterChar"/>
    <w:uiPriority w:val="99"/>
    <w:semiHidden/>
    <w:unhideWhenUsed/>
    <w:rsid w:val="004209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2097C"/>
  </w:style>
  <w:style w:type="character" w:customStyle="1" w:styleId="Heading1Char">
    <w:name w:val="Heading 1 Char"/>
    <w:basedOn w:val="DefaultParagraphFont"/>
    <w:link w:val="Heading1"/>
    <w:uiPriority w:val="99"/>
    <w:rsid w:val="001B20DD"/>
    <w:rPr>
      <w:rFonts w:ascii="Arial" w:eastAsia="Times New Roman" w:hAnsi="Arial" w:cs="Arial"/>
      <w:sz w:val="24"/>
      <w:szCs w:val="24"/>
    </w:rPr>
  </w:style>
  <w:style w:type="character" w:customStyle="1" w:styleId="Heading2Char">
    <w:name w:val="Heading 2 Char"/>
    <w:basedOn w:val="DefaultParagraphFont"/>
    <w:link w:val="Heading2"/>
    <w:uiPriority w:val="99"/>
    <w:semiHidden/>
    <w:rsid w:val="001B20DD"/>
    <w:rPr>
      <w:rFonts w:ascii="Arial" w:eastAsia="Times New Roman" w:hAnsi="Arial" w:cs="Arial"/>
      <w:sz w:val="24"/>
      <w:szCs w:val="24"/>
    </w:rPr>
  </w:style>
  <w:style w:type="character" w:customStyle="1" w:styleId="Heading3Char">
    <w:name w:val="Heading 3 Char"/>
    <w:basedOn w:val="DefaultParagraphFont"/>
    <w:link w:val="Heading3"/>
    <w:uiPriority w:val="99"/>
    <w:semiHidden/>
    <w:rsid w:val="001B20DD"/>
    <w:rPr>
      <w:rFonts w:ascii="Arial" w:eastAsia="Times New Roman" w:hAnsi="Arial" w:cs="Arial"/>
      <w:sz w:val="24"/>
      <w:szCs w:val="24"/>
    </w:rPr>
  </w:style>
  <w:style w:type="character" w:customStyle="1" w:styleId="hps">
    <w:name w:val="hps"/>
    <w:basedOn w:val="DefaultParagraphFont"/>
    <w:rsid w:val="001B20DD"/>
    <w:rPr>
      <w:rFonts w:ascii="Times New Roman" w:hAnsi="Times New Roman" w:cs="Times New Roman" w:hint="default"/>
    </w:rPr>
  </w:style>
  <w:style w:type="character" w:customStyle="1" w:styleId="atn">
    <w:name w:val="atn"/>
    <w:basedOn w:val="DefaultParagraphFont"/>
    <w:rsid w:val="001B20DD"/>
    <w:rPr>
      <w:rFonts w:ascii="Times New Roman" w:hAnsi="Times New Roman" w:cs="Times New Roman" w:hint="default"/>
    </w:rPr>
  </w:style>
  <w:style w:type="character" w:styleId="Hyperlink">
    <w:name w:val="Hyperlink"/>
    <w:basedOn w:val="DefaultParagraphFont"/>
    <w:uiPriority w:val="99"/>
    <w:semiHidden/>
    <w:unhideWhenUsed/>
    <w:rsid w:val="001B20DD"/>
    <w:rPr>
      <w:color w:val="0000FF"/>
      <w:u w:val="single"/>
    </w:rPr>
  </w:style>
  <w:style w:type="character" w:styleId="FollowedHyperlink">
    <w:name w:val="FollowedHyperlink"/>
    <w:basedOn w:val="DefaultParagraphFont"/>
    <w:uiPriority w:val="99"/>
    <w:semiHidden/>
    <w:unhideWhenUsed/>
    <w:rsid w:val="001B20DD"/>
    <w:rPr>
      <w:color w:val="800080"/>
      <w:u w:val="single"/>
    </w:rPr>
  </w:style>
</w:styles>
</file>

<file path=word/webSettings.xml><?xml version="1.0" encoding="utf-8"?>
<w:webSettings xmlns:r="http://schemas.openxmlformats.org/officeDocument/2006/relationships" xmlns:w="http://schemas.openxmlformats.org/wordprocessingml/2006/main">
  <w:divs>
    <w:div w:id="17408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a.io/nfb" TargetMode="External"/><Relationship Id="rId13" Type="http://schemas.openxmlformats.org/officeDocument/2006/relationships/hyperlink" Target="http://www.vispero.com/" TargetMode="External"/><Relationship Id="rId18" Type="http://schemas.openxmlformats.org/officeDocument/2006/relationships/hyperlink" Target="mailto:sarah.bennett@chicagolighthouse.org" TargetMode="External"/><Relationship Id="rId26" Type="http://schemas.openxmlformats.org/officeDocument/2006/relationships/hyperlink" Target="http://www.trelegal.com/" TargetMode="External"/><Relationship Id="rId3" Type="http://schemas.openxmlformats.org/officeDocument/2006/relationships/settings" Target="settings.xml"/><Relationship Id="rId21" Type="http://schemas.openxmlformats.org/officeDocument/2006/relationships/hyperlink" Target="file:///C:\Users\Fredgie\Desktop\Documents\Archives\Como%20Diccionario\www.envisionus.com" TargetMode="External"/><Relationship Id="rId34" Type="http://schemas.openxmlformats.org/officeDocument/2006/relationships/theme" Target="theme/theme1.xml"/><Relationship Id="rId7" Type="http://schemas.openxmlformats.org/officeDocument/2006/relationships/hyperlink" Target="file:///C:\Users\Fredgie\Desktop\Documents\Archives\Como%20Diccionario\www.aira.io\app" TargetMode="External"/><Relationship Id="rId12" Type="http://schemas.openxmlformats.org/officeDocument/2006/relationships/hyperlink" Target="http://www.non-24.com/" TargetMode="External"/><Relationship Id="rId17" Type="http://schemas.openxmlformats.org/officeDocument/2006/relationships/hyperlink" Target="mailto:accessible.assessments@pearson.com" TargetMode="External"/><Relationship Id="rId25" Type="http://schemas.openxmlformats.org/officeDocument/2006/relationships/hyperlink" Target="mailto:sales@rtbsafetraffic.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dginc.org/" TargetMode="External"/><Relationship Id="rId20" Type="http://schemas.openxmlformats.org/officeDocument/2006/relationships/hyperlink" Target="http://www.essvot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Fredgie\Desktop\Documents\Archives\Como%20Diccionario\www.microsoft.com\accessibility" TargetMode="External"/><Relationship Id="rId24" Type="http://schemas.openxmlformats.org/officeDocument/2006/relationships/hyperlink" Target="http://www.rtbsafetraffic.co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mazon.com/accessibility" TargetMode="External"/><Relationship Id="rId23" Type="http://schemas.openxmlformats.org/officeDocument/2006/relationships/hyperlink" Target="http://mheducation.link/nfb" TargetMode="External"/><Relationship Id="rId28" Type="http://schemas.openxmlformats.org/officeDocument/2006/relationships/header" Target="header2.xml"/><Relationship Id="rId10" Type="http://schemas.openxmlformats.org/officeDocument/2006/relationships/hyperlink" Target="https://g.co/userresearch/nfb19" TargetMode="External"/><Relationship Id="rId19" Type="http://schemas.openxmlformats.org/officeDocument/2006/relationships/hyperlink" Target="mailto:luke.scriven@chicagolighthouse.org"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ira.io/app" TargetMode="External"/><Relationship Id="rId14" Type="http://schemas.openxmlformats.org/officeDocument/2006/relationships/hyperlink" Target="http://www.browngold.com/" TargetMode="External"/><Relationship Id="rId22" Type="http://schemas.openxmlformats.org/officeDocument/2006/relationships/hyperlink" Target="https://www.lcindustries.com/career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2EFC4-837A-45DC-8AFC-882784B7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2670</Words>
  <Characters>15225</Characters>
  <Application>Microsoft Office Word</Application>
  <DocSecurity>0</DocSecurity>
  <Lines>126</Lines>
  <Paragraphs>35</Paragraphs>
  <ScaleCrop>false</ScaleCrop>
  <Company>Toshiba</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124</cp:revision>
  <dcterms:created xsi:type="dcterms:W3CDTF">2019-07-01T12:58:00Z</dcterms:created>
  <dcterms:modified xsi:type="dcterms:W3CDTF">2019-07-01T14:19:00Z</dcterms:modified>
</cp:coreProperties>
</file>