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14" w:rsidRDefault="00094514" w:rsidP="00094514">
      <w:bookmarkStart w:id="0" w:name="OLE_LINK3"/>
      <w:bookmarkStart w:id="1" w:name="OLE_LINK4"/>
      <w:bookmarkStart w:id="2" w:name="OLE_LINK5"/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Instructivos</w:t>
      </w:r>
      <w:proofErr w:type="spellEnd"/>
      <w:r>
        <w:t xml:space="preserve"> </w:t>
      </w:r>
      <w:proofErr w:type="spellStart"/>
      <w:r>
        <w:t>Accesibles</w:t>
      </w:r>
      <w:proofErr w:type="spellEnd"/>
      <w:r>
        <w:t xml:space="preserve"> en la </w:t>
      </w:r>
      <w:proofErr w:type="spellStart"/>
      <w:r>
        <w:t>Educación</w:t>
      </w:r>
      <w:proofErr w:type="spellEnd"/>
      <w:r>
        <w:t xml:space="preserve"> Superior</w:t>
      </w:r>
      <w:r w:rsidR="00C63116">
        <w:t>,</w:t>
      </w:r>
    </w:p>
    <w:bookmarkEnd w:id="0"/>
    <w:bookmarkEnd w:id="1"/>
    <w:bookmarkEnd w:id="2"/>
    <w:p w:rsidR="00D93E35" w:rsidRDefault="00811853" w:rsidP="00811853">
      <w:r>
        <w:t>Accessible Instructiona</w:t>
      </w:r>
      <w:r w:rsidR="00D93E35">
        <w:t>l Materials in Higher Education,</w:t>
      </w:r>
    </w:p>
    <w:p w:rsidR="008A0781" w:rsidRDefault="00811853" w:rsidP="00811853">
      <w:r>
        <w:t>(AIM HIGH) Act</w:t>
      </w:r>
      <w:r w:rsidR="008A0781">
        <w:t>,</w:t>
      </w:r>
    </w:p>
    <w:p w:rsidR="00811853" w:rsidRDefault="00811853" w:rsidP="00811853">
      <w:r>
        <w:t>(H.R. 5312/S. 3095)</w:t>
      </w:r>
    </w:p>
    <w:p w:rsidR="00811853" w:rsidRDefault="00D476AA" w:rsidP="00811853">
      <w:proofErr w:type="spellStart"/>
      <w:r>
        <w:t>Tema</w:t>
      </w:r>
      <w:r w:rsidR="00811853">
        <w:t>—</w:t>
      </w:r>
      <w:r w:rsidR="004E2137" w:rsidRPr="004E2137">
        <w:t>Hasta</w:t>
      </w:r>
      <w:proofErr w:type="spellEnd"/>
      <w:r w:rsidR="004E2137" w:rsidRPr="004E2137">
        <w:t xml:space="preserve"> </w:t>
      </w:r>
      <w:proofErr w:type="spellStart"/>
      <w:r w:rsidR="004E2137" w:rsidRPr="004E2137">
        <w:t>que</w:t>
      </w:r>
      <w:proofErr w:type="spellEnd"/>
      <w:r w:rsidR="004E2137" w:rsidRPr="004E2137">
        <w:t xml:space="preserve"> se </w:t>
      </w:r>
      <w:proofErr w:type="spellStart"/>
      <w:r w:rsidR="004E2137" w:rsidRPr="004E2137">
        <w:t>logre</w:t>
      </w:r>
      <w:proofErr w:type="spellEnd"/>
      <w:r w:rsidR="004E2137" w:rsidRPr="004E2137">
        <w:t xml:space="preserve"> </w:t>
      </w:r>
      <w:proofErr w:type="spellStart"/>
      <w:r w:rsidR="004E2137" w:rsidRPr="004E2137">
        <w:t>una</w:t>
      </w:r>
      <w:proofErr w:type="spellEnd"/>
      <w:r w:rsidR="004E2137" w:rsidRPr="004E2137">
        <w:t xml:space="preserve"> </w:t>
      </w:r>
      <w:proofErr w:type="spellStart"/>
      <w:r w:rsidR="004E2137" w:rsidRPr="004E2137">
        <w:t>solución</w:t>
      </w:r>
      <w:proofErr w:type="spellEnd"/>
      <w:r w:rsidR="004E2137" w:rsidRPr="004E2137">
        <w:t xml:space="preserve"> </w:t>
      </w:r>
      <w:proofErr w:type="spellStart"/>
      <w:r w:rsidR="004E2137" w:rsidRPr="004E2137">
        <w:t>impulsada</w:t>
      </w:r>
      <w:proofErr w:type="spellEnd"/>
      <w:r w:rsidR="004E2137" w:rsidRPr="004E2137">
        <w:t xml:space="preserve"> </w:t>
      </w:r>
      <w:proofErr w:type="spellStart"/>
      <w:r w:rsidR="004E2137" w:rsidRPr="004E2137">
        <w:t>por</w:t>
      </w:r>
      <w:proofErr w:type="spellEnd"/>
      <w:r w:rsidR="004E2137" w:rsidRPr="004E2137">
        <w:t xml:space="preserve"> el </w:t>
      </w:r>
      <w:proofErr w:type="spellStart"/>
      <w:r w:rsidR="004E2137" w:rsidRPr="004E2137">
        <w:t>mercado</w:t>
      </w:r>
      <w:proofErr w:type="spellEnd"/>
      <w:r w:rsidR="004E2137" w:rsidRPr="004E2137">
        <w:t xml:space="preserve"> </w:t>
      </w:r>
      <w:proofErr w:type="spellStart"/>
      <w:r w:rsidR="004E2137" w:rsidRPr="004E2137">
        <w:t>para</w:t>
      </w:r>
      <w:proofErr w:type="spellEnd"/>
      <w:r w:rsidR="004E2137" w:rsidRPr="004E2137">
        <w:t xml:space="preserve"> </w:t>
      </w:r>
      <w:proofErr w:type="spellStart"/>
      <w:r w:rsidR="004E2137" w:rsidRPr="004E2137">
        <w:t>materiales</w:t>
      </w:r>
      <w:proofErr w:type="spellEnd"/>
      <w:r w:rsidR="004E2137" w:rsidRPr="004E2137">
        <w:t xml:space="preserve"> </w:t>
      </w:r>
      <w:proofErr w:type="spellStart"/>
      <w:r w:rsidR="004E2137" w:rsidRPr="004E2137">
        <w:t>instruc</w:t>
      </w:r>
      <w:r w:rsidR="00A6467A">
        <w:t>tivos</w:t>
      </w:r>
      <w:proofErr w:type="spellEnd"/>
      <w:r w:rsidR="00A6467A">
        <w:t xml:space="preserve"> </w:t>
      </w:r>
      <w:proofErr w:type="spellStart"/>
      <w:r w:rsidR="00A6467A">
        <w:t>accesibles</w:t>
      </w:r>
      <w:proofErr w:type="spellEnd"/>
      <w:r w:rsidR="00A6467A">
        <w:t xml:space="preserve">, </w:t>
      </w:r>
      <w:r w:rsidR="0091308D">
        <w:t xml:space="preserve">a </w:t>
      </w:r>
      <w:r w:rsidR="00E14BE6">
        <w:t xml:space="preserve">los </w:t>
      </w:r>
      <w:r w:rsidR="007F4301">
        <w:rPr>
          <w:rFonts w:ascii="Arial" w:hAnsi="Arial" w:cs="Arial"/>
          <w:color w:val="333333"/>
          <w:lang w:val="es-ES"/>
        </w:rPr>
        <w:t xml:space="preserve">estudiantes universitarios ciegos </w:t>
      </w:r>
      <w:r w:rsidR="00A6467A">
        <w:rPr>
          <w:rFonts w:ascii="Arial" w:hAnsi="Arial" w:cs="Arial"/>
          <w:color w:val="333333"/>
          <w:lang w:val="es-ES"/>
        </w:rPr>
        <w:t>se les n</w:t>
      </w:r>
      <w:r w:rsidR="00C704BA">
        <w:rPr>
          <w:rFonts w:ascii="Arial" w:hAnsi="Arial" w:cs="Arial"/>
          <w:color w:val="333333"/>
          <w:lang w:val="es-ES"/>
        </w:rPr>
        <w:t>ega</w:t>
      </w:r>
      <w:r w:rsidR="00A6467A">
        <w:rPr>
          <w:rFonts w:ascii="Arial" w:hAnsi="Arial" w:cs="Arial"/>
          <w:color w:val="333333"/>
          <w:lang w:val="es-ES"/>
        </w:rPr>
        <w:t>rá</w:t>
      </w:r>
      <w:r w:rsidR="00C704BA">
        <w:rPr>
          <w:rFonts w:ascii="Arial" w:hAnsi="Arial" w:cs="Arial"/>
          <w:color w:val="333333"/>
          <w:lang w:val="es-ES"/>
        </w:rPr>
        <w:t xml:space="preserve"> </w:t>
      </w:r>
      <w:r w:rsidR="00234C8A">
        <w:rPr>
          <w:rFonts w:ascii="Arial" w:hAnsi="Arial" w:cs="Arial"/>
          <w:color w:val="333333"/>
          <w:lang w:val="es-ES"/>
        </w:rPr>
        <w:t xml:space="preserve">acceso  </w:t>
      </w:r>
      <w:r w:rsidR="00E46453">
        <w:rPr>
          <w:rFonts w:ascii="Arial" w:hAnsi="Arial" w:cs="Arial"/>
          <w:color w:val="333333"/>
          <w:lang w:val="es-ES"/>
        </w:rPr>
        <w:t xml:space="preserve">crítico </w:t>
      </w:r>
      <w:r w:rsidR="00234C8A">
        <w:rPr>
          <w:rFonts w:ascii="Arial" w:hAnsi="Arial" w:cs="Arial"/>
          <w:color w:val="333333"/>
          <w:lang w:val="es-ES"/>
        </w:rPr>
        <w:t xml:space="preserve">a los materiales </w:t>
      </w:r>
      <w:r w:rsidR="00A10E96">
        <w:rPr>
          <w:rFonts w:ascii="Arial" w:hAnsi="Arial" w:cs="Arial"/>
          <w:color w:val="333333"/>
          <w:lang w:val="es-ES"/>
        </w:rPr>
        <w:t xml:space="preserve">instructivos </w:t>
      </w:r>
      <w:r w:rsidR="00234C8A">
        <w:rPr>
          <w:rFonts w:ascii="Arial" w:hAnsi="Arial" w:cs="Arial"/>
          <w:color w:val="333333"/>
          <w:lang w:val="es-ES"/>
        </w:rPr>
        <w:t>de los cursos</w:t>
      </w:r>
      <w:r w:rsidR="00811853">
        <w:t>.</w:t>
      </w:r>
    </w:p>
    <w:p w:rsidR="00BF7D77" w:rsidRDefault="00A76429" w:rsidP="00BF7D77">
      <w:r>
        <w:rPr>
          <w:rFonts w:ascii="Arial" w:hAnsi="Arial" w:cs="Arial"/>
          <w:color w:val="333333"/>
          <w:lang w:val="es-ES"/>
        </w:rPr>
        <w:t>la tecnología ha cambiado fundamentalmente el sistema educativo</w:t>
      </w:r>
      <w:r w:rsidR="00811853">
        <w:t>.</w:t>
      </w:r>
      <w:r w:rsidR="009011C8">
        <w:t xml:space="preserve"> </w:t>
      </w:r>
      <w:r w:rsidR="009011C8">
        <w:rPr>
          <w:rFonts w:ascii="Arial" w:hAnsi="Arial" w:cs="Arial"/>
          <w:color w:val="333333"/>
          <w:lang w:val="es-ES"/>
        </w:rPr>
        <w:t>El ámbito</w:t>
      </w:r>
      <w:r w:rsidR="00B26189">
        <w:rPr>
          <w:rFonts w:ascii="Arial" w:hAnsi="Arial" w:cs="Arial"/>
          <w:color w:val="333333"/>
          <w:lang w:val="es-ES"/>
        </w:rPr>
        <w:t xml:space="preserve"> de aplicación de los materiales </w:t>
      </w:r>
      <w:r w:rsidR="00AB4A69">
        <w:rPr>
          <w:rFonts w:ascii="Arial" w:hAnsi="Arial" w:cs="Arial"/>
          <w:color w:val="333333"/>
          <w:lang w:val="es-ES"/>
        </w:rPr>
        <w:t>Instructivos</w:t>
      </w:r>
      <w:r w:rsidR="006B72BD">
        <w:rPr>
          <w:rFonts w:ascii="Arial" w:hAnsi="Arial" w:cs="Arial"/>
          <w:color w:val="333333"/>
          <w:lang w:val="es-ES"/>
        </w:rPr>
        <w:t xml:space="preserve"> </w:t>
      </w:r>
      <w:r w:rsidR="001E630C">
        <w:rPr>
          <w:rFonts w:ascii="Arial" w:hAnsi="Arial" w:cs="Arial"/>
          <w:color w:val="333333"/>
          <w:lang w:val="es-ES"/>
        </w:rPr>
        <w:t xml:space="preserve"> </w:t>
      </w:r>
      <w:r w:rsidR="00B30A31">
        <w:rPr>
          <w:rFonts w:ascii="Arial" w:hAnsi="Arial" w:cs="Arial"/>
          <w:color w:val="333333"/>
          <w:lang w:val="es-ES"/>
        </w:rPr>
        <w:t xml:space="preserve">usados </w:t>
      </w:r>
      <w:r w:rsidR="001E630C">
        <w:rPr>
          <w:rFonts w:ascii="Arial" w:hAnsi="Arial" w:cs="Arial"/>
          <w:color w:val="333333"/>
          <w:lang w:val="es-ES"/>
        </w:rPr>
        <w:t>en las instituciones de educación superior</w:t>
      </w:r>
      <w:r w:rsidR="00D26726">
        <w:rPr>
          <w:rFonts w:ascii="Arial" w:hAnsi="Arial" w:cs="Arial"/>
          <w:color w:val="333333"/>
          <w:lang w:val="es-ES"/>
        </w:rPr>
        <w:t xml:space="preserve"> se ha expandido.</w:t>
      </w:r>
      <w:r w:rsidR="00BA4636">
        <w:rPr>
          <w:rFonts w:ascii="Arial" w:hAnsi="Arial" w:cs="Arial"/>
          <w:color w:val="333333"/>
          <w:lang w:val="es-ES"/>
        </w:rPr>
        <w:t xml:space="preserve"> </w:t>
      </w:r>
      <w:r w:rsidR="0050456E">
        <w:rPr>
          <w:rFonts w:ascii="Arial" w:hAnsi="Arial" w:cs="Arial"/>
          <w:color w:val="333333"/>
          <w:lang w:val="es-ES"/>
        </w:rPr>
        <w:t xml:space="preserve">Contenido curricular se presenta en forma de libros digitales, archivos PDF, páginas web, </w:t>
      </w:r>
      <w:proofErr w:type="spellStart"/>
      <w:r w:rsidR="0050456E">
        <w:rPr>
          <w:rFonts w:ascii="Arial" w:hAnsi="Arial" w:cs="Arial"/>
          <w:color w:val="333333"/>
          <w:lang w:val="es-ES"/>
        </w:rPr>
        <w:t>etc</w:t>
      </w:r>
      <w:proofErr w:type="spellEnd"/>
      <w:r w:rsidR="00811853">
        <w:t xml:space="preserve">., </w:t>
      </w:r>
      <w:r w:rsidR="00231470">
        <w:rPr>
          <w:rFonts w:ascii="Arial" w:hAnsi="Arial" w:cs="Arial"/>
          <w:color w:val="333333"/>
          <w:lang w:val="es-ES"/>
        </w:rPr>
        <w:t xml:space="preserve">y la mayor parte de este contenido es entregado mediante la tecnología, como </w:t>
      </w:r>
      <w:r w:rsidR="00231470">
        <w:rPr>
          <w:rFonts w:ascii="Verdana" w:hAnsi="Verdana" w:cs="Arial"/>
          <w:i/>
          <w:iCs/>
          <w:color w:val="3E3E3E"/>
          <w:sz w:val="20"/>
          <w:szCs w:val="20"/>
          <w:lang w:val="es-ES_tradnl"/>
        </w:rPr>
        <w:t>módulos de enseñanza por computadora</w:t>
      </w:r>
      <w:r w:rsidR="00231470">
        <w:rPr>
          <w:rFonts w:ascii="Arial" w:hAnsi="Arial" w:cs="Arial"/>
          <w:color w:val="333333"/>
          <w:lang w:val="es-ES"/>
        </w:rPr>
        <w:t>, y aplicaciones.</w:t>
      </w:r>
      <w:r w:rsidR="00811853">
        <w:t xml:space="preserve"> </w:t>
      </w:r>
      <w:r w:rsidR="00AC61C3">
        <w:rPr>
          <w:rFonts w:ascii="Arial" w:eastAsia="Times New Roman" w:hAnsi="Arial" w:cs="Arial"/>
          <w:color w:val="222222"/>
          <w:sz w:val="24"/>
          <w:szCs w:val="24"/>
          <w:lang w:val="es-ES"/>
        </w:rPr>
        <w:t>El m</w:t>
      </w:r>
      <w:r w:rsidR="00AD62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undo de la impresión es </w:t>
      </w:r>
      <w:proofErr w:type="spellStart"/>
      <w:r w:rsidR="00AD6208">
        <w:rPr>
          <w:rFonts w:ascii="Arial" w:eastAsia="Times New Roman" w:hAnsi="Arial" w:cs="Arial"/>
          <w:color w:val="222222"/>
          <w:sz w:val="24"/>
          <w:szCs w:val="24"/>
          <w:lang w:val="es-ES"/>
        </w:rPr>
        <w:t>intrínsi</w:t>
      </w:r>
      <w:r w:rsidR="00AC61C3">
        <w:rPr>
          <w:rFonts w:ascii="Arial" w:eastAsia="Times New Roman" w:hAnsi="Arial" w:cs="Arial"/>
          <w:color w:val="222222"/>
          <w:sz w:val="24"/>
          <w:szCs w:val="24"/>
          <w:lang w:val="es-ES"/>
        </w:rPr>
        <w:t>camente</w:t>
      </w:r>
      <w:proofErr w:type="spellEnd"/>
      <w:r w:rsidR="00AC61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inaccesible para los estudiantes con discapacidades, pero la tecnología ofrece la posibilidad de ampliar el círculo de participación</w:t>
      </w:r>
      <w:r w:rsidR="00811853">
        <w:t xml:space="preserve">. </w:t>
      </w:r>
      <w:proofErr w:type="spellStart"/>
      <w:r w:rsidR="00BF7D77">
        <w:t>Actualmente</w:t>
      </w:r>
      <w:proofErr w:type="spellEnd"/>
      <w:r w:rsidR="00BF7D77">
        <w:t xml:space="preserve"> ha</w:t>
      </w:r>
      <w:r w:rsidR="00E450B6">
        <w:t xml:space="preserve">y </w:t>
      </w:r>
      <w:proofErr w:type="spellStart"/>
      <w:r w:rsidR="00E450B6">
        <w:t>siete</w:t>
      </w:r>
      <w:proofErr w:type="spellEnd"/>
      <w:r w:rsidR="00E450B6">
        <w:t xml:space="preserve"> </w:t>
      </w:r>
      <w:proofErr w:type="spellStart"/>
      <w:r w:rsidR="00E450B6">
        <w:t>millones</w:t>
      </w:r>
      <w:proofErr w:type="spellEnd"/>
      <w:r w:rsidR="00E450B6">
        <w:t xml:space="preserve"> de </w:t>
      </w:r>
      <w:proofErr w:type="spellStart"/>
      <w:r w:rsidR="00E450B6">
        <w:t>estudiantes</w:t>
      </w:r>
      <w:proofErr w:type="spellEnd"/>
    </w:p>
    <w:p w:rsidR="00811853" w:rsidRDefault="00BF7D77" w:rsidP="00811853">
      <w:r>
        <w:t xml:space="preserve">con </w:t>
      </w:r>
      <w:proofErr w:type="spellStart"/>
      <w:r>
        <w:t>discapacidades</w:t>
      </w:r>
      <w:proofErr w:type="spellEnd"/>
      <w:r>
        <w:t xml:space="preserve"> en los </w:t>
      </w:r>
      <w:proofErr w:type="spellStart"/>
      <w:r>
        <w:t>grados</w:t>
      </w:r>
      <w:proofErr w:type="spellEnd"/>
      <w:r>
        <w:t xml:space="preserve"> </w:t>
      </w:r>
      <w:r w:rsidR="00811853">
        <w:t xml:space="preserve">K-12, </w:t>
      </w:r>
      <w:r w:rsidR="007E2012" w:rsidRPr="007E2012">
        <w:t xml:space="preserve">y </w:t>
      </w:r>
      <w:proofErr w:type="spellStart"/>
      <w:r w:rsidR="007E2012" w:rsidRPr="007E2012">
        <w:t>ese</w:t>
      </w:r>
      <w:proofErr w:type="spellEnd"/>
      <w:r w:rsidR="007E2012" w:rsidRPr="007E2012">
        <w:t xml:space="preserve"> </w:t>
      </w:r>
      <w:proofErr w:type="spellStart"/>
      <w:r w:rsidR="007E2012" w:rsidRPr="007E2012">
        <w:t>número</w:t>
      </w:r>
      <w:proofErr w:type="spellEnd"/>
      <w:r w:rsidR="007E2012" w:rsidRPr="007E2012">
        <w:t xml:space="preserve"> </w:t>
      </w:r>
      <w:proofErr w:type="spellStart"/>
      <w:r w:rsidR="007E2012" w:rsidRPr="007E2012">
        <w:t>sigue</w:t>
      </w:r>
      <w:proofErr w:type="spellEnd"/>
      <w:r w:rsidR="007E2012" w:rsidRPr="007E2012">
        <w:t xml:space="preserve"> </w:t>
      </w:r>
      <w:proofErr w:type="spellStart"/>
      <w:r w:rsidR="007E2012" w:rsidRPr="007E2012">
        <w:t>creciendo</w:t>
      </w:r>
      <w:proofErr w:type="spellEnd"/>
      <w:r w:rsidR="00811853">
        <w:t>.</w:t>
      </w:r>
    </w:p>
    <w:p w:rsidR="00811853" w:rsidRDefault="00811853" w:rsidP="00811853">
      <w:r>
        <w:t>[1]</w:t>
      </w:r>
    </w:p>
    <w:p w:rsidR="00811853" w:rsidRDefault="00811853" w:rsidP="00811853">
      <w:r>
        <w:t xml:space="preserve"> </w:t>
      </w:r>
      <w:r w:rsidR="00C15019" w:rsidRPr="00C15019">
        <w:t xml:space="preserve">Es </w:t>
      </w:r>
      <w:proofErr w:type="spellStart"/>
      <w:r w:rsidR="00C15019" w:rsidRPr="00C15019">
        <w:t>razonable</w:t>
      </w:r>
      <w:proofErr w:type="spellEnd"/>
      <w:r w:rsidR="00C15019" w:rsidRPr="00C15019">
        <w:t xml:space="preserve"> </w:t>
      </w:r>
      <w:proofErr w:type="spellStart"/>
      <w:r w:rsidR="00C15019" w:rsidRPr="00C15019">
        <w:t>suponer</w:t>
      </w:r>
      <w:proofErr w:type="spellEnd"/>
      <w:r w:rsidR="00C15019" w:rsidRPr="00C15019">
        <w:t xml:space="preserve"> </w:t>
      </w:r>
      <w:proofErr w:type="spellStart"/>
      <w:r w:rsidR="00C15019" w:rsidRPr="00C15019">
        <w:t>que</w:t>
      </w:r>
      <w:proofErr w:type="spellEnd"/>
      <w:r w:rsidR="00C15019" w:rsidRPr="00C15019">
        <w:t xml:space="preserve"> el </w:t>
      </w:r>
      <w:proofErr w:type="spellStart"/>
      <w:r w:rsidR="00C15019" w:rsidRPr="00C15019">
        <w:t>número</w:t>
      </w:r>
      <w:proofErr w:type="spellEnd"/>
      <w:r w:rsidR="00C15019" w:rsidRPr="00C15019">
        <w:t xml:space="preserve"> de personas </w:t>
      </w:r>
      <w:proofErr w:type="spellStart"/>
      <w:r w:rsidR="00C15019" w:rsidRPr="00C15019">
        <w:t>que</w:t>
      </w:r>
      <w:proofErr w:type="spellEnd"/>
      <w:r w:rsidR="00C15019" w:rsidRPr="00C15019">
        <w:t xml:space="preserve"> </w:t>
      </w:r>
      <w:proofErr w:type="spellStart"/>
      <w:r w:rsidR="00C15019" w:rsidRPr="00C15019">
        <w:t>continúan</w:t>
      </w:r>
      <w:proofErr w:type="spellEnd"/>
      <w:r w:rsidR="00C15019" w:rsidRPr="00C15019">
        <w:t xml:space="preserve"> la </w:t>
      </w:r>
      <w:proofErr w:type="spellStart"/>
      <w:r w:rsidR="00C15019" w:rsidRPr="00C15019">
        <w:t>educación</w:t>
      </w:r>
      <w:proofErr w:type="spellEnd"/>
      <w:r w:rsidR="00C15019" w:rsidRPr="00C15019">
        <w:t xml:space="preserve"> </w:t>
      </w:r>
      <w:proofErr w:type="spellStart"/>
      <w:r w:rsidR="00C15019" w:rsidRPr="00C15019">
        <w:t>postsecundaria</w:t>
      </w:r>
      <w:proofErr w:type="spellEnd"/>
      <w:r w:rsidR="00C15019" w:rsidRPr="00C15019">
        <w:t xml:space="preserve"> </w:t>
      </w:r>
      <w:proofErr w:type="spellStart"/>
      <w:r w:rsidR="00C15019" w:rsidRPr="00C15019">
        <w:t>tiende</w:t>
      </w:r>
      <w:proofErr w:type="spellEnd"/>
      <w:r w:rsidR="00C15019" w:rsidRPr="00C15019">
        <w:t xml:space="preserve"> </w:t>
      </w:r>
      <w:r w:rsidR="000106EF">
        <w:t xml:space="preserve">de </w:t>
      </w:r>
      <w:proofErr w:type="spellStart"/>
      <w:r w:rsidR="000106EF">
        <w:t>manera</w:t>
      </w:r>
      <w:proofErr w:type="spellEnd"/>
      <w:r w:rsidR="000106EF">
        <w:t xml:space="preserve"> similar </w:t>
      </w:r>
      <w:proofErr w:type="spellStart"/>
      <w:r w:rsidR="000106EF">
        <w:t>hacia</w:t>
      </w:r>
      <w:proofErr w:type="spellEnd"/>
      <w:r w:rsidR="000106EF">
        <w:t xml:space="preserve"> </w:t>
      </w:r>
      <w:proofErr w:type="spellStart"/>
      <w:r w:rsidR="000106EF">
        <w:t>arriba</w:t>
      </w:r>
      <w:proofErr w:type="spellEnd"/>
      <w:r>
        <w:t>.</w:t>
      </w:r>
    </w:p>
    <w:p w:rsidR="007B5FE1" w:rsidRPr="00753A74" w:rsidRDefault="00E5431B" w:rsidP="007B5FE1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estudiantes ciegos se enfrentan a barreras </w:t>
      </w:r>
      <w:r w:rsidR="00753A74" w:rsidRPr="00753A74">
        <w:rPr>
          <w:rFonts w:ascii="Arial" w:eastAsia="Times New Roman" w:hAnsi="Arial" w:cs="Arial"/>
          <w:color w:val="222222"/>
          <w:sz w:val="24"/>
          <w:szCs w:val="24"/>
          <w:lang w:val="es-ES"/>
        </w:rPr>
        <w:t>ilegales y abrumadoras</w:t>
      </w:r>
      <w:r w:rsidR="00753A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70872">
        <w:t>de</w:t>
      </w:r>
      <w:r w:rsidR="007B5FE1">
        <w:t xml:space="preserve"> </w:t>
      </w:r>
      <w:proofErr w:type="spellStart"/>
      <w:r w:rsidR="00753A74">
        <w:t>educació</w:t>
      </w:r>
      <w:r w:rsidR="007B5FE1">
        <w:t>n</w:t>
      </w:r>
      <w:proofErr w:type="spellEnd"/>
      <w:r w:rsidR="007B5FE1">
        <w:t>.</w:t>
      </w:r>
    </w:p>
    <w:p w:rsidR="00811853" w:rsidRPr="00C36A8C" w:rsidRDefault="00D172D0" w:rsidP="00811853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lugar de cumplir la promesa de la igualdad de acceso, la tecnología ha creado más problemas </w:t>
      </w:r>
      <w:r w:rsidR="008D7CC3" w:rsidRPr="008D7CC3">
        <w:rPr>
          <w:rFonts w:ascii="Arial" w:eastAsia="Times New Roman" w:hAnsi="Arial" w:cs="Arial"/>
          <w:color w:val="222222"/>
          <w:sz w:val="24"/>
          <w:szCs w:val="24"/>
          <w:lang w:val="es-ES"/>
        </w:rPr>
        <w:t>cuando no se desarrolla teniendo en cuenta la accesibilidad</w:t>
      </w:r>
      <w:r w:rsidR="00811853">
        <w:t xml:space="preserve">. </w:t>
      </w:r>
      <w:r w:rsidR="002540F3">
        <w:rPr>
          <w:rFonts w:ascii="Arial" w:eastAsia="Times New Roman" w:hAnsi="Arial" w:cs="Arial"/>
          <w:color w:val="222222"/>
          <w:sz w:val="24"/>
          <w:szCs w:val="24"/>
          <w:lang w:val="es-ES"/>
        </w:rPr>
        <w:t>Los datos muestran que los estudiantes con discapacidad</w:t>
      </w:r>
      <w:r w:rsidR="001A41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enfrentan a una variedad de desafíos</w:t>
      </w:r>
      <w:r w:rsidR="006865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C36A8C" w:rsidRPr="00C36A8C">
        <w:rPr>
          <w:rFonts w:ascii="Arial" w:eastAsia="Times New Roman" w:hAnsi="Arial" w:cs="Arial"/>
          <w:color w:val="222222"/>
          <w:sz w:val="24"/>
          <w:szCs w:val="24"/>
          <w:lang w:val="es-ES"/>
        </w:rPr>
        <w:t>incluyendo matriculación y falta de finalización de la universidad</w:t>
      </w:r>
      <w:r w:rsidR="00811853">
        <w:t>,</w:t>
      </w:r>
    </w:p>
    <w:p w:rsidR="00811853" w:rsidRDefault="00811853" w:rsidP="00811853">
      <w:r>
        <w:t>[2]</w:t>
      </w:r>
      <w:r w:rsidR="00EB71A4" w:rsidRPr="00EB71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A7D73" w:rsidRPr="00DA7D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únicamente porque, en ausencia de </w:t>
      </w:r>
      <w:r w:rsidR="00DA7D73">
        <w:rPr>
          <w:rFonts w:ascii="Arial" w:eastAsia="Times New Roman" w:hAnsi="Arial" w:cs="Arial"/>
          <w:color w:val="222222"/>
          <w:sz w:val="24"/>
          <w:szCs w:val="24"/>
          <w:lang w:val="es-ES"/>
        </w:rPr>
        <w:t>directrices</w:t>
      </w:r>
      <w:r w:rsidR="00477F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77F7B" w:rsidRPr="00477F7B">
        <w:rPr>
          <w:rFonts w:ascii="Arial" w:eastAsia="Times New Roman" w:hAnsi="Arial" w:cs="Arial"/>
          <w:color w:val="222222"/>
          <w:sz w:val="24"/>
          <w:szCs w:val="24"/>
          <w:lang w:val="es-ES"/>
        </w:rPr>
        <w:t>claras</w:t>
      </w:r>
      <w:r w:rsidR="00DE38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E385C" w:rsidRPr="00DE385C">
        <w:rPr>
          <w:rFonts w:ascii="Arial" w:eastAsia="Times New Roman" w:hAnsi="Arial" w:cs="Arial"/>
          <w:color w:val="222222"/>
          <w:sz w:val="24"/>
          <w:szCs w:val="24"/>
          <w:lang w:val="es-ES"/>
        </w:rPr>
        <w:t>de accesibilidad,</w:t>
      </w:r>
      <w:r w:rsidR="00DA7D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276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EB71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colegios y universidades </w:t>
      </w:r>
      <w:r w:rsidR="008F7915" w:rsidRPr="008F79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siguen el modelo de adaptaciones </w:t>
      </w:r>
      <w:r w:rsidR="003077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307754">
        <w:t xml:space="preserve">ad-hoc </w:t>
      </w:r>
      <w:r w:rsidR="00693E38">
        <w:rPr>
          <w:rFonts w:ascii="Arial" w:eastAsia="Times New Roman" w:hAnsi="Arial" w:cs="Arial"/>
          <w:color w:val="222222"/>
          <w:sz w:val="24"/>
          <w:szCs w:val="24"/>
          <w:lang w:val="es-ES"/>
        </w:rPr>
        <w:t>para</w:t>
      </w:r>
      <w:r w:rsidR="00EB71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software personalizado en lugar de abrazar la accesibilidad.</w:t>
      </w:r>
    </w:p>
    <w:p w:rsidR="00811853" w:rsidRDefault="00377DD9" w:rsidP="00811853">
      <w:r>
        <w:t xml:space="preserve"> </w:t>
      </w:r>
      <w:r w:rsidR="00811853">
        <w:t>[3]</w:t>
      </w:r>
    </w:p>
    <w:p w:rsidR="00811853" w:rsidRDefault="00DB153E" w:rsidP="00811853">
      <w:r>
        <w:t xml:space="preserve"> </w:t>
      </w:r>
      <w:proofErr w:type="spellStart"/>
      <w:r>
        <w:t>Actualmente</w:t>
      </w:r>
      <w:proofErr w:type="spellEnd"/>
      <w:r w:rsidR="00811853">
        <w:t xml:space="preserve">, </w:t>
      </w:r>
      <w:r w:rsidR="005923D8">
        <w:rPr>
          <w:rFonts w:ascii="Arial" w:eastAsia="Times New Roman" w:hAnsi="Arial" w:cs="Arial"/>
          <w:color w:val="222222"/>
          <w:sz w:val="24"/>
          <w:szCs w:val="24"/>
          <w:lang w:val="es-ES"/>
        </w:rPr>
        <w:t>Colegios despliegan tecnología inaccesible y luego modifican y modernizan otra versión para estudiantes ciegos,</w:t>
      </w:r>
      <w:r w:rsidR="00811853">
        <w:t xml:space="preserve"> </w:t>
      </w:r>
      <w:r w:rsidR="005F5B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lo general, después de muchas semanas o meses de clase, </w:t>
      </w:r>
      <w:r w:rsidR="00B11B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creando un paisaje de "separados pero iguales" </w:t>
      </w:r>
      <w:r w:rsidR="000F708E">
        <w:rPr>
          <w:rFonts w:ascii="Arial" w:eastAsia="Times New Roman" w:hAnsi="Arial" w:cs="Arial"/>
          <w:color w:val="222222"/>
          <w:sz w:val="24"/>
          <w:szCs w:val="24"/>
          <w:lang w:val="es-ES"/>
        </w:rPr>
        <w:t>con barreras casi impenetrables</w:t>
      </w:r>
      <w:r w:rsidR="00811853">
        <w:t xml:space="preserve">. </w:t>
      </w:r>
      <w:r w:rsidR="009E0A6E">
        <w:rPr>
          <w:rFonts w:ascii="Arial" w:eastAsia="Times New Roman" w:hAnsi="Arial" w:cs="Arial"/>
          <w:color w:val="222222"/>
          <w:sz w:val="24"/>
          <w:szCs w:val="24"/>
          <w:lang w:val="es-ES"/>
        </w:rPr>
        <w:t>Co</w:t>
      </w:r>
      <w:r w:rsidR="00687C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 sólo una tasa de empleo del </w:t>
      </w:r>
      <w:r w:rsidR="00687CD9">
        <w:t xml:space="preserve">30.5 </w:t>
      </w:r>
      <w:r w:rsidR="009E0A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ciento</w:t>
      </w:r>
      <w:r w:rsidR="00DC18D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E0A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2177E" w:rsidRPr="000217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personas ciegas </w:t>
      </w:r>
      <w:r w:rsidR="00BD48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son </w:t>
      </w:r>
      <w:r w:rsidR="0002177E" w:rsidRPr="0002177E">
        <w:rPr>
          <w:rFonts w:ascii="Arial" w:eastAsia="Times New Roman" w:hAnsi="Arial" w:cs="Arial"/>
          <w:color w:val="222222"/>
          <w:sz w:val="24"/>
          <w:szCs w:val="24"/>
          <w:lang w:val="es-ES"/>
        </w:rPr>
        <w:t>empleadas a tiempo completo durante todo el año,</w:t>
      </w:r>
    </w:p>
    <w:p w:rsidR="00811853" w:rsidRDefault="00811853" w:rsidP="00811853">
      <w:r>
        <w:lastRenderedPageBreak/>
        <w:t>[4]</w:t>
      </w:r>
    </w:p>
    <w:p w:rsidR="00811853" w:rsidRDefault="00811853" w:rsidP="00811853">
      <w:r>
        <w:t xml:space="preserve"> </w:t>
      </w:r>
      <w:r w:rsidR="003A2F03" w:rsidRPr="003A2F03">
        <w:t xml:space="preserve">en </w:t>
      </w:r>
      <w:proofErr w:type="spellStart"/>
      <w:r w:rsidR="003A2F03" w:rsidRPr="003A2F03">
        <w:t>comparación</w:t>
      </w:r>
      <w:proofErr w:type="spellEnd"/>
      <w:r w:rsidR="003A2F03" w:rsidRPr="003A2F03">
        <w:t xml:space="preserve"> con el 69.5 </w:t>
      </w:r>
      <w:proofErr w:type="spellStart"/>
      <w:r w:rsidR="003A2F03" w:rsidRPr="003A2F03">
        <w:t>por</w:t>
      </w:r>
      <w:proofErr w:type="spellEnd"/>
      <w:r w:rsidR="003A2F03" w:rsidRPr="003A2F03">
        <w:t xml:space="preserve"> </w:t>
      </w:r>
      <w:proofErr w:type="spellStart"/>
      <w:r w:rsidR="003A2F03" w:rsidRPr="003A2F03">
        <w:t>ciento</w:t>
      </w:r>
      <w:proofErr w:type="spellEnd"/>
      <w:r w:rsidR="003A2F03" w:rsidRPr="003A2F03">
        <w:t xml:space="preserve"> entre </w:t>
      </w:r>
      <w:proofErr w:type="spellStart"/>
      <w:r w:rsidR="003A2F03">
        <w:t>las</w:t>
      </w:r>
      <w:proofErr w:type="spellEnd"/>
      <w:r w:rsidR="003A2F03">
        <w:t xml:space="preserve"> personas sin </w:t>
      </w:r>
      <w:proofErr w:type="spellStart"/>
      <w:r w:rsidR="003A2F03">
        <w:t>discapacidades</w:t>
      </w:r>
      <w:proofErr w:type="spellEnd"/>
      <w:r>
        <w:t>,</w:t>
      </w:r>
    </w:p>
    <w:p w:rsidR="00811853" w:rsidRDefault="00811853" w:rsidP="00811853">
      <w:r>
        <w:t>[5]</w:t>
      </w:r>
    </w:p>
    <w:p w:rsidR="00811853" w:rsidRDefault="00696DAC" w:rsidP="00811853">
      <w:r>
        <w:t xml:space="preserve"> a </w:t>
      </w:r>
      <w:r w:rsidRPr="00696DAC">
        <w:t xml:space="preserve">los </w:t>
      </w:r>
      <w:proofErr w:type="spellStart"/>
      <w:r w:rsidRPr="00696DAC">
        <w:t>estudiantes</w:t>
      </w:r>
      <w:proofErr w:type="spellEnd"/>
      <w:r w:rsidRPr="00696DAC">
        <w:t xml:space="preserve"> con </w:t>
      </w:r>
      <w:proofErr w:type="spellStart"/>
      <w:r w:rsidRPr="00696DAC">
        <w:t>discapacidades</w:t>
      </w:r>
      <w:proofErr w:type="spellEnd"/>
      <w:r w:rsidRPr="00696DAC">
        <w:t xml:space="preserve"> no se les </w:t>
      </w:r>
      <w:proofErr w:type="spellStart"/>
      <w:r w:rsidRPr="00696DAC">
        <w:t>debe</w:t>
      </w:r>
      <w:proofErr w:type="spellEnd"/>
      <w:r w:rsidRPr="00696DAC">
        <w:t xml:space="preserve"> </w:t>
      </w:r>
      <w:proofErr w:type="spellStart"/>
      <w:r w:rsidRPr="00696DAC">
        <w:t>negar</w:t>
      </w:r>
      <w:proofErr w:type="spellEnd"/>
      <w:r w:rsidRPr="00696DAC">
        <w:t xml:space="preserve"> el </w:t>
      </w:r>
      <w:proofErr w:type="spellStart"/>
      <w:r w:rsidRPr="00696DAC">
        <w:t>acceso</w:t>
      </w:r>
      <w:proofErr w:type="spellEnd"/>
      <w:r w:rsidRPr="00696DAC">
        <w:t xml:space="preserve"> a </w:t>
      </w:r>
      <w:proofErr w:type="spellStart"/>
      <w:r w:rsidRPr="00696DAC">
        <w:t>las</w:t>
      </w:r>
      <w:proofErr w:type="spellEnd"/>
      <w:r w:rsidRPr="00696DAC">
        <w:t xml:space="preserve"> </w:t>
      </w:r>
      <w:proofErr w:type="spellStart"/>
      <w:r w:rsidRPr="00696DAC">
        <w:t>innovaciones</w:t>
      </w:r>
      <w:proofErr w:type="spellEnd"/>
      <w:r w:rsidRPr="00696DAC">
        <w:t xml:space="preserve"> </w:t>
      </w:r>
      <w:proofErr w:type="spellStart"/>
      <w:r w:rsidRPr="00696DAC">
        <w:t>que</w:t>
      </w:r>
      <w:proofErr w:type="spellEnd"/>
      <w:r w:rsidRPr="00696DAC">
        <w:t xml:space="preserve"> </w:t>
      </w:r>
      <w:proofErr w:type="spellStart"/>
      <w:r w:rsidRPr="00696DAC">
        <w:t>pueden</w:t>
      </w:r>
      <w:proofErr w:type="spellEnd"/>
      <w:r w:rsidRPr="00696DAC">
        <w:t xml:space="preserve"> </w:t>
      </w:r>
      <w:proofErr w:type="spellStart"/>
      <w:r w:rsidRPr="00696DAC">
        <w:t>ga</w:t>
      </w:r>
      <w:r w:rsidR="00267615">
        <w:t>rantizar</w:t>
      </w:r>
      <w:proofErr w:type="spellEnd"/>
      <w:r w:rsidR="00267615">
        <w:t xml:space="preserve"> la </w:t>
      </w:r>
      <w:proofErr w:type="spellStart"/>
      <w:r w:rsidR="00267615">
        <w:t>plena</w:t>
      </w:r>
      <w:proofErr w:type="spellEnd"/>
      <w:r w:rsidR="00267615">
        <w:t xml:space="preserve"> </w:t>
      </w:r>
      <w:proofErr w:type="spellStart"/>
      <w:r w:rsidR="00267615">
        <w:t>participación</w:t>
      </w:r>
      <w:proofErr w:type="spellEnd"/>
      <w:r w:rsidR="00811853">
        <w:t>. </w:t>
      </w:r>
    </w:p>
    <w:p w:rsidR="00690F91" w:rsidRPr="00690F91" w:rsidRDefault="00690F91" w:rsidP="00690F91">
      <w:r w:rsidRPr="00690F91">
        <w:t xml:space="preserve">Las </w:t>
      </w:r>
      <w:proofErr w:type="spellStart"/>
      <w:r w:rsidRPr="00690F91">
        <w:t>instituciones</w:t>
      </w:r>
      <w:proofErr w:type="spellEnd"/>
      <w:r w:rsidRPr="00690F91">
        <w:t xml:space="preserve"> de </w:t>
      </w:r>
      <w:proofErr w:type="spellStart"/>
      <w:r w:rsidRPr="00690F91">
        <w:t>educación</w:t>
      </w:r>
      <w:proofErr w:type="spellEnd"/>
      <w:r w:rsidRPr="00690F91">
        <w:t xml:space="preserve"> superior </w:t>
      </w:r>
      <w:proofErr w:type="spellStart"/>
      <w:r w:rsidRPr="00690F91">
        <w:t>luchan</w:t>
      </w:r>
      <w:proofErr w:type="spellEnd"/>
      <w:r w:rsidRPr="00690F91">
        <w:t xml:space="preserve"> </w:t>
      </w:r>
      <w:proofErr w:type="spellStart"/>
      <w:r w:rsidRPr="00690F91">
        <w:t>por</w:t>
      </w:r>
      <w:proofErr w:type="spellEnd"/>
      <w:r w:rsidRPr="00690F91">
        <w:t xml:space="preserve"> </w:t>
      </w:r>
      <w:proofErr w:type="spellStart"/>
      <w:r w:rsidRPr="00690F91">
        <w:t>identificar</w:t>
      </w:r>
      <w:proofErr w:type="spellEnd"/>
      <w:r w:rsidRPr="00690F91">
        <w:t xml:space="preserve"> material </w:t>
      </w:r>
      <w:proofErr w:type="spellStart"/>
      <w:r w:rsidRPr="00690F91">
        <w:t>accesible</w:t>
      </w:r>
      <w:proofErr w:type="spellEnd"/>
      <w:r w:rsidRPr="00690F91">
        <w:t xml:space="preserve"> y </w:t>
      </w:r>
      <w:proofErr w:type="spellStart"/>
      <w:r w:rsidRPr="00690F91">
        <w:t>cumplir</w:t>
      </w:r>
      <w:proofErr w:type="spellEnd"/>
      <w:r w:rsidRPr="00690F91">
        <w:t xml:space="preserve"> con </w:t>
      </w:r>
      <w:proofErr w:type="spellStart"/>
      <w:r w:rsidRPr="00690F91">
        <w:t>las</w:t>
      </w:r>
      <w:proofErr w:type="spellEnd"/>
      <w:r w:rsidRPr="00690F91">
        <w:t xml:space="preserve"> </w:t>
      </w:r>
      <w:proofErr w:type="spellStart"/>
      <w:r w:rsidRPr="00690F91">
        <w:t>leyes</w:t>
      </w:r>
      <w:proofErr w:type="spellEnd"/>
      <w:r w:rsidRPr="00690F91">
        <w:t xml:space="preserve"> de no </w:t>
      </w:r>
      <w:proofErr w:type="spellStart"/>
      <w:r w:rsidRPr="00690F91">
        <w:t>discriminación</w:t>
      </w:r>
      <w:proofErr w:type="spellEnd"/>
      <w:r w:rsidRPr="00690F91">
        <w:t>.</w:t>
      </w:r>
    </w:p>
    <w:p w:rsidR="00811853" w:rsidRDefault="00023124" w:rsidP="00811853">
      <w:r w:rsidRPr="00023124">
        <w:t xml:space="preserve">La </w:t>
      </w:r>
      <w:proofErr w:type="spellStart"/>
      <w:r w:rsidRPr="00023124">
        <w:t>Sección</w:t>
      </w:r>
      <w:proofErr w:type="spellEnd"/>
      <w:r w:rsidRPr="00023124">
        <w:t xml:space="preserve"> </w:t>
      </w:r>
      <w:r w:rsidR="00811853">
        <w:t xml:space="preserve">504 </w:t>
      </w:r>
      <w:r w:rsidR="00783D42" w:rsidRPr="00783D42">
        <w:t xml:space="preserve">de la </w:t>
      </w:r>
      <w:proofErr w:type="spellStart"/>
      <w:r w:rsidR="00783D42" w:rsidRPr="00783D42">
        <w:t>Ley</w:t>
      </w:r>
      <w:proofErr w:type="spellEnd"/>
      <w:r w:rsidR="00783D42" w:rsidRPr="00783D42">
        <w:t xml:space="preserve"> de </w:t>
      </w:r>
      <w:proofErr w:type="spellStart"/>
      <w:r w:rsidR="00783D42" w:rsidRPr="00783D42">
        <w:t>Rehabilitación</w:t>
      </w:r>
      <w:proofErr w:type="spellEnd"/>
      <w:r w:rsidR="00783D42" w:rsidRPr="00783D42">
        <w:t xml:space="preserve"> y los </w:t>
      </w:r>
      <w:proofErr w:type="spellStart"/>
      <w:r w:rsidR="00783D42" w:rsidRPr="00783D42">
        <w:t>Títulos</w:t>
      </w:r>
      <w:proofErr w:type="spellEnd"/>
      <w:r w:rsidR="00783D42" w:rsidRPr="00783D42">
        <w:t xml:space="preserve"> II y III </w:t>
      </w:r>
      <w:r w:rsidR="00111D46" w:rsidRPr="00111D46">
        <w:t xml:space="preserve">de la </w:t>
      </w:r>
      <w:proofErr w:type="spellStart"/>
      <w:r w:rsidR="00111D46" w:rsidRPr="00111D46">
        <w:t>Ley</w:t>
      </w:r>
      <w:proofErr w:type="spellEnd"/>
      <w:r w:rsidR="00111D46" w:rsidRPr="00111D46">
        <w:t xml:space="preserve"> de </w:t>
      </w:r>
      <w:proofErr w:type="spellStart"/>
      <w:r w:rsidR="00811853">
        <w:t>American</w:t>
      </w:r>
      <w:r w:rsidR="00111D46">
        <w:t>os</w:t>
      </w:r>
      <w:proofErr w:type="spellEnd"/>
      <w:r w:rsidR="00111D46">
        <w:t xml:space="preserve"> con</w:t>
      </w:r>
      <w:r w:rsidR="00811853">
        <w:t xml:space="preserve"> </w:t>
      </w:r>
      <w:proofErr w:type="spellStart"/>
      <w:r w:rsidR="00811853">
        <w:t>Dis</w:t>
      </w:r>
      <w:r w:rsidR="00111D46">
        <w:t>c</w:t>
      </w:r>
      <w:r w:rsidR="00811853">
        <w:t>a</w:t>
      </w:r>
      <w:r w:rsidR="00111D46">
        <w:t>pacidad</w:t>
      </w:r>
      <w:proofErr w:type="spellEnd"/>
      <w:r w:rsidR="00811853">
        <w:t xml:space="preserve"> </w:t>
      </w:r>
      <w:proofErr w:type="spellStart"/>
      <w:r w:rsidR="0007293D">
        <w:t>requieren</w:t>
      </w:r>
      <w:proofErr w:type="spellEnd"/>
      <w:r w:rsidR="0007293D">
        <w:t xml:space="preserve"> </w:t>
      </w:r>
      <w:proofErr w:type="spellStart"/>
      <w:r w:rsidR="0007293D">
        <w:t>que</w:t>
      </w:r>
      <w:proofErr w:type="spellEnd"/>
      <w:r w:rsidR="0007293D">
        <w:t xml:space="preserve"> lo</w:t>
      </w:r>
      <w:r w:rsidR="0007293D" w:rsidRPr="0007293D">
        <w:t xml:space="preserve">s </w:t>
      </w:r>
      <w:proofErr w:type="spellStart"/>
      <w:r w:rsidR="0007293D">
        <w:t>colegios</w:t>
      </w:r>
      <w:proofErr w:type="spellEnd"/>
      <w:r w:rsidR="0007293D">
        <w:t xml:space="preserve"> </w:t>
      </w:r>
      <w:proofErr w:type="spellStart"/>
      <w:r w:rsidR="0007293D" w:rsidRPr="0007293D">
        <w:t>brinden</w:t>
      </w:r>
      <w:proofErr w:type="spellEnd"/>
      <w:r w:rsidR="0007293D" w:rsidRPr="0007293D">
        <w:t xml:space="preserve"> </w:t>
      </w:r>
      <w:proofErr w:type="spellStart"/>
      <w:r w:rsidR="0007293D" w:rsidRPr="0007293D">
        <w:t>igualdad</w:t>
      </w:r>
      <w:proofErr w:type="spellEnd"/>
      <w:r w:rsidR="00811853">
        <w:t xml:space="preserve"> </w:t>
      </w:r>
      <w:r w:rsidR="00FF40D1">
        <w:t xml:space="preserve">de </w:t>
      </w:r>
      <w:proofErr w:type="spellStart"/>
      <w:r w:rsidR="00FF40D1">
        <w:t>acceso</w:t>
      </w:r>
      <w:proofErr w:type="spellEnd"/>
      <w:r w:rsidR="00FF40D1">
        <w:t>, y</w:t>
      </w:r>
      <w:r w:rsidR="00D511BB">
        <w:t xml:space="preserve"> e</w:t>
      </w:r>
      <w:r w:rsidR="00811853">
        <w:t>n 2010,</w:t>
      </w:r>
    </w:p>
    <w:p w:rsidR="00811853" w:rsidRDefault="00BE1895" w:rsidP="00811853">
      <w:r w:rsidRPr="00BE1895">
        <w:t xml:space="preserve">Los </w:t>
      </w:r>
      <w:proofErr w:type="spellStart"/>
      <w:r w:rsidRPr="00BE1895">
        <w:t>Departamentos</w:t>
      </w:r>
      <w:proofErr w:type="spellEnd"/>
      <w:r w:rsidRPr="00BE1895">
        <w:t xml:space="preserve"> de </w:t>
      </w:r>
      <w:proofErr w:type="spellStart"/>
      <w:r w:rsidRPr="00BE1895">
        <w:t>Justicia</w:t>
      </w:r>
      <w:proofErr w:type="spellEnd"/>
      <w:r w:rsidRPr="00BE1895">
        <w:t xml:space="preserve"> y </w:t>
      </w:r>
      <w:proofErr w:type="spellStart"/>
      <w:r w:rsidRPr="00BE1895">
        <w:t>Educación</w:t>
      </w:r>
      <w:proofErr w:type="spellEnd"/>
      <w:r w:rsidRPr="00BE1895">
        <w:t xml:space="preserve"> </w:t>
      </w:r>
      <w:r w:rsidR="0068441F">
        <w:t xml:space="preserve">de los </w:t>
      </w:r>
      <w:proofErr w:type="spellStart"/>
      <w:r w:rsidR="0068441F">
        <w:t>Estados</w:t>
      </w:r>
      <w:proofErr w:type="spellEnd"/>
      <w:r w:rsidR="0068441F">
        <w:t xml:space="preserve"> </w:t>
      </w:r>
      <w:proofErr w:type="spellStart"/>
      <w:r w:rsidR="0068441F">
        <w:t>Unidos</w:t>
      </w:r>
      <w:proofErr w:type="spellEnd"/>
      <w:r w:rsidR="0068441F">
        <w:t xml:space="preserve"> </w:t>
      </w:r>
      <w:proofErr w:type="spellStart"/>
      <w:r w:rsidR="00840513" w:rsidRPr="00840513">
        <w:t>aclararon</w:t>
      </w:r>
      <w:proofErr w:type="spellEnd"/>
      <w:r w:rsidR="00840513" w:rsidRPr="00840513">
        <w:t xml:space="preserve"> </w:t>
      </w:r>
      <w:proofErr w:type="spellStart"/>
      <w:r w:rsidR="00840513" w:rsidRPr="00840513">
        <w:t>que</w:t>
      </w:r>
      <w:proofErr w:type="spellEnd"/>
      <w:r w:rsidR="00840513" w:rsidRPr="00840513">
        <w:t xml:space="preserve"> el </w:t>
      </w:r>
      <w:proofErr w:type="spellStart"/>
      <w:r w:rsidR="00840513" w:rsidRPr="00840513">
        <w:t>uso</w:t>
      </w:r>
      <w:proofErr w:type="spellEnd"/>
      <w:r w:rsidR="00840513" w:rsidRPr="00840513">
        <w:t xml:space="preserve"> de </w:t>
      </w:r>
      <w:proofErr w:type="spellStart"/>
      <w:r w:rsidR="00AC1062">
        <w:t>tecnología</w:t>
      </w:r>
      <w:proofErr w:type="spellEnd"/>
      <w:r w:rsidR="00AC1062">
        <w:t xml:space="preserve"> </w:t>
      </w:r>
      <w:proofErr w:type="spellStart"/>
      <w:r w:rsidR="00840513" w:rsidRPr="00840513">
        <w:t>inaccesible</w:t>
      </w:r>
      <w:proofErr w:type="spellEnd"/>
      <w:r w:rsidR="00840513" w:rsidRPr="00840513">
        <w:t xml:space="preserve"> </w:t>
      </w:r>
      <w:proofErr w:type="spellStart"/>
      <w:r w:rsidR="00F9304F">
        <w:t>está</w:t>
      </w:r>
      <w:proofErr w:type="spellEnd"/>
      <w:r w:rsidR="00F9304F">
        <w:t xml:space="preserve"> </w:t>
      </w:r>
      <w:proofErr w:type="spellStart"/>
      <w:r w:rsidR="00F9304F">
        <w:t>prohibido</w:t>
      </w:r>
      <w:proofErr w:type="spellEnd"/>
      <w:r w:rsidR="00F9304F">
        <w:t xml:space="preserve"> </w:t>
      </w:r>
      <w:proofErr w:type="spellStart"/>
      <w:r w:rsidR="00F9304F">
        <w:t>por</w:t>
      </w:r>
      <w:proofErr w:type="spellEnd"/>
      <w:r w:rsidR="00F9304F">
        <w:t xml:space="preserve"> </w:t>
      </w:r>
      <w:proofErr w:type="spellStart"/>
      <w:r w:rsidR="00F9304F">
        <w:t>estas</w:t>
      </w:r>
      <w:proofErr w:type="spellEnd"/>
      <w:r w:rsidR="00F9304F">
        <w:t xml:space="preserve"> </w:t>
      </w:r>
      <w:proofErr w:type="spellStart"/>
      <w:r w:rsidR="00F9304F">
        <w:t>leyes</w:t>
      </w:r>
      <w:proofErr w:type="spellEnd"/>
      <w:r w:rsidR="00811853">
        <w:t>.</w:t>
      </w:r>
    </w:p>
    <w:p w:rsidR="00811853" w:rsidRDefault="00811853" w:rsidP="00811853">
      <w:r>
        <w:t>[6]</w:t>
      </w:r>
    </w:p>
    <w:p w:rsidR="00532B85" w:rsidRDefault="00532B85" w:rsidP="00532B85">
      <w:r>
        <w:t xml:space="preserve"> La </w:t>
      </w:r>
      <w:proofErr w:type="spellStart"/>
      <w:r>
        <w:t>Comisión</w:t>
      </w:r>
      <w:proofErr w:type="spellEnd"/>
      <w:r>
        <w:t xml:space="preserve"> </w:t>
      </w:r>
      <w:r w:rsidR="0099724C">
        <w:t xml:space="preserve">de la </w:t>
      </w:r>
      <w:proofErr w:type="spellStart"/>
      <w:r w:rsidR="0099724C">
        <w:t>Ley</w:t>
      </w:r>
      <w:proofErr w:type="spellEnd"/>
      <w:r w:rsidR="0099724C">
        <w:t xml:space="preserve"> de </w:t>
      </w:r>
      <w:proofErr w:type="spellStart"/>
      <w:r w:rsidR="0099724C">
        <w:t>Materiales</w:t>
      </w:r>
      <w:proofErr w:type="spellEnd"/>
      <w:r w:rsidR="0099724C">
        <w:t xml:space="preserve"> </w:t>
      </w:r>
      <w:proofErr w:type="spellStart"/>
      <w:r w:rsidR="0099724C">
        <w:t>Instructivos</w:t>
      </w:r>
      <w:proofErr w:type="spellEnd"/>
      <w:r w:rsidR="0099724C">
        <w:t xml:space="preserve"> </w:t>
      </w:r>
      <w:proofErr w:type="spellStart"/>
      <w:r w:rsidR="0099724C">
        <w:t>Accesibles</w:t>
      </w:r>
      <w:proofErr w:type="spellEnd"/>
      <w:r w:rsidR="0099724C">
        <w:t xml:space="preserve"> en la </w:t>
      </w:r>
      <w:bookmarkStart w:id="3" w:name="OLE_LINK28"/>
      <w:proofErr w:type="spellStart"/>
      <w:r w:rsidR="0099724C">
        <w:t>Educación</w:t>
      </w:r>
      <w:proofErr w:type="spellEnd"/>
      <w:r w:rsidR="0099724C">
        <w:t xml:space="preserve"> Superior</w:t>
      </w:r>
      <w:bookmarkEnd w:id="3"/>
      <w:r w:rsidR="0099724C">
        <w:t>,</w:t>
      </w:r>
      <w:r w:rsidR="00CA5793">
        <w:t xml:space="preserve"> </w:t>
      </w:r>
      <w:r>
        <w:t>AIM</w:t>
      </w:r>
      <w:r w:rsidR="00CA5793">
        <w:t>,</w:t>
      </w:r>
      <w:r>
        <w:t xml:space="preserve"> 2011 </w:t>
      </w:r>
      <w:proofErr w:type="spellStart"/>
      <w:r>
        <w:t>recomendó</w:t>
      </w:r>
      <w:proofErr w:type="spellEnd"/>
      <w:r>
        <w:t xml:space="preserve"> al </w:t>
      </w:r>
      <w:proofErr w:type="spellStart"/>
      <w:r>
        <w:t>Congreso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desarrollen</w:t>
      </w:r>
      <w:proofErr w:type="spellEnd"/>
      <w:r>
        <w:t xml:space="preserve"> </w:t>
      </w:r>
      <w:proofErr w:type="spellStart"/>
      <w:r>
        <w:t>directrices</w:t>
      </w:r>
      <w:proofErr w:type="spellEnd"/>
      <w:r>
        <w:t xml:space="preserve"> de </w:t>
      </w:r>
      <w:proofErr w:type="spellStart"/>
      <w:r>
        <w:t>accesibilidad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instruc</w:t>
      </w:r>
      <w:r w:rsidR="00973378">
        <w:t>tivos</w:t>
      </w:r>
      <w:proofErr w:type="spellEnd"/>
      <w:r w:rsidR="00973378">
        <w:t xml:space="preserve"> </w:t>
      </w:r>
      <w:proofErr w:type="spellStart"/>
      <w:r>
        <w:t>postsecundarios</w:t>
      </w:r>
      <w:proofErr w:type="spellEnd"/>
      <w:r>
        <w:t>.</w:t>
      </w:r>
    </w:p>
    <w:p w:rsidR="00811853" w:rsidRDefault="00810292" w:rsidP="00811853">
      <w:r w:rsidRPr="00810292">
        <w:t xml:space="preserve">En los </w:t>
      </w:r>
      <w:proofErr w:type="spellStart"/>
      <w:r w:rsidRPr="00810292">
        <w:t>nueve</w:t>
      </w:r>
      <w:proofErr w:type="spellEnd"/>
      <w:r w:rsidRPr="00810292">
        <w:t xml:space="preserve"> </w:t>
      </w:r>
      <w:proofErr w:type="spellStart"/>
      <w:r w:rsidRPr="00810292">
        <w:t>años</w:t>
      </w:r>
      <w:proofErr w:type="spellEnd"/>
      <w:r w:rsidRPr="00810292">
        <w:t xml:space="preserve"> </w:t>
      </w:r>
      <w:proofErr w:type="spellStart"/>
      <w:r w:rsidRPr="00810292">
        <w:t>desde</w:t>
      </w:r>
      <w:proofErr w:type="spellEnd"/>
      <w:r w:rsidRPr="00810292">
        <w:t xml:space="preserve"> </w:t>
      </w:r>
      <w:proofErr w:type="spellStart"/>
      <w:r w:rsidRPr="00810292">
        <w:t>entonces</w:t>
      </w:r>
      <w:proofErr w:type="spellEnd"/>
      <w:r w:rsidRPr="00810292">
        <w:t>,</w:t>
      </w:r>
    </w:p>
    <w:p w:rsidR="00811853" w:rsidRDefault="00811853" w:rsidP="00811853">
      <w:r>
        <w:t>[8]</w:t>
      </w:r>
    </w:p>
    <w:p w:rsidR="00811853" w:rsidRDefault="000404F5" w:rsidP="00811853">
      <w:r>
        <w:t xml:space="preserve"> </w:t>
      </w:r>
      <w:proofErr w:type="spellStart"/>
      <w:r w:rsidRPr="000404F5">
        <w:t>Más</w:t>
      </w:r>
      <w:proofErr w:type="spellEnd"/>
      <w:r w:rsidRPr="000404F5">
        <w:t xml:space="preserve"> de </w:t>
      </w:r>
      <w:proofErr w:type="spellStart"/>
      <w:r w:rsidRPr="000404F5">
        <w:t>tres</w:t>
      </w:r>
      <w:proofErr w:type="spellEnd"/>
      <w:r w:rsidRPr="000404F5">
        <w:t xml:space="preserve"> </w:t>
      </w:r>
      <w:proofErr w:type="spellStart"/>
      <w:r w:rsidRPr="000404F5">
        <w:t>docenas</w:t>
      </w:r>
      <w:proofErr w:type="spellEnd"/>
      <w:r w:rsidRPr="000404F5">
        <w:t xml:space="preserve"> de </w:t>
      </w:r>
      <w:proofErr w:type="spellStart"/>
      <w:r w:rsidRPr="000404F5">
        <w:t>instituciones</w:t>
      </w:r>
      <w:proofErr w:type="spellEnd"/>
      <w:r w:rsidRPr="000404F5">
        <w:t xml:space="preserve"> se </w:t>
      </w:r>
      <w:proofErr w:type="spellStart"/>
      <w:r w:rsidRPr="000404F5">
        <w:t>han</w:t>
      </w:r>
      <w:proofErr w:type="spellEnd"/>
      <w:r w:rsidRPr="000404F5">
        <w:t xml:space="preserve"> </w:t>
      </w:r>
      <w:proofErr w:type="spellStart"/>
      <w:r w:rsidRPr="000404F5">
        <w:t>enfrentado</w:t>
      </w:r>
      <w:proofErr w:type="spellEnd"/>
      <w:r w:rsidRPr="000404F5">
        <w:t xml:space="preserve"> a </w:t>
      </w:r>
      <w:proofErr w:type="spellStart"/>
      <w:r w:rsidRPr="000404F5">
        <w:t>acciones</w:t>
      </w:r>
      <w:proofErr w:type="spellEnd"/>
      <w:r w:rsidRPr="000404F5">
        <w:t xml:space="preserve"> </w:t>
      </w:r>
      <w:proofErr w:type="spellStart"/>
      <w:r w:rsidRPr="000404F5">
        <w:t>legales</w:t>
      </w:r>
      <w:proofErr w:type="spellEnd"/>
      <w:r w:rsidRPr="000404F5">
        <w:t xml:space="preserve"> </w:t>
      </w:r>
      <w:proofErr w:type="spellStart"/>
      <w:r w:rsidRPr="000404F5">
        <w:t>por</w:t>
      </w:r>
      <w:proofErr w:type="spellEnd"/>
      <w:r w:rsidRPr="000404F5">
        <w:t xml:space="preserve"> </w:t>
      </w:r>
      <w:proofErr w:type="spellStart"/>
      <w:r w:rsidRPr="000404F5">
        <w:t>utilizar</w:t>
      </w:r>
      <w:proofErr w:type="spellEnd"/>
      <w:r w:rsidRPr="000404F5">
        <w:t xml:space="preserve"> </w:t>
      </w:r>
      <w:proofErr w:type="spellStart"/>
      <w:r w:rsidRPr="000404F5">
        <w:t>tecnología</w:t>
      </w:r>
      <w:proofErr w:type="spellEnd"/>
      <w:r w:rsidRPr="000404F5">
        <w:t xml:space="preserve"> </w:t>
      </w:r>
      <w:proofErr w:type="spellStart"/>
      <w:r w:rsidRPr="000404F5">
        <w:t>inaccesible</w:t>
      </w:r>
      <w:proofErr w:type="spellEnd"/>
      <w:r w:rsidRPr="000404F5">
        <w:t>,</w:t>
      </w:r>
    </w:p>
    <w:p w:rsidR="00811853" w:rsidRDefault="00811853" w:rsidP="00811853">
      <w:r>
        <w:t>[9]</w:t>
      </w:r>
    </w:p>
    <w:p w:rsidR="00AD57F8" w:rsidRDefault="006B6793" w:rsidP="00AD57F8">
      <w:r>
        <w:t xml:space="preserve"> </w:t>
      </w:r>
      <w:r w:rsidR="006D53C1">
        <w:t xml:space="preserve">y </w:t>
      </w:r>
      <w:proofErr w:type="spellStart"/>
      <w:r w:rsidR="006D53C1">
        <w:t>las</w:t>
      </w:r>
      <w:proofErr w:type="spellEnd"/>
      <w:r w:rsidR="006D53C1">
        <w:t xml:space="preserve"> </w:t>
      </w:r>
      <w:proofErr w:type="spellStart"/>
      <w:r w:rsidR="006D53C1">
        <w:t>quejas</w:t>
      </w:r>
      <w:proofErr w:type="spellEnd"/>
      <w:r w:rsidR="006D53C1">
        <w:t xml:space="preserve"> </w:t>
      </w:r>
      <w:proofErr w:type="spellStart"/>
      <w:r w:rsidR="006D53C1">
        <w:t>están</w:t>
      </w:r>
      <w:proofErr w:type="spellEnd"/>
      <w:r w:rsidR="006D53C1">
        <w:t xml:space="preserve"> en </w:t>
      </w:r>
      <w:proofErr w:type="spellStart"/>
      <w:r w:rsidR="006D53C1">
        <w:t>aumento</w:t>
      </w:r>
      <w:proofErr w:type="spellEnd"/>
      <w:r w:rsidR="00811853">
        <w:t xml:space="preserve">. </w:t>
      </w:r>
      <w:r w:rsidR="00A1313B" w:rsidRPr="00A1313B">
        <w:t xml:space="preserve">La </w:t>
      </w:r>
      <w:proofErr w:type="spellStart"/>
      <w:r w:rsidR="00A1313B" w:rsidRPr="00A1313B">
        <w:t>mayoría</w:t>
      </w:r>
      <w:proofErr w:type="spellEnd"/>
      <w:r w:rsidR="00A1313B" w:rsidRPr="00A1313B">
        <w:t xml:space="preserve"> de los </w:t>
      </w:r>
      <w:proofErr w:type="spellStart"/>
      <w:r w:rsidR="00A1313B" w:rsidRPr="00A1313B">
        <w:t>litigios</w:t>
      </w:r>
      <w:proofErr w:type="spellEnd"/>
      <w:r w:rsidR="00A1313B" w:rsidRPr="00A1313B">
        <w:t xml:space="preserve"> </w:t>
      </w:r>
      <w:proofErr w:type="spellStart"/>
      <w:r w:rsidR="00A1313B" w:rsidRPr="00A1313B">
        <w:t>terminan</w:t>
      </w:r>
      <w:proofErr w:type="spellEnd"/>
      <w:r w:rsidR="00A1313B" w:rsidRPr="00A1313B">
        <w:t xml:space="preserve"> con un </w:t>
      </w:r>
      <w:proofErr w:type="spellStart"/>
      <w:r w:rsidR="00A1313B" w:rsidRPr="00A1313B">
        <w:t>compromiso</w:t>
      </w:r>
      <w:proofErr w:type="spellEnd"/>
      <w:r w:rsidR="00A1313B" w:rsidRPr="00A1313B">
        <w:t xml:space="preserve"> de</w:t>
      </w:r>
      <w:r w:rsidR="008828C8">
        <w:t>l</w:t>
      </w:r>
      <w:r w:rsidR="00A1313B" w:rsidRPr="00A1313B">
        <w:t xml:space="preserve"> </w:t>
      </w:r>
      <w:proofErr w:type="spellStart"/>
      <w:r w:rsidR="008828C8">
        <w:t>colegio</w:t>
      </w:r>
      <w:proofErr w:type="spellEnd"/>
      <w:r w:rsidR="008828C8">
        <w:t xml:space="preserve"> </w:t>
      </w:r>
      <w:proofErr w:type="spellStart"/>
      <w:r w:rsidR="00A1313B" w:rsidRPr="00A1313B">
        <w:t>para</w:t>
      </w:r>
      <w:proofErr w:type="spellEnd"/>
      <w:r w:rsidR="00A1313B" w:rsidRPr="00A1313B">
        <w:t xml:space="preserve"> </w:t>
      </w:r>
      <w:proofErr w:type="spellStart"/>
      <w:r w:rsidR="00A1313B" w:rsidRPr="00A1313B">
        <w:t>adoptar</w:t>
      </w:r>
      <w:proofErr w:type="spellEnd"/>
      <w:r w:rsidR="00A1313B" w:rsidRPr="00A1313B">
        <w:t xml:space="preserve"> la </w:t>
      </w:r>
      <w:proofErr w:type="spellStart"/>
      <w:r w:rsidR="00A1313B" w:rsidRPr="00A1313B">
        <w:t>accesibilidad</w:t>
      </w:r>
      <w:proofErr w:type="spellEnd"/>
      <w:r w:rsidR="00A1313B" w:rsidRPr="00A1313B">
        <w:t xml:space="preserve">, </w:t>
      </w:r>
      <w:proofErr w:type="spellStart"/>
      <w:r w:rsidR="00AD57F8">
        <w:t>pero</w:t>
      </w:r>
      <w:proofErr w:type="spellEnd"/>
      <w:r w:rsidR="00AD57F8">
        <w:t xml:space="preserve"> </w:t>
      </w:r>
      <w:proofErr w:type="spellStart"/>
      <w:r w:rsidR="00AD57F8">
        <w:t>ese</w:t>
      </w:r>
      <w:proofErr w:type="spellEnd"/>
      <w:r w:rsidR="00AD57F8">
        <w:t xml:space="preserve"> </w:t>
      </w:r>
      <w:proofErr w:type="spellStart"/>
      <w:r w:rsidR="00AD57F8">
        <w:t>compromiso</w:t>
      </w:r>
      <w:proofErr w:type="spellEnd"/>
    </w:p>
    <w:p w:rsidR="00AD57F8" w:rsidRDefault="00AD57F8" w:rsidP="00AD57F8">
      <w:proofErr w:type="spellStart"/>
      <w:r>
        <w:t>hace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en un</w:t>
      </w:r>
    </w:p>
    <w:p w:rsidR="00811853" w:rsidRDefault="00AD57F8" w:rsidP="00811853">
      <w:proofErr w:type="spellStart"/>
      <w:r>
        <w:t>vasto</w:t>
      </w:r>
      <w:proofErr w:type="spellEnd"/>
      <w:r>
        <w:t xml:space="preserve"> y </w:t>
      </w:r>
      <w:proofErr w:type="spellStart"/>
      <w:r>
        <w:t>descoordinado</w:t>
      </w:r>
      <w:proofErr w:type="spellEnd"/>
      <w:r>
        <w:t xml:space="preserve"> </w:t>
      </w:r>
      <w:proofErr w:type="spellStart"/>
      <w:r>
        <w:t>mercado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superior</w:t>
      </w:r>
      <w:r w:rsidR="00811853">
        <w:t>.</w:t>
      </w:r>
    </w:p>
    <w:p w:rsidR="00811853" w:rsidRDefault="00811853" w:rsidP="00811853">
      <w:r>
        <w:t>[10]</w:t>
      </w:r>
    </w:p>
    <w:p w:rsidR="003E56DE" w:rsidRDefault="00277647" w:rsidP="003E56DE">
      <w:proofErr w:type="spellStart"/>
      <w:r>
        <w:t>Solució</w:t>
      </w:r>
      <w:r w:rsidR="00811853">
        <w:t>n</w:t>
      </w:r>
      <w:proofErr w:type="spellEnd"/>
      <w:r w:rsidR="00811853">
        <w:t>—</w:t>
      </w:r>
      <w:r w:rsidR="003E56DE">
        <w:t xml:space="preserve">La </w:t>
      </w:r>
      <w:proofErr w:type="spellStart"/>
      <w:r w:rsidR="003E56DE">
        <w:t>Ley</w:t>
      </w:r>
      <w:proofErr w:type="spellEnd"/>
      <w:r w:rsidR="003E56DE">
        <w:t xml:space="preserve"> de </w:t>
      </w:r>
      <w:proofErr w:type="spellStart"/>
      <w:r w:rsidR="003E56DE">
        <w:t>Materiales</w:t>
      </w:r>
      <w:proofErr w:type="spellEnd"/>
      <w:r w:rsidR="003E56DE">
        <w:t xml:space="preserve"> </w:t>
      </w:r>
      <w:proofErr w:type="spellStart"/>
      <w:r w:rsidR="003E56DE">
        <w:t>Instructivos</w:t>
      </w:r>
      <w:proofErr w:type="spellEnd"/>
      <w:r w:rsidR="003E56DE">
        <w:t xml:space="preserve"> </w:t>
      </w:r>
      <w:proofErr w:type="spellStart"/>
      <w:r w:rsidR="003E56DE">
        <w:t>Accesibles</w:t>
      </w:r>
      <w:proofErr w:type="spellEnd"/>
      <w:r w:rsidR="003E56DE">
        <w:t xml:space="preserve"> en la </w:t>
      </w:r>
      <w:proofErr w:type="spellStart"/>
      <w:r w:rsidR="003E56DE">
        <w:t>Educación</w:t>
      </w:r>
      <w:proofErr w:type="spellEnd"/>
      <w:r w:rsidR="003E56DE">
        <w:t xml:space="preserve"> Superior,</w:t>
      </w:r>
    </w:p>
    <w:p w:rsidR="00811853" w:rsidRDefault="00811853" w:rsidP="00811853">
      <w:r>
        <w:t>Accessible Instructional Materials in Higher Education Act:</w:t>
      </w:r>
    </w:p>
    <w:p w:rsidR="00811853" w:rsidRDefault="005B46E0" w:rsidP="00811853">
      <w:proofErr w:type="spellStart"/>
      <w:r w:rsidRPr="005B46E0">
        <w:t>Desarrolla</w:t>
      </w:r>
      <w:proofErr w:type="spellEnd"/>
      <w:r w:rsidRPr="005B46E0">
        <w:t xml:space="preserve"> </w:t>
      </w:r>
      <w:proofErr w:type="spellStart"/>
      <w:r w:rsidR="007D2849">
        <w:t>directrices</w:t>
      </w:r>
      <w:proofErr w:type="spellEnd"/>
      <w:r w:rsidR="007D2849">
        <w:t xml:space="preserve"> </w:t>
      </w:r>
      <w:r w:rsidRPr="005B46E0">
        <w:t xml:space="preserve">de </w:t>
      </w:r>
      <w:proofErr w:type="spellStart"/>
      <w:r w:rsidRPr="005B46E0">
        <w:t>accesibilidad</w:t>
      </w:r>
      <w:proofErr w:type="spellEnd"/>
      <w:r w:rsidRPr="005B46E0">
        <w:t xml:space="preserve"> </w:t>
      </w:r>
      <w:proofErr w:type="spellStart"/>
      <w:r w:rsidRPr="005B46E0">
        <w:t>para</w:t>
      </w:r>
      <w:proofErr w:type="spellEnd"/>
      <w:r w:rsidRPr="005B46E0">
        <w:t xml:space="preserve"> los </w:t>
      </w:r>
      <w:proofErr w:type="spellStart"/>
      <w:r w:rsidRPr="005B46E0">
        <w:t>materiales</w:t>
      </w:r>
      <w:proofErr w:type="spellEnd"/>
      <w:r w:rsidRPr="005B46E0">
        <w:t xml:space="preserve"> </w:t>
      </w:r>
      <w:proofErr w:type="spellStart"/>
      <w:r w:rsidRPr="005B46E0">
        <w:t>instruc</w:t>
      </w:r>
      <w:r w:rsidR="00F0669F">
        <w:t>tivos</w:t>
      </w:r>
      <w:proofErr w:type="spellEnd"/>
      <w:r w:rsidR="00F0669F">
        <w:t xml:space="preserve"> </w:t>
      </w:r>
      <w:proofErr w:type="spellStart"/>
      <w:r w:rsidRPr="005B46E0">
        <w:t>utilizados</w:t>
      </w:r>
      <w:proofErr w:type="spellEnd"/>
      <w:r w:rsidRPr="005B46E0">
        <w:t xml:space="preserve"> en la </w:t>
      </w:r>
      <w:proofErr w:type="spellStart"/>
      <w:r w:rsidRPr="005B46E0">
        <w:t>educación</w:t>
      </w:r>
      <w:proofErr w:type="spellEnd"/>
      <w:r w:rsidRPr="005B46E0">
        <w:t xml:space="preserve"> </w:t>
      </w:r>
      <w:proofErr w:type="spellStart"/>
      <w:r w:rsidRPr="005B46E0">
        <w:t>postsecundaria</w:t>
      </w:r>
      <w:proofErr w:type="spellEnd"/>
      <w:r w:rsidRPr="005B46E0">
        <w:t>.</w:t>
      </w:r>
    </w:p>
    <w:p w:rsidR="00A7211C" w:rsidRDefault="00A7211C" w:rsidP="00A7211C">
      <w:proofErr w:type="spellStart"/>
      <w:r>
        <w:lastRenderedPageBreak/>
        <w:t>Una</w:t>
      </w:r>
      <w:proofErr w:type="spellEnd"/>
      <w:r>
        <w:t xml:space="preserve">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en el </w:t>
      </w:r>
      <w:proofErr w:type="spellStart"/>
      <w:r>
        <w:t>propósito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tarea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 xml:space="preserve"> de </w:t>
      </w:r>
      <w:proofErr w:type="spellStart"/>
      <w:r>
        <w:t>accesibilidad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instruc</w:t>
      </w:r>
      <w:r w:rsidR="00CB44DC">
        <w:t>tivos</w:t>
      </w:r>
      <w:proofErr w:type="spellEnd"/>
      <w:r w:rsidR="00CB44DC">
        <w:t xml:space="preserve"> </w:t>
      </w:r>
      <w:r w:rsidR="00822E6E">
        <w:t xml:space="preserve">y los </w:t>
      </w:r>
      <w:proofErr w:type="spellStart"/>
      <w:r w:rsidR="00822E6E">
        <w:t>sistemas</w:t>
      </w:r>
      <w:proofErr w:type="spellEnd"/>
      <w:r w:rsidR="00822E6E">
        <w:t>/</w:t>
      </w:r>
      <w:proofErr w:type="spellStart"/>
      <w:r>
        <w:t>tecnologías</w:t>
      </w:r>
      <w:proofErr w:type="spellEnd"/>
    </w:p>
    <w:p w:rsidR="00A7211C" w:rsidRDefault="00A7211C" w:rsidP="00A7211C">
      <w:r>
        <w:t xml:space="preserve">de </w:t>
      </w:r>
      <w:proofErr w:type="spellStart"/>
      <w:r>
        <w:t>entrega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acceder</w:t>
      </w:r>
      <w:proofErr w:type="spellEnd"/>
    </w:p>
    <w:p w:rsidR="00A7211C" w:rsidRDefault="00A7211C" w:rsidP="00A7211C">
      <w:proofErr w:type="spellStart"/>
      <w:r>
        <w:t>esos</w:t>
      </w:r>
      <w:proofErr w:type="spellEnd"/>
      <w:r>
        <w:t xml:space="preserve"> </w:t>
      </w:r>
      <w:proofErr w:type="spellStart"/>
      <w:r>
        <w:t>materiales</w:t>
      </w:r>
      <w:proofErr w:type="spellEnd"/>
      <w:r w:rsidR="00174402">
        <w:t>.</w:t>
      </w:r>
      <w:r>
        <w:t xml:space="preserve"> </w:t>
      </w:r>
      <w:proofErr w:type="spellStart"/>
      <w:r>
        <w:t>Además</w:t>
      </w:r>
      <w:proofErr w:type="spellEnd"/>
      <w:r>
        <w:t xml:space="preserve">,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tarea</w:t>
      </w:r>
      <w:proofErr w:type="spellEnd"/>
      <w:r>
        <w:t xml:space="preserve"> de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anotada</w:t>
      </w:r>
      <w:proofErr w:type="spellEnd"/>
      <w:r>
        <w:t xml:space="preserve"> de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nacionales</w:t>
      </w:r>
      <w:proofErr w:type="spellEnd"/>
      <w:r>
        <w:t xml:space="preserve"> e </w:t>
      </w:r>
      <w:proofErr w:type="spellStart"/>
      <w:r>
        <w:t>intern</w:t>
      </w:r>
      <w:r w:rsidR="00174402">
        <w:t>acionales</w:t>
      </w:r>
      <w:proofErr w:type="spellEnd"/>
      <w:r w:rsidR="00174402">
        <w:t xml:space="preserve"> </w:t>
      </w:r>
      <w:proofErr w:type="spellStart"/>
      <w:r w:rsidR="00174402">
        <w:t>existentes</w:t>
      </w:r>
      <w:proofErr w:type="spellEnd"/>
      <w:r w:rsidR="00174402">
        <w:t xml:space="preserve"> </w:t>
      </w:r>
      <w:proofErr w:type="spellStart"/>
      <w:r w:rsidR="00174402">
        <w:t>para</w:t>
      </w:r>
      <w:proofErr w:type="spellEnd"/>
      <w:r w:rsidR="00174402">
        <w:t xml:space="preserve"> </w:t>
      </w:r>
      <w:proofErr w:type="spellStart"/>
      <w:r w:rsidR="00174402">
        <w:t>que</w:t>
      </w:r>
      <w:proofErr w:type="spellEnd"/>
      <w:r w:rsidR="00174402">
        <w:t xml:space="preserve"> lo</w:t>
      </w:r>
      <w:r>
        <w:t>s</w:t>
      </w:r>
    </w:p>
    <w:p w:rsidR="00A7211C" w:rsidRDefault="00174402" w:rsidP="00A7211C">
      <w:proofErr w:type="spellStart"/>
      <w:r>
        <w:t>colegios</w:t>
      </w:r>
      <w:proofErr w:type="spellEnd"/>
    </w:p>
    <w:p w:rsidR="00811853" w:rsidRDefault="00363093" w:rsidP="00A7211C">
      <w:r>
        <w:t xml:space="preserve">y los </w:t>
      </w:r>
      <w:proofErr w:type="spellStart"/>
      <w:r>
        <w:t>desarrolladores</w:t>
      </w:r>
      <w:proofErr w:type="spellEnd"/>
      <w:r>
        <w:t xml:space="preserve"> </w:t>
      </w:r>
      <w:proofErr w:type="spellStart"/>
      <w:r>
        <w:t>pueda</w:t>
      </w:r>
      <w:r w:rsidR="00A7211C">
        <w:t>n</w:t>
      </w:r>
      <w:proofErr w:type="spellEnd"/>
      <w:r w:rsidR="00A7211C">
        <w:t xml:space="preserve"> </w:t>
      </w:r>
      <w:proofErr w:type="spellStart"/>
      <w:r w:rsidR="00A7211C">
        <w:t>identificar</w:t>
      </w:r>
      <w:proofErr w:type="spellEnd"/>
      <w:r w:rsidR="00A7211C">
        <w:t xml:space="preserve"> </w:t>
      </w:r>
      <w:proofErr w:type="spellStart"/>
      <w:r w:rsidR="00A7211C">
        <w:t>qué</w:t>
      </w:r>
      <w:proofErr w:type="spellEnd"/>
      <w:r w:rsidR="00A7211C">
        <w:t xml:space="preserve"> </w:t>
      </w:r>
      <w:proofErr w:type="spellStart"/>
      <w:r w:rsidR="00A7211C">
        <w:t>hace</w:t>
      </w:r>
      <w:proofErr w:type="spellEnd"/>
      <w:r w:rsidR="00A7211C">
        <w:t xml:space="preserve"> </w:t>
      </w:r>
      <w:proofErr w:type="spellStart"/>
      <w:r w:rsidR="00A7211C">
        <w:t>que</w:t>
      </w:r>
      <w:proofErr w:type="spellEnd"/>
      <w:r w:rsidR="00A7211C">
        <w:t xml:space="preserve"> un </w:t>
      </w:r>
      <w:proofErr w:type="spellStart"/>
      <w:r w:rsidR="00A7211C">
        <w:t>producto</w:t>
      </w:r>
      <w:proofErr w:type="spellEnd"/>
      <w:r w:rsidR="00A7211C">
        <w:t xml:space="preserve"> sea utilizable </w:t>
      </w:r>
      <w:proofErr w:type="spellStart"/>
      <w:r w:rsidR="00A7211C">
        <w:t>por</w:t>
      </w:r>
      <w:proofErr w:type="spellEnd"/>
      <w:r w:rsidR="00A7211C">
        <w:t xml:space="preserve"> </w:t>
      </w:r>
      <w:r w:rsidR="00F937D2">
        <w:t xml:space="preserve">los </w:t>
      </w:r>
      <w:proofErr w:type="spellStart"/>
      <w:r w:rsidR="00A7211C">
        <w:t>ciegos</w:t>
      </w:r>
      <w:proofErr w:type="spellEnd"/>
      <w:r w:rsidR="00A7211C">
        <w:t>.</w:t>
      </w:r>
    </w:p>
    <w:p w:rsidR="001128A5" w:rsidRPr="001128A5" w:rsidRDefault="001128A5" w:rsidP="001128A5">
      <w:proofErr w:type="spellStart"/>
      <w:r w:rsidRPr="001128A5">
        <w:t>Proporciona</w:t>
      </w:r>
      <w:proofErr w:type="spellEnd"/>
      <w:r w:rsidRPr="001128A5">
        <w:t xml:space="preserve"> </w:t>
      </w:r>
      <w:proofErr w:type="spellStart"/>
      <w:r w:rsidRPr="001128A5">
        <w:t>una</w:t>
      </w:r>
      <w:proofErr w:type="spellEnd"/>
      <w:r w:rsidRPr="001128A5">
        <w:t xml:space="preserve"> </w:t>
      </w:r>
      <w:proofErr w:type="spellStart"/>
      <w:r w:rsidRPr="001128A5">
        <w:t>hoja</w:t>
      </w:r>
      <w:proofErr w:type="spellEnd"/>
      <w:r w:rsidRPr="001128A5">
        <w:t xml:space="preserve"> de </w:t>
      </w:r>
      <w:proofErr w:type="spellStart"/>
      <w:r w:rsidRPr="001128A5">
        <w:t>ruta</w:t>
      </w:r>
      <w:proofErr w:type="spellEnd"/>
      <w:r w:rsidRPr="001128A5">
        <w:t xml:space="preserve"> de </w:t>
      </w:r>
      <w:proofErr w:type="spellStart"/>
      <w:r w:rsidRPr="001128A5">
        <w:t>accesibilidad</w:t>
      </w:r>
      <w:proofErr w:type="spellEnd"/>
      <w:r w:rsidRPr="001128A5">
        <w:t xml:space="preserve"> digital </w:t>
      </w:r>
      <w:proofErr w:type="spellStart"/>
      <w:r w:rsidRPr="001128A5">
        <w:t>para</w:t>
      </w:r>
      <w:proofErr w:type="spellEnd"/>
      <w:r w:rsidRPr="001128A5">
        <w:t xml:space="preserve"> </w:t>
      </w:r>
      <w:proofErr w:type="spellStart"/>
      <w:r w:rsidRPr="001128A5">
        <w:t>instituciones</w:t>
      </w:r>
      <w:proofErr w:type="spellEnd"/>
      <w:r w:rsidRPr="001128A5">
        <w:t xml:space="preserve"> de </w:t>
      </w:r>
      <w:proofErr w:type="spellStart"/>
      <w:r w:rsidRPr="001128A5">
        <w:t>educación</w:t>
      </w:r>
      <w:proofErr w:type="spellEnd"/>
      <w:r w:rsidRPr="001128A5">
        <w:t xml:space="preserve"> superior.</w:t>
      </w:r>
    </w:p>
    <w:p w:rsidR="00ED7323" w:rsidRDefault="0071044D" w:rsidP="00ED7323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directrices Desarrolladas </w:t>
      </w:r>
      <w:proofErr w:type="spellStart"/>
      <w:r w:rsidR="00F948CF">
        <w:t>por</w:t>
      </w:r>
      <w:proofErr w:type="spellEnd"/>
      <w:r w:rsidR="00F948CF">
        <w:t xml:space="preserve"> la </w:t>
      </w:r>
      <w:proofErr w:type="spellStart"/>
      <w:r w:rsidR="00F948CF">
        <w:t>comisió</w:t>
      </w:r>
      <w:r w:rsidR="00811853">
        <w:t>n</w:t>
      </w:r>
      <w:proofErr w:type="spellEnd"/>
      <w:r w:rsidR="00811853">
        <w:t xml:space="preserve"> </w:t>
      </w:r>
      <w:proofErr w:type="spellStart"/>
      <w:r w:rsidR="00ED7323">
        <w:t>contendrá</w:t>
      </w:r>
      <w:r w:rsidR="00C67D8B">
        <w:t>n</w:t>
      </w:r>
      <w:proofErr w:type="spellEnd"/>
      <w:r w:rsidR="00ED7323">
        <w:t xml:space="preserve"> </w:t>
      </w:r>
      <w:proofErr w:type="spellStart"/>
      <w:r w:rsidR="00ED7323">
        <w:t>criterios</w:t>
      </w:r>
      <w:proofErr w:type="spellEnd"/>
      <w:r w:rsidR="00ED7323">
        <w:t xml:space="preserve"> </w:t>
      </w:r>
      <w:proofErr w:type="spellStart"/>
      <w:r w:rsidR="00ED7323">
        <w:t>técnicos</w:t>
      </w:r>
      <w:proofErr w:type="spellEnd"/>
      <w:r w:rsidR="00ED7323">
        <w:t xml:space="preserve"> y </w:t>
      </w:r>
      <w:proofErr w:type="spellStart"/>
      <w:r w:rsidR="00ED7323">
        <w:t>funcionales</w:t>
      </w:r>
      <w:proofErr w:type="spellEnd"/>
      <w:r w:rsidR="00ED7323">
        <w:t xml:space="preserve"> </w:t>
      </w:r>
      <w:proofErr w:type="spellStart"/>
      <w:r w:rsidR="00ED7323">
        <w:t>específicos</w:t>
      </w:r>
      <w:proofErr w:type="spellEnd"/>
      <w:r w:rsidR="00ED7323">
        <w:t xml:space="preserve"> </w:t>
      </w:r>
      <w:proofErr w:type="spellStart"/>
      <w:r w:rsidR="00ED7323">
        <w:t>que</w:t>
      </w:r>
      <w:proofErr w:type="spellEnd"/>
      <w:r w:rsidR="00ED7323">
        <w:t xml:space="preserve"> </w:t>
      </w:r>
      <w:proofErr w:type="spellStart"/>
      <w:r w:rsidR="00ED7323">
        <w:t>ilustrarán</w:t>
      </w:r>
      <w:proofErr w:type="spellEnd"/>
      <w:r w:rsidR="00ED7323">
        <w:t xml:space="preserve"> </w:t>
      </w:r>
      <w:proofErr w:type="spellStart"/>
      <w:r w:rsidR="00ED7323">
        <w:t>claramente</w:t>
      </w:r>
      <w:proofErr w:type="spellEnd"/>
      <w:r w:rsidR="00ED7323">
        <w:t xml:space="preserve"> </w:t>
      </w:r>
      <w:proofErr w:type="spellStart"/>
      <w:r w:rsidR="00ED7323">
        <w:t>cómo</w:t>
      </w:r>
      <w:proofErr w:type="spellEnd"/>
      <w:r w:rsidR="00ED7323">
        <w:t xml:space="preserve"> </w:t>
      </w:r>
      <w:proofErr w:type="spellStart"/>
      <w:r w:rsidR="00ED7323">
        <w:t>hacer</w:t>
      </w:r>
      <w:proofErr w:type="spellEnd"/>
    </w:p>
    <w:p w:rsidR="00097D15" w:rsidRDefault="00ED7323" w:rsidP="00097D15">
      <w:proofErr w:type="spellStart"/>
      <w:r>
        <w:t>tecnologías</w:t>
      </w:r>
      <w:proofErr w:type="spellEnd"/>
      <w:r>
        <w:t xml:space="preserve"> </w:t>
      </w:r>
      <w:proofErr w:type="spellStart"/>
      <w:r w:rsidR="009C6360">
        <w:t>educativas</w:t>
      </w:r>
      <w:proofErr w:type="spellEnd"/>
      <w:r w:rsidR="009C6360">
        <w:t xml:space="preserve"> </w:t>
      </w:r>
      <w:proofErr w:type="spellStart"/>
      <w:r>
        <w:t>utilizables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ciegos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r w:rsidR="00811560">
        <w:t>con</w:t>
      </w:r>
      <w:r w:rsidR="00811853">
        <w:t xml:space="preserve"> </w:t>
      </w:r>
      <w:proofErr w:type="spellStart"/>
      <w:r w:rsidR="00811560" w:rsidRPr="00811560">
        <w:t>discapacidad</w:t>
      </w:r>
      <w:proofErr w:type="spellEnd"/>
      <w:r w:rsidR="00811560" w:rsidRPr="00811560">
        <w:t xml:space="preserve"> </w:t>
      </w:r>
      <w:proofErr w:type="spellStart"/>
      <w:r w:rsidR="00811560" w:rsidRPr="00811560">
        <w:t>para</w:t>
      </w:r>
      <w:proofErr w:type="spellEnd"/>
      <w:r w:rsidR="00811560" w:rsidRPr="00811560">
        <w:t xml:space="preserve"> </w:t>
      </w:r>
      <w:proofErr w:type="spellStart"/>
      <w:r w:rsidR="00811560" w:rsidRPr="00811560">
        <w:t>acceder</w:t>
      </w:r>
      <w:proofErr w:type="spellEnd"/>
      <w:r w:rsidR="00811560" w:rsidRPr="00811560">
        <w:t xml:space="preserve"> material </w:t>
      </w:r>
      <w:proofErr w:type="spellStart"/>
      <w:r w:rsidR="00811560" w:rsidRPr="00811560">
        <w:t>impreso</w:t>
      </w:r>
      <w:proofErr w:type="spellEnd"/>
      <w:r w:rsidR="00811853">
        <w:t xml:space="preserve">. </w:t>
      </w:r>
      <w:r w:rsidR="00097D15">
        <w:t xml:space="preserve">Tales </w:t>
      </w:r>
      <w:proofErr w:type="spellStart"/>
      <w:r w:rsidR="00097D15">
        <w:t>criterios</w:t>
      </w:r>
      <w:proofErr w:type="spellEnd"/>
      <w:r w:rsidR="00097D15">
        <w:t xml:space="preserve"> </w:t>
      </w:r>
      <w:proofErr w:type="spellStart"/>
      <w:r w:rsidR="00097D15">
        <w:t>serán</w:t>
      </w:r>
      <w:proofErr w:type="spellEnd"/>
      <w:r w:rsidR="00097D15">
        <w:t xml:space="preserve"> </w:t>
      </w:r>
      <w:proofErr w:type="spellStart"/>
      <w:r w:rsidR="00097D15">
        <w:t>beneficiosos</w:t>
      </w:r>
      <w:proofErr w:type="spellEnd"/>
      <w:r w:rsidR="00097D15">
        <w:t xml:space="preserve"> </w:t>
      </w:r>
      <w:proofErr w:type="spellStart"/>
      <w:r w:rsidR="00097D15">
        <w:t>para</w:t>
      </w:r>
      <w:proofErr w:type="spellEnd"/>
      <w:r w:rsidR="00097D15">
        <w:t xml:space="preserve"> los </w:t>
      </w:r>
      <w:proofErr w:type="spellStart"/>
      <w:r w:rsidR="00097D15">
        <w:t>oficiales</w:t>
      </w:r>
      <w:proofErr w:type="spellEnd"/>
      <w:r w:rsidR="00097D15">
        <w:t xml:space="preserve"> de </w:t>
      </w:r>
      <w:proofErr w:type="spellStart"/>
      <w:r w:rsidR="00097D15">
        <w:t>adquisiciones</w:t>
      </w:r>
      <w:proofErr w:type="spellEnd"/>
      <w:r w:rsidR="00097D15">
        <w:t xml:space="preserve">, </w:t>
      </w:r>
      <w:r w:rsidR="003D12CF">
        <w:t xml:space="preserve">la </w:t>
      </w:r>
      <w:proofErr w:type="spellStart"/>
      <w:r w:rsidR="003D12CF">
        <w:t>tecnología</w:t>
      </w:r>
      <w:proofErr w:type="spellEnd"/>
      <w:r w:rsidR="003D12CF">
        <w:t xml:space="preserve"> de la </w:t>
      </w:r>
      <w:proofErr w:type="spellStart"/>
      <w:r w:rsidR="003D12CF">
        <w:t>información</w:t>
      </w:r>
      <w:proofErr w:type="spellEnd"/>
      <w:r w:rsidR="003D12CF">
        <w:t>,</w:t>
      </w:r>
    </w:p>
    <w:p w:rsidR="00811853" w:rsidRDefault="00097D15" w:rsidP="00811853">
      <w:r>
        <w:t xml:space="preserve">personal, </w:t>
      </w:r>
      <w:proofErr w:type="spellStart"/>
      <w:r>
        <w:t>directores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personal clave en </w:t>
      </w:r>
      <w:proofErr w:type="spellStart"/>
      <w:r>
        <w:t>instituciones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superior</w:t>
      </w:r>
      <w:r w:rsidR="00811853">
        <w:t>.</w:t>
      </w:r>
    </w:p>
    <w:p w:rsidR="00811853" w:rsidRDefault="008520D3" w:rsidP="00811853">
      <w:proofErr w:type="spellStart"/>
      <w:r>
        <w:t>Ofrece</w:t>
      </w:r>
      <w:proofErr w:type="spellEnd"/>
      <w:r>
        <w:t xml:space="preserve"> </w:t>
      </w:r>
      <w:proofErr w:type="spellStart"/>
      <w:r>
        <w:t>flexibilidad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</w:t>
      </w:r>
      <w:r w:rsidR="005B3A7C" w:rsidRPr="005B3A7C">
        <w:t xml:space="preserve">s </w:t>
      </w:r>
      <w:proofErr w:type="spellStart"/>
      <w:r>
        <w:t>colegios</w:t>
      </w:r>
      <w:proofErr w:type="spellEnd"/>
      <w:r>
        <w:t xml:space="preserve"> </w:t>
      </w:r>
      <w:r w:rsidR="005B3A7C" w:rsidRPr="005B3A7C">
        <w:t xml:space="preserve">al </w:t>
      </w:r>
      <w:proofErr w:type="spellStart"/>
      <w:r w:rsidR="005B3A7C" w:rsidRPr="005B3A7C">
        <w:t>tiempo</w:t>
      </w:r>
      <w:proofErr w:type="spellEnd"/>
      <w:r w:rsidR="005B3A7C" w:rsidRPr="005B3A7C">
        <w:t xml:space="preserve"> </w:t>
      </w:r>
      <w:proofErr w:type="spellStart"/>
      <w:r w:rsidR="005B3A7C" w:rsidRPr="005B3A7C">
        <w:t>que</w:t>
      </w:r>
      <w:proofErr w:type="spellEnd"/>
      <w:r w:rsidR="005B3A7C" w:rsidRPr="005B3A7C">
        <w:t xml:space="preserve"> </w:t>
      </w:r>
      <w:proofErr w:type="spellStart"/>
      <w:r w:rsidR="005B3A7C" w:rsidRPr="005B3A7C">
        <w:t>reitera</w:t>
      </w:r>
      <w:proofErr w:type="spellEnd"/>
      <w:r w:rsidR="005B3A7C" w:rsidRPr="005B3A7C">
        <w:t xml:space="preserve"> </w:t>
      </w:r>
      <w:proofErr w:type="spellStart"/>
      <w:r w:rsidR="005B3A7C" w:rsidRPr="005B3A7C">
        <w:t>que</w:t>
      </w:r>
      <w:proofErr w:type="spellEnd"/>
      <w:r w:rsidR="005B3A7C" w:rsidRPr="005B3A7C">
        <w:t xml:space="preserve"> </w:t>
      </w:r>
      <w:proofErr w:type="spellStart"/>
      <w:r w:rsidR="005B3A7C" w:rsidRPr="005B3A7C">
        <w:t>las</w:t>
      </w:r>
      <w:proofErr w:type="spellEnd"/>
      <w:r w:rsidR="005B3A7C" w:rsidRPr="005B3A7C">
        <w:t xml:space="preserve"> </w:t>
      </w:r>
      <w:proofErr w:type="spellStart"/>
      <w:r w:rsidR="005B3A7C" w:rsidRPr="005B3A7C">
        <w:t>obligaciones</w:t>
      </w:r>
      <w:proofErr w:type="spellEnd"/>
      <w:r w:rsidR="005B3A7C" w:rsidRPr="005B3A7C">
        <w:t xml:space="preserve"> </w:t>
      </w:r>
      <w:proofErr w:type="spellStart"/>
      <w:r w:rsidR="005B3A7C" w:rsidRPr="005B3A7C">
        <w:t>preexistentes</w:t>
      </w:r>
      <w:proofErr w:type="spellEnd"/>
      <w:r w:rsidR="005B3A7C" w:rsidRPr="005B3A7C">
        <w:t xml:space="preserve"> </w:t>
      </w:r>
      <w:proofErr w:type="spellStart"/>
      <w:r w:rsidR="005B3A7C" w:rsidRPr="005B3A7C">
        <w:t>aún</w:t>
      </w:r>
      <w:proofErr w:type="spellEnd"/>
      <w:r w:rsidR="005B3A7C" w:rsidRPr="005B3A7C">
        <w:t xml:space="preserve"> se </w:t>
      </w:r>
      <w:proofErr w:type="spellStart"/>
      <w:r w:rsidR="005B3A7C" w:rsidRPr="005B3A7C">
        <w:t>aplican</w:t>
      </w:r>
      <w:proofErr w:type="spellEnd"/>
      <w:r w:rsidR="005B3A7C" w:rsidRPr="005B3A7C">
        <w:t>.</w:t>
      </w:r>
    </w:p>
    <w:p w:rsidR="00AF1D67" w:rsidRPr="00AF1D67" w:rsidRDefault="00AF1D67" w:rsidP="00AF1D67">
      <w:r w:rsidRPr="00AF1D67">
        <w:t xml:space="preserve">Los </w:t>
      </w:r>
      <w:proofErr w:type="spellStart"/>
      <w:r w:rsidRPr="00AF1D67">
        <w:t>colegios</w:t>
      </w:r>
      <w:proofErr w:type="spellEnd"/>
      <w:r w:rsidRPr="00AF1D67">
        <w:t xml:space="preserve"> y </w:t>
      </w:r>
      <w:proofErr w:type="spellStart"/>
      <w:r w:rsidRPr="00AF1D67">
        <w:t>universidades</w:t>
      </w:r>
      <w:proofErr w:type="spellEnd"/>
      <w:r w:rsidRPr="00AF1D67">
        <w:t xml:space="preserve"> </w:t>
      </w:r>
      <w:proofErr w:type="spellStart"/>
      <w:r w:rsidRPr="00AF1D67">
        <w:t>tienen</w:t>
      </w:r>
      <w:proofErr w:type="spellEnd"/>
      <w:r w:rsidRPr="00AF1D67">
        <w:t xml:space="preserve"> </w:t>
      </w:r>
      <w:proofErr w:type="spellStart"/>
      <w:r w:rsidRPr="00AF1D67">
        <w:t>permitido</w:t>
      </w:r>
      <w:proofErr w:type="spellEnd"/>
      <w:r w:rsidRPr="00AF1D67">
        <w:t xml:space="preserve"> el </w:t>
      </w:r>
      <w:proofErr w:type="spellStart"/>
      <w:r w:rsidRPr="00AF1D67">
        <w:t>uso</w:t>
      </w:r>
      <w:proofErr w:type="spellEnd"/>
      <w:r w:rsidRPr="00AF1D67">
        <w:t xml:space="preserve"> de material </w:t>
      </w:r>
      <w:proofErr w:type="spellStart"/>
      <w:r w:rsidRPr="00AF1D67">
        <w:t>que</w:t>
      </w:r>
      <w:proofErr w:type="spellEnd"/>
      <w:r w:rsidRPr="00AF1D67">
        <w:t xml:space="preserve"> no </w:t>
      </w:r>
      <w:proofErr w:type="spellStart"/>
      <w:r w:rsidRPr="00AF1D67">
        <w:t>cumpla</w:t>
      </w:r>
      <w:proofErr w:type="spellEnd"/>
      <w:r w:rsidRPr="00AF1D67">
        <w:t xml:space="preserve"> con </w:t>
      </w:r>
      <w:proofErr w:type="spellStart"/>
      <w:r w:rsidRPr="00AF1D67">
        <w:t>las</w:t>
      </w:r>
      <w:proofErr w:type="spellEnd"/>
      <w:r w:rsidR="00E13EA3">
        <w:t xml:space="preserve"> </w:t>
      </w:r>
      <w:proofErr w:type="spellStart"/>
      <w:r w:rsidR="00E13EA3">
        <w:t>directrices</w:t>
      </w:r>
      <w:proofErr w:type="spellEnd"/>
      <w:r w:rsidRPr="00AF1D67">
        <w:t xml:space="preserve">, </w:t>
      </w:r>
      <w:proofErr w:type="spellStart"/>
      <w:r w:rsidRPr="00AF1D67">
        <w:t>siempre</w:t>
      </w:r>
      <w:proofErr w:type="spellEnd"/>
      <w:r w:rsidRPr="00AF1D67">
        <w:t xml:space="preserve"> y </w:t>
      </w:r>
      <w:proofErr w:type="spellStart"/>
      <w:r w:rsidRPr="00AF1D67">
        <w:t>cuando</w:t>
      </w:r>
      <w:proofErr w:type="spellEnd"/>
      <w:r w:rsidRPr="00AF1D67">
        <w:t xml:space="preserve"> se </w:t>
      </w:r>
      <w:proofErr w:type="spellStart"/>
      <w:r w:rsidRPr="00AF1D67">
        <w:t>respeten</w:t>
      </w:r>
      <w:proofErr w:type="spellEnd"/>
      <w:r w:rsidRPr="00AF1D67">
        <w:t xml:space="preserve"> </w:t>
      </w:r>
      <w:proofErr w:type="spellStart"/>
      <w:r w:rsidRPr="00AF1D67">
        <w:t>las</w:t>
      </w:r>
      <w:proofErr w:type="spellEnd"/>
      <w:r w:rsidRPr="00AF1D67">
        <w:t xml:space="preserve"> </w:t>
      </w:r>
      <w:proofErr w:type="spellStart"/>
      <w:r w:rsidRPr="00AF1D67">
        <w:t>leyes</w:t>
      </w:r>
      <w:proofErr w:type="spellEnd"/>
      <w:r w:rsidRPr="00AF1D67">
        <w:t xml:space="preserve"> de </w:t>
      </w:r>
      <w:proofErr w:type="spellStart"/>
      <w:r w:rsidRPr="00AF1D67">
        <w:t>igualdad</w:t>
      </w:r>
      <w:proofErr w:type="spellEnd"/>
      <w:r w:rsidRPr="00AF1D67">
        <w:t xml:space="preserve"> de </w:t>
      </w:r>
      <w:proofErr w:type="spellStart"/>
      <w:r w:rsidRPr="00AF1D67">
        <w:t>acceso</w:t>
      </w:r>
      <w:proofErr w:type="spellEnd"/>
      <w:r w:rsidRPr="00AF1D67">
        <w:t>.</w:t>
      </w:r>
    </w:p>
    <w:p w:rsidR="00811853" w:rsidRDefault="00E91453" w:rsidP="00811853">
      <w:proofErr w:type="spellStart"/>
      <w:r>
        <w:t>Conformidad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directrices</w:t>
      </w:r>
      <w:proofErr w:type="spellEnd"/>
      <w:r>
        <w:t xml:space="preserve"> de </w:t>
      </w:r>
      <w:r w:rsidR="00D3126C">
        <w:t xml:space="preserve">La </w:t>
      </w:r>
      <w:proofErr w:type="spellStart"/>
      <w:r w:rsidR="00D3126C">
        <w:t>Ley</w:t>
      </w:r>
      <w:proofErr w:type="spellEnd"/>
      <w:r w:rsidR="00D3126C">
        <w:t xml:space="preserve"> de </w:t>
      </w:r>
      <w:proofErr w:type="spellStart"/>
      <w:r w:rsidR="00D3126C">
        <w:t>Materiales</w:t>
      </w:r>
      <w:proofErr w:type="spellEnd"/>
      <w:r w:rsidR="00D3126C">
        <w:t xml:space="preserve"> </w:t>
      </w:r>
      <w:proofErr w:type="spellStart"/>
      <w:r w:rsidR="00D3126C">
        <w:t>Instructivos</w:t>
      </w:r>
      <w:proofErr w:type="spellEnd"/>
      <w:r w:rsidR="00D3126C">
        <w:t xml:space="preserve"> </w:t>
      </w:r>
      <w:proofErr w:type="spellStart"/>
      <w:r w:rsidR="00D3126C">
        <w:t>Accesibles</w:t>
      </w:r>
      <w:proofErr w:type="spellEnd"/>
      <w:r w:rsidR="00D3126C">
        <w:t xml:space="preserve"> en la </w:t>
      </w:r>
      <w:proofErr w:type="spellStart"/>
      <w:r w:rsidR="00D3126C">
        <w:t>Educación</w:t>
      </w:r>
      <w:proofErr w:type="spellEnd"/>
      <w:r w:rsidR="00D3126C">
        <w:t xml:space="preserve"> Superior, </w:t>
      </w:r>
      <w:r w:rsidR="00811853">
        <w:t>AIM HIGH</w:t>
      </w:r>
      <w:r w:rsidR="00DF495B">
        <w:t>,</w:t>
      </w:r>
      <w:r w:rsidR="00811853">
        <w:t xml:space="preserve"> </w:t>
      </w:r>
      <w:proofErr w:type="spellStart"/>
      <w:r w:rsidR="004771C9">
        <w:t>es</w:t>
      </w:r>
      <w:proofErr w:type="spellEnd"/>
      <w:r w:rsidR="004771C9">
        <w:t xml:space="preserve"> solo un </w:t>
      </w:r>
      <w:proofErr w:type="spellStart"/>
      <w:r w:rsidR="004771C9">
        <w:t>camino</w:t>
      </w:r>
      <w:proofErr w:type="spellEnd"/>
      <w:r w:rsidR="004771C9">
        <w:t xml:space="preserve"> </w:t>
      </w:r>
      <w:proofErr w:type="spellStart"/>
      <w:r w:rsidR="004771C9">
        <w:t>hacia</w:t>
      </w:r>
      <w:proofErr w:type="spellEnd"/>
      <w:r w:rsidR="004771C9">
        <w:t xml:space="preserve"> el </w:t>
      </w:r>
      <w:proofErr w:type="spellStart"/>
      <w:r w:rsidR="004771C9">
        <w:t>cumplimiento</w:t>
      </w:r>
      <w:proofErr w:type="spellEnd"/>
      <w:r w:rsidR="00811853">
        <w:t xml:space="preserve">; </w:t>
      </w:r>
      <w:r w:rsidR="000F6BB4">
        <w:t xml:space="preserve">los </w:t>
      </w:r>
      <w:proofErr w:type="spellStart"/>
      <w:r w:rsidR="000F6BB4">
        <w:t>colegios</w:t>
      </w:r>
      <w:proofErr w:type="spellEnd"/>
      <w:r w:rsidR="000F6BB4">
        <w:t xml:space="preserve"> </w:t>
      </w:r>
      <w:proofErr w:type="spellStart"/>
      <w:r w:rsidR="000F6BB4">
        <w:t>pueden</w:t>
      </w:r>
      <w:proofErr w:type="spellEnd"/>
      <w:r w:rsidR="000F6BB4">
        <w:t xml:space="preserve"> </w:t>
      </w:r>
      <w:proofErr w:type="spellStart"/>
      <w:r w:rsidR="00282EC2" w:rsidRPr="00282EC2">
        <w:t>seguir</w:t>
      </w:r>
      <w:proofErr w:type="spellEnd"/>
      <w:r w:rsidR="00282EC2" w:rsidRPr="00282EC2">
        <w:t xml:space="preserve"> un </w:t>
      </w:r>
      <w:proofErr w:type="spellStart"/>
      <w:r w:rsidR="00282EC2" w:rsidRPr="00282EC2">
        <w:t>camino</w:t>
      </w:r>
      <w:proofErr w:type="spellEnd"/>
      <w:r w:rsidR="00282EC2" w:rsidRPr="00282EC2">
        <w:t xml:space="preserve"> </w:t>
      </w:r>
      <w:proofErr w:type="spellStart"/>
      <w:r w:rsidR="00282EC2" w:rsidRPr="00282EC2">
        <w:t>diferente</w:t>
      </w:r>
      <w:proofErr w:type="spellEnd"/>
      <w:r w:rsidR="00282EC2" w:rsidRPr="00282EC2">
        <w:t xml:space="preserve">, </w:t>
      </w:r>
      <w:proofErr w:type="spellStart"/>
      <w:r w:rsidR="00FB79C0" w:rsidRPr="00FB79C0">
        <w:t>pero</w:t>
      </w:r>
      <w:proofErr w:type="spellEnd"/>
      <w:r w:rsidR="00FB79C0" w:rsidRPr="00FB79C0">
        <w:t xml:space="preserve"> al </w:t>
      </w:r>
      <w:proofErr w:type="spellStart"/>
      <w:r w:rsidR="00FB79C0" w:rsidRPr="00FB79C0">
        <w:t>hacerlo</w:t>
      </w:r>
      <w:proofErr w:type="spellEnd"/>
      <w:r w:rsidR="00FB79C0" w:rsidRPr="00FB79C0">
        <w:t xml:space="preserve"> </w:t>
      </w:r>
      <w:proofErr w:type="spellStart"/>
      <w:r w:rsidR="00FB79C0" w:rsidRPr="00FB79C0">
        <w:t>perderán</w:t>
      </w:r>
      <w:proofErr w:type="spellEnd"/>
      <w:r w:rsidR="00FB79C0" w:rsidRPr="00FB79C0">
        <w:t xml:space="preserve"> la </w:t>
      </w:r>
      <w:proofErr w:type="spellStart"/>
      <w:r w:rsidR="00FB79C0" w:rsidRPr="00FB79C0">
        <w:t>experiencia</w:t>
      </w:r>
      <w:proofErr w:type="spellEnd"/>
      <w:r w:rsidR="00FB79C0" w:rsidRPr="00FB79C0">
        <w:t xml:space="preserve"> </w:t>
      </w:r>
      <w:proofErr w:type="spellStart"/>
      <w:r w:rsidR="00FB79C0" w:rsidRPr="00FB79C0">
        <w:t>combinada</w:t>
      </w:r>
      <w:proofErr w:type="spellEnd"/>
      <w:r w:rsidR="00FB79C0" w:rsidRPr="00FB79C0">
        <w:t xml:space="preserve"> </w:t>
      </w:r>
      <w:r w:rsidR="00346928" w:rsidRPr="00346928">
        <w:t xml:space="preserve">de </w:t>
      </w:r>
      <w:proofErr w:type="spellStart"/>
      <w:r w:rsidR="00346928" w:rsidRPr="00346928">
        <w:t>las</w:t>
      </w:r>
      <w:proofErr w:type="spellEnd"/>
      <w:r w:rsidR="00346928" w:rsidRPr="00346928">
        <w:t xml:space="preserve"> </w:t>
      </w:r>
      <w:proofErr w:type="spellStart"/>
      <w:r w:rsidR="00346928" w:rsidRPr="00346928">
        <w:t>comunidades</w:t>
      </w:r>
      <w:proofErr w:type="spellEnd"/>
      <w:r w:rsidR="00346928" w:rsidRPr="00346928">
        <w:t xml:space="preserve"> de </w:t>
      </w:r>
      <w:proofErr w:type="spellStart"/>
      <w:r w:rsidR="00346928" w:rsidRPr="00346928">
        <w:t>partes</w:t>
      </w:r>
      <w:proofErr w:type="spellEnd"/>
      <w:r w:rsidR="00346928" w:rsidRPr="00346928">
        <w:t xml:space="preserve"> </w:t>
      </w:r>
      <w:proofErr w:type="spellStart"/>
      <w:r w:rsidR="00346928" w:rsidRPr="00346928">
        <w:t>interesadas</w:t>
      </w:r>
      <w:proofErr w:type="spellEnd"/>
      <w:r w:rsidR="00346928" w:rsidRPr="00346928">
        <w:t xml:space="preserve"> </w:t>
      </w:r>
      <w:proofErr w:type="spellStart"/>
      <w:r w:rsidR="00B416DE">
        <w:t>pertinentes</w:t>
      </w:r>
      <w:proofErr w:type="spellEnd"/>
      <w:r w:rsidR="00B416DE">
        <w:t xml:space="preserve"> </w:t>
      </w:r>
      <w:proofErr w:type="spellStart"/>
      <w:r w:rsidR="00587C9A" w:rsidRPr="00587C9A">
        <w:t>involucradas</w:t>
      </w:r>
      <w:proofErr w:type="spellEnd"/>
      <w:r w:rsidR="00587C9A" w:rsidRPr="00587C9A">
        <w:t xml:space="preserve"> en el </w:t>
      </w:r>
      <w:proofErr w:type="spellStart"/>
      <w:r w:rsidR="00587C9A" w:rsidRPr="00587C9A">
        <w:t>desarrollo</w:t>
      </w:r>
      <w:proofErr w:type="spellEnd"/>
      <w:r w:rsidR="00587C9A" w:rsidRPr="00587C9A">
        <w:t xml:space="preserve"> de </w:t>
      </w:r>
      <w:proofErr w:type="spellStart"/>
      <w:r w:rsidR="00587C9A">
        <w:t>las</w:t>
      </w:r>
      <w:proofErr w:type="spellEnd"/>
      <w:r w:rsidR="00587C9A">
        <w:t xml:space="preserve"> </w:t>
      </w:r>
      <w:proofErr w:type="spellStart"/>
      <w:r w:rsidR="00587C9A">
        <w:t>directrices</w:t>
      </w:r>
      <w:proofErr w:type="spellEnd"/>
      <w:r w:rsidR="00587C9A">
        <w:t xml:space="preserve"> AIM HIGH</w:t>
      </w:r>
      <w:r w:rsidR="00811853">
        <w:t>.</w:t>
      </w:r>
    </w:p>
    <w:p w:rsidR="00811853" w:rsidRDefault="00811853" w:rsidP="00811853"/>
    <w:p w:rsidR="000C023D" w:rsidRPr="000C023D" w:rsidRDefault="00921B80" w:rsidP="000C023D">
      <w:r>
        <w:t>OBJETIVO</w:t>
      </w:r>
      <w:r w:rsidR="00811853">
        <w:t>—</w:t>
      </w:r>
      <w:r w:rsidR="000C023D" w:rsidRPr="000C023D">
        <w:t>QUITAR LAS BARRERAS A LA IGUALDAD EN</w:t>
      </w:r>
      <w:r w:rsidR="005D03E5">
        <w:t xml:space="preserve"> EL COLEGIO</w:t>
      </w:r>
      <w:r w:rsidR="000C023D" w:rsidRPr="000C023D">
        <w:t>.</w:t>
      </w:r>
    </w:p>
    <w:p w:rsidR="0033057E" w:rsidRDefault="00811853" w:rsidP="00811853">
      <w:proofErr w:type="spellStart"/>
      <w:r>
        <w:t>Co</w:t>
      </w:r>
      <w:r w:rsidR="0033057E">
        <w:t>patrocine</w:t>
      </w:r>
      <w:proofErr w:type="spellEnd"/>
    </w:p>
    <w:p w:rsidR="0033057E" w:rsidRDefault="0033057E" w:rsidP="00811853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Instructivos</w:t>
      </w:r>
      <w:proofErr w:type="spellEnd"/>
      <w:r>
        <w:t xml:space="preserve"> </w:t>
      </w:r>
      <w:proofErr w:type="spellStart"/>
      <w:r>
        <w:t>Accesibles</w:t>
      </w:r>
      <w:proofErr w:type="spellEnd"/>
      <w:r>
        <w:t xml:space="preserve"> en la </w:t>
      </w:r>
      <w:proofErr w:type="spellStart"/>
      <w:r>
        <w:t>Educación</w:t>
      </w:r>
      <w:proofErr w:type="spellEnd"/>
      <w:r>
        <w:t xml:space="preserve"> Superior</w:t>
      </w:r>
      <w:r w:rsidR="00C4084D">
        <w:t>,</w:t>
      </w:r>
    </w:p>
    <w:p w:rsidR="00811853" w:rsidRDefault="00811853" w:rsidP="00811853">
      <w:r>
        <w:t>Accessible Instructional Materials in Higher Education Act.</w:t>
      </w:r>
    </w:p>
    <w:p w:rsidR="00811853" w:rsidRDefault="00C34981" w:rsidP="00811853">
      <w:r>
        <w:t>Para</w:t>
      </w:r>
      <w:r w:rsidR="00811853">
        <w:t xml:space="preserve"> </w:t>
      </w:r>
      <w:proofErr w:type="spellStart"/>
      <w:r w:rsidR="00811853">
        <w:t>co</w:t>
      </w:r>
      <w:r>
        <w:t>patrocinar</w:t>
      </w:r>
      <w:proofErr w:type="spellEnd"/>
      <w:r>
        <w:t xml:space="preserve"> H.R. 5312 en la </w:t>
      </w:r>
      <w:proofErr w:type="spellStart"/>
      <w:r>
        <w:t>Cámara</w:t>
      </w:r>
      <w:proofErr w:type="spellEnd"/>
      <w:r>
        <w:t xml:space="preserve"> de</w:t>
      </w:r>
      <w:r w:rsidR="00811853">
        <w:t xml:space="preserve"> </w:t>
      </w:r>
      <w:proofErr w:type="spellStart"/>
      <w:r w:rsidR="00811853">
        <w:t>Representa</w:t>
      </w:r>
      <w:r>
        <w:t>nt</w:t>
      </w:r>
      <w:r w:rsidR="00811853">
        <w:t>es</w:t>
      </w:r>
      <w:proofErr w:type="spellEnd"/>
      <w:r w:rsidR="00811853">
        <w:t xml:space="preserve">, </w:t>
      </w:r>
      <w:proofErr w:type="spellStart"/>
      <w:r w:rsidR="008D717A">
        <w:t>póngase</w:t>
      </w:r>
      <w:proofErr w:type="spellEnd"/>
      <w:r w:rsidR="008D717A">
        <w:t xml:space="preserve"> en </w:t>
      </w:r>
      <w:proofErr w:type="spellStart"/>
      <w:r w:rsidR="00811853">
        <w:t>contact</w:t>
      </w:r>
      <w:r w:rsidR="008D717A">
        <w:t>o</w:t>
      </w:r>
      <w:proofErr w:type="spellEnd"/>
      <w:r w:rsidR="008D717A">
        <w:t xml:space="preserve"> con</w:t>
      </w:r>
      <w:r w:rsidR="00811853">
        <w:t>:</w:t>
      </w:r>
    </w:p>
    <w:p w:rsidR="00811853" w:rsidRDefault="00811853" w:rsidP="00811853">
      <w:r>
        <w:t xml:space="preserve">John Witherspoon, </w:t>
      </w:r>
      <w:proofErr w:type="spellStart"/>
      <w:r w:rsidR="002C486B" w:rsidRPr="002C486B">
        <w:t>Asistente</w:t>
      </w:r>
      <w:proofErr w:type="spellEnd"/>
      <w:r w:rsidR="002C486B" w:rsidRPr="002C486B">
        <w:t xml:space="preserve"> </w:t>
      </w:r>
      <w:proofErr w:type="spellStart"/>
      <w:r w:rsidR="002C486B" w:rsidRPr="002C486B">
        <w:t>Legislativo</w:t>
      </w:r>
      <w:proofErr w:type="spellEnd"/>
      <w:r w:rsidR="002C486B" w:rsidRPr="002C486B">
        <w:t xml:space="preserve"> Superior</w:t>
      </w:r>
      <w:r w:rsidR="002C486B">
        <w:t xml:space="preserve"> </w:t>
      </w:r>
      <w:proofErr w:type="spellStart"/>
      <w:r w:rsidR="00DC05EA">
        <w:t>para</w:t>
      </w:r>
      <w:proofErr w:type="spellEnd"/>
      <w:r>
        <w:t xml:space="preserve"> </w:t>
      </w:r>
      <w:r w:rsidR="00E85A4C">
        <w:t xml:space="preserve">el </w:t>
      </w:r>
      <w:proofErr w:type="spellStart"/>
      <w:r>
        <w:t>Congres</w:t>
      </w:r>
      <w:r w:rsidR="00E85A4C">
        <w:t>ista</w:t>
      </w:r>
      <w:proofErr w:type="spellEnd"/>
      <w:r w:rsidR="00E85A4C">
        <w:t xml:space="preserve">, </w:t>
      </w:r>
      <w:r>
        <w:t>D</w:t>
      </w:r>
      <w:r w:rsidR="00E85A4C">
        <w:t>octor</w:t>
      </w:r>
      <w:r>
        <w:t xml:space="preserve"> Phil Roe (</w:t>
      </w:r>
      <w:proofErr w:type="spellStart"/>
      <w:r>
        <w:t>R</w:t>
      </w:r>
      <w:r w:rsidR="00EF4AF0">
        <w:t>epublicano</w:t>
      </w:r>
      <w:proofErr w:type="spellEnd"/>
      <w:r w:rsidR="00C16DF8">
        <w:t>-</w:t>
      </w:r>
      <w:r w:rsidR="00C16DF8" w:rsidRPr="00C16DF8">
        <w:t>Tennessee</w:t>
      </w:r>
      <w:r>
        <w:t xml:space="preserve">) </w:t>
      </w:r>
    </w:p>
    <w:p w:rsidR="00811853" w:rsidRDefault="00B4074C" w:rsidP="00811853">
      <w:proofErr w:type="spellStart"/>
      <w:r>
        <w:lastRenderedPageBreak/>
        <w:t>Teléfono</w:t>
      </w:r>
      <w:proofErr w:type="spellEnd"/>
      <w:r w:rsidR="007C1541">
        <w:t xml:space="preserve">: 202-225-6356, </w:t>
      </w:r>
      <w:proofErr w:type="spellStart"/>
      <w:r w:rsidR="007C1541">
        <w:t>Correo</w:t>
      </w:r>
      <w:proofErr w:type="spellEnd"/>
      <w:r w:rsidR="007C1541">
        <w:t xml:space="preserve"> </w:t>
      </w:r>
      <w:proofErr w:type="spellStart"/>
      <w:r w:rsidR="007C1541">
        <w:t>Electrónico</w:t>
      </w:r>
      <w:proofErr w:type="spellEnd"/>
      <w:r w:rsidR="00811853">
        <w:t>: john.witherspoon@mail.house.gov</w:t>
      </w:r>
    </w:p>
    <w:p w:rsidR="00811853" w:rsidRDefault="009478CC" w:rsidP="00811853">
      <w:r>
        <w:t>Para</w:t>
      </w:r>
      <w:r w:rsidR="00811853">
        <w:t xml:space="preserve"> </w:t>
      </w:r>
      <w:proofErr w:type="spellStart"/>
      <w:r w:rsidR="00811853">
        <w:t>co</w:t>
      </w:r>
      <w:r w:rsidR="0082181B">
        <w:t>patrocinar</w:t>
      </w:r>
      <w:proofErr w:type="spellEnd"/>
      <w:r w:rsidR="0082181B">
        <w:t xml:space="preserve"> S. 3095 e</w:t>
      </w:r>
      <w:r w:rsidR="00EC0B10">
        <w:t xml:space="preserve">n el </w:t>
      </w:r>
      <w:proofErr w:type="spellStart"/>
      <w:r w:rsidR="00EC0B10">
        <w:t>Senado</w:t>
      </w:r>
      <w:proofErr w:type="spellEnd"/>
      <w:r w:rsidR="00811853">
        <w:t xml:space="preserve">, </w:t>
      </w:r>
      <w:proofErr w:type="spellStart"/>
      <w:r w:rsidR="00423576">
        <w:t>póngase</w:t>
      </w:r>
      <w:proofErr w:type="spellEnd"/>
      <w:r w:rsidR="00423576">
        <w:t xml:space="preserve"> en </w:t>
      </w:r>
      <w:proofErr w:type="spellStart"/>
      <w:r w:rsidR="00811853">
        <w:t>contact</w:t>
      </w:r>
      <w:r w:rsidR="00423576">
        <w:t>o</w:t>
      </w:r>
      <w:proofErr w:type="spellEnd"/>
      <w:r w:rsidR="00423576">
        <w:t xml:space="preserve"> con</w:t>
      </w:r>
      <w:r w:rsidR="00811853">
        <w:t>:</w:t>
      </w:r>
    </w:p>
    <w:p w:rsidR="00811853" w:rsidRDefault="00811853" w:rsidP="00811853">
      <w:r>
        <w:t xml:space="preserve">Alex Davidson, </w:t>
      </w:r>
      <w:proofErr w:type="spellStart"/>
      <w:r w:rsidR="000D259E">
        <w:t>Correspon</w:t>
      </w:r>
      <w:r w:rsidR="00A73C0F" w:rsidRPr="00A73C0F">
        <w:t>sal</w:t>
      </w:r>
      <w:proofErr w:type="spellEnd"/>
      <w:r w:rsidR="00A73C0F" w:rsidRPr="00A73C0F">
        <w:t xml:space="preserve"> </w:t>
      </w:r>
      <w:proofErr w:type="spellStart"/>
      <w:r w:rsidR="00A73C0F" w:rsidRPr="00A73C0F">
        <w:t>legislativo</w:t>
      </w:r>
      <w:proofErr w:type="spellEnd"/>
      <w:r w:rsidR="00A73C0F" w:rsidRPr="00A73C0F">
        <w:t xml:space="preserve"> </w:t>
      </w:r>
      <w:proofErr w:type="spellStart"/>
      <w:r w:rsidR="00A73C0F" w:rsidRPr="00A73C0F">
        <w:t>para</w:t>
      </w:r>
      <w:proofErr w:type="spellEnd"/>
      <w:r w:rsidR="00A73C0F" w:rsidRPr="00A73C0F">
        <w:t xml:space="preserve"> </w:t>
      </w:r>
      <w:r w:rsidR="00A73C0F">
        <w:t xml:space="preserve">la </w:t>
      </w:r>
      <w:proofErr w:type="spellStart"/>
      <w:r w:rsidR="00A73C0F">
        <w:t>S</w:t>
      </w:r>
      <w:r w:rsidR="00A73C0F" w:rsidRPr="00A73C0F">
        <w:t>enador</w:t>
      </w:r>
      <w:r w:rsidR="00A73C0F">
        <w:t>a</w:t>
      </w:r>
      <w:proofErr w:type="spellEnd"/>
      <w:r>
        <w:t xml:space="preserve"> Elizabeth Warren (</w:t>
      </w:r>
      <w:proofErr w:type="spellStart"/>
      <w:r>
        <w:t>D</w:t>
      </w:r>
      <w:r w:rsidR="00961C2B">
        <w:t>emócrata</w:t>
      </w:r>
      <w:proofErr w:type="spellEnd"/>
      <w:r w:rsidR="009749F9">
        <w:t>-</w:t>
      </w:r>
      <w:r w:rsidR="009749F9" w:rsidRPr="009749F9">
        <w:t>Massachusetts</w:t>
      </w:r>
      <w:r>
        <w:t>)</w:t>
      </w:r>
    </w:p>
    <w:p w:rsidR="00811853" w:rsidRDefault="00FA111C" w:rsidP="00811853">
      <w:proofErr w:type="spellStart"/>
      <w:r>
        <w:t>Teléfono</w:t>
      </w:r>
      <w:proofErr w:type="spellEnd"/>
      <w:r w:rsidR="000F18D6">
        <w:t xml:space="preserve">: 202-224-4543, </w:t>
      </w:r>
      <w:proofErr w:type="spellStart"/>
      <w:r w:rsidR="000F18D6">
        <w:t>Correo</w:t>
      </w:r>
      <w:proofErr w:type="spellEnd"/>
      <w:r w:rsidR="000F18D6">
        <w:t xml:space="preserve"> </w:t>
      </w:r>
      <w:proofErr w:type="spellStart"/>
      <w:r w:rsidR="000F18D6">
        <w:t>Electrónico</w:t>
      </w:r>
      <w:proofErr w:type="spellEnd"/>
      <w:r w:rsidR="00811853">
        <w:t>: alex_davidson@warren.senate.gov</w:t>
      </w:r>
    </w:p>
    <w:p w:rsidR="00811853" w:rsidRDefault="00DC29F5" w:rsidP="00811853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 w:rsidR="00811853">
        <w:t xml:space="preserve"> </w:t>
      </w:r>
      <w:proofErr w:type="spellStart"/>
      <w:r w:rsidR="00811853">
        <w:t>infor</w:t>
      </w:r>
      <w:r w:rsidR="00F15A72">
        <w:t>mació</w:t>
      </w:r>
      <w:r w:rsidR="00811853">
        <w:t>n</w:t>
      </w:r>
      <w:proofErr w:type="spellEnd"/>
      <w:r w:rsidR="00811853">
        <w:t xml:space="preserve">, </w:t>
      </w:r>
      <w:proofErr w:type="spellStart"/>
      <w:r w:rsidR="00F15A72">
        <w:t>póngase</w:t>
      </w:r>
      <w:proofErr w:type="spellEnd"/>
      <w:r w:rsidR="00F15A72">
        <w:t xml:space="preserve"> en </w:t>
      </w:r>
      <w:proofErr w:type="spellStart"/>
      <w:r w:rsidR="00811853">
        <w:t>contact</w:t>
      </w:r>
      <w:r w:rsidR="00F15A72">
        <w:t>o</w:t>
      </w:r>
      <w:proofErr w:type="spellEnd"/>
      <w:r w:rsidR="00F15A72">
        <w:t xml:space="preserve"> con</w:t>
      </w:r>
      <w:r w:rsidR="00811853">
        <w:t>:</w:t>
      </w:r>
    </w:p>
    <w:p w:rsidR="00811853" w:rsidRDefault="00811853" w:rsidP="00811853">
      <w:r>
        <w:t xml:space="preserve">Stephanie </w:t>
      </w:r>
      <w:proofErr w:type="spellStart"/>
      <w:r>
        <w:t>Flynt</w:t>
      </w:r>
      <w:proofErr w:type="spellEnd"/>
      <w:r>
        <w:t xml:space="preserve">, </w:t>
      </w:r>
      <w:proofErr w:type="spellStart"/>
      <w:r w:rsidR="00986EE2">
        <w:t>Especialista</w:t>
      </w:r>
      <w:proofErr w:type="spellEnd"/>
      <w:r w:rsidR="00986EE2">
        <w:t xml:space="preserve"> en </w:t>
      </w:r>
      <w:proofErr w:type="spellStart"/>
      <w:r w:rsidR="00986EE2">
        <w:t>Asuntos</w:t>
      </w:r>
      <w:proofErr w:type="spellEnd"/>
      <w:r w:rsidR="00986EE2">
        <w:t xml:space="preserve"> </w:t>
      </w:r>
      <w:proofErr w:type="spellStart"/>
      <w:r w:rsidR="00986EE2">
        <w:t>Gubernamentales</w:t>
      </w:r>
      <w:proofErr w:type="spellEnd"/>
      <w:r>
        <w:t xml:space="preserve">, </w:t>
      </w:r>
      <w:proofErr w:type="spellStart"/>
      <w:r w:rsidR="00986EE2">
        <w:t>Federació</w:t>
      </w:r>
      <w:r>
        <w:t>n</w:t>
      </w:r>
      <w:proofErr w:type="spellEnd"/>
      <w:r>
        <w:t xml:space="preserve"> </w:t>
      </w:r>
      <w:proofErr w:type="spellStart"/>
      <w:r w:rsidR="00986EE2">
        <w:t>Nacional</w:t>
      </w:r>
      <w:proofErr w:type="spellEnd"/>
      <w:r w:rsidR="00986EE2">
        <w:t xml:space="preserve"> de</w:t>
      </w:r>
      <w:r>
        <w:t xml:space="preserve"> </w:t>
      </w:r>
      <w:proofErr w:type="spellStart"/>
      <w:r w:rsidR="00986EE2">
        <w:t>Ciegos</w:t>
      </w:r>
      <w:proofErr w:type="spellEnd"/>
    </w:p>
    <w:p w:rsidR="00811853" w:rsidRDefault="00816F1A" w:rsidP="00811853">
      <w:proofErr w:type="spellStart"/>
      <w:r>
        <w:t>Teléfono</w:t>
      </w:r>
      <w:proofErr w:type="spellEnd"/>
      <w:r>
        <w:t xml:space="preserve">: 410-659-9314, </w:t>
      </w:r>
      <w:proofErr w:type="spellStart"/>
      <w:r>
        <w:t>extensió</w:t>
      </w:r>
      <w:r w:rsidR="00C16DC7">
        <w:t>n</w:t>
      </w:r>
      <w:proofErr w:type="spellEnd"/>
      <w:r w:rsidR="00C16DC7">
        <w:t xml:space="preserve"> 2210, </w:t>
      </w:r>
      <w:proofErr w:type="spellStart"/>
      <w:r w:rsidR="00C16DC7">
        <w:t>Correo</w:t>
      </w:r>
      <w:proofErr w:type="spellEnd"/>
      <w:r w:rsidR="00C16DC7">
        <w:t xml:space="preserve"> </w:t>
      </w:r>
      <w:proofErr w:type="spellStart"/>
      <w:r w:rsidR="00C16DC7">
        <w:t>Electrónico</w:t>
      </w:r>
      <w:proofErr w:type="spellEnd"/>
      <w:r w:rsidR="000F49C9">
        <w:t>: sflynt@nfb.org , o</w:t>
      </w:r>
      <w:r w:rsidR="00811853">
        <w:t xml:space="preserve"> </w:t>
      </w:r>
      <w:proofErr w:type="spellStart"/>
      <w:r w:rsidR="00811853">
        <w:t>visit</w:t>
      </w:r>
      <w:r w:rsidR="000F49C9">
        <w:t>e</w:t>
      </w:r>
      <w:proofErr w:type="spellEnd"/>
      <w:r w:rsidR="00811853">
        <w:t xml:space="preserve"> www.nfb.org </w:t>
      </w:r>
    </w:p>
    <w:sectPr w:rsidR="00811853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09" w:rsidRDefault="00F56209" w:rsidP="0042097C">
      <w:pPr>
        <w:spacing w:after="0" w:line="240" w:lineRule="auto"/>
      </w:pPr>
      <w:r>
        <w:separator/>
      </w:r>
    </w:p>
  </w:endnote>
  <w:endnote w:type="continuationSeparator" w:id="0">
    <w:p w:rsidR="00F56209" w:rsidRDefault="00F56209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09" w:rsidRDefault="00F56209" w:rsidP="0042097C">
      <w:pPr>
        <w:spacing w:after="0" w:line="240" w:lineRule="auto"/>
      </w:pPr>
      <w:r>
        <w:separator/>
      </w:r>
    </w:p>
  </w:footnote>
  <w:footnote w:type="continuationSeparator" w:id="0">
    <w:p w:rsidR="00F56209" w:rsidRDefault="00F56209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07D8C"/>
    <w:rsid w:val="00007D8C"/>
    <w:rsid w:val="000106EF"/>
    <w:rsid w:val="0002177E"/>
    <w:rsid w:val="00023124"/>
    <w:rsid w:val="000254F2"/>
    <w:rsid w:val="00027F76"/>
    <w:rsid w:val="00032B5C"/>
    <w:rsid w:val="00037F29"/>
    <w:rsid w:val="000404F5"/>
    <w:rsid w:val="0007293D"/>
    <w:rsid w:val="00073EB8"/>
    <w:rsid w:val="00094514"/>
    <w:rsid w:val="00096A03"/>
    <w:rsid w:val="00097D15"/>
    <w:rsid w:val="000C023D"/>
    <w:rsid w:val="000C44C5"/>
    <w:rsid w:val="000D259E"/>
    <w:rsid w:val="000F18D6"/>
    <w:rsid w:val="000F49C9"/>
    <w:rsid w:val="000F6BB4"/>
    <w:rsid w:val="000F708E"/>
    <w:rsid w:val="001065FF"/>
    <w:rsid w:val="00111D46"/>
    <w:rsid w:val="001128A5"/>
    <w:rsid w:val="00135C4A"/>
    <w:rsid w:val="0014537E"/>
    <w:rsid w:val="00155693"/>
    <w:rsid w:val="00174402"/>
    <w:rsid w:val="00181326"/>
    <w:rsid w:val="001A419B"/>
    <w:rsid w:val="001B747B"/>
    <w:rsid w:val="001C33E0"/>
    <w:rsid w:val="001E630C"/>
    <w:rsid w:val="002227BF"/>
    <w:rsid w:val="0022769B"/>
    <w:rsid w:val="002309D9"/>
    <w:rsid w:val="00231470"/>
    <w:rsid w:val="00234C8A"/>
    <w:rsid w:val="00243201"/>
    <w:rsid w:val="002540F3"/>
    <w:rsid w:val="00263747"/>
    <w:rsid w:val="00267615"/>
    <w:rsid w:val="00277647"/>
    <w:rsid w:val="00281860"/>
    <w:rsid w:val="00282EC2"/>
    <w:rsid w:val="00292002"/>
    <w:rsid w:val="00292147"/>
    <w:rsid w:val="002C486B"/>
    <w:rsid w:val="002E1285"/>
    <w:rsid w:val="002F04DF"/>
    <w:rsid w:val="00307754"/>
    <w:rsid w:val="0033057E"/>
    <w:rsid w:val="003431A4"/>
    <w:rsid w:val="00346928"/>
    <w:rsid w:val="00354F33"/>
    <w:rsid w:val="00363093"/>
    <w:rsid w:val="003670B5"/>
    <w:rsid w:val="00377DD9"/>
    <w:rsid w:val="003A2F03"/>
    <w:rsid w:val="003C0161"/>
    <w:rsid w:val="003D12CF"/>
    <w:rsid w:val="003E0CD2"/>
    <w:rsid w:val="003E56DE"/>
    <w:rsid w:val="004155B5"/>
    <w:rsid w:val="0042097C"/>
    <w:rsid w:val="00423576"/>
    <w:rsid w:val="00447E68"/>
    <w:rsid w:val="00451C52"/>
    <w:rsid w:val="00453C5A"/>
    <w:rsid w:val="00457A93"/>
    <w:rsid w:val="00460A63"/>
    <w:rsid w:val="00461B26"/>
    <w:rsid w:val="004771C9"/>
    <w:rsid w:val="00477F7B"/>
    <w:rsid w:val="004A035E"/>
    <w:rsid w:val="004C0693"/>
    <w:rsid w:val="004E2137"/>
    <w:rsid w:val="004E6A80"/>
    <w:rsid w:val="005031DB"/>
    <w:rsid w:val="0050456E"/>
    <w:rsid w:val="00505F9C"/>
    <w:rsid w:val="00507F58"/>
    <w:rsid w:val="00517BDE"/>
    <w:rsid w:val="005221B5"/>
    <w:rsid w:val="00532B85"/>
    <w:rsid w:val="00536A8E"/>
    <w:rsid w:val="00575326"/>
    <w:rsid w:val="00587C9A"/>
    <w:rsid w:val="005923D8"/>
    <w:rsid w:val="005B0BE3"/>
    <w:rsid w:val="005B3A7C"/>
    <w:rsid w:val="005B46E0"/>
    <w:rsid w:val="005B5300"/>
    <w:rsid w:val="005C6C82"/>
    <w:rsid w:val="005D03E5"/>
    <w:rsid w:val="005E3DA4"/>
    <w:rsid w:val="005F5B2F"/>
    <w:rsid w:val="00610C89"/>
    <w:rsid w:val="0061685B"/>
    <w:rsid w:val="00617482"/>
    <w:rsid w:val="00640DD3"/>
    <w:rsid w:val="00646E75"/>
    <w:rsid w:val="00657373"/>
    <w:rsid w:val="00671E3C"/>
    <w:rsid w:val="006805B7"/>
    <w:rsid w:val="0068441F"/>
    <w:rsid w:val="006865B9"/>
    <w:rsid w:val="00687CD9"/>
    <w:rsid w:val="00690F91"/>
    <w:rsid w:val="00693E38"/>
    <w:rsid w:val="00696DAC"/>
    <w:rsid w:val="006975A3"/>
    <w:rsid w:val="006A1B95"/>
    <w:rsid w:val="006B6793"/>
    <w:rsid w:val="006B72BD"/>
    <w:rsid w:val="006C6C59"/>
    <w:rsid w:val="006D0720"/>
    <w:rsid w:val="006D53C1"/>
    <w:rsid w:val="006F79EC"/>
    <w:rsid w:val="0071044D"/>
    <w:rsid w:val="0073051E"/>
    <w:rsid w:val="00730A5B"/>
    <w:rsid w:val="00753A74"/>
    <w:rsid w:val="00783D42"/>
    <w:rsid w:val="007847C4"/>
    <w:rsid w:val="00794FBF"/>
    <w:rsid w:val="007B5FE1"/>
    <w:rsid w:val="007C1541"/>
    <w:rsid w:val="007C4F98"/>
    <w:rsid w:val="007D2849"/>
    <w:rsid w:val="007E2012"/>
    <w:rsid w:val="007E2D74"/>
    <w:rsid w:val="007F4301"/>
    <w:rsid w:val="008060CE"/>
    <w:rsid w:val="00810292"/>
    <w:rsid w:val="00811560"/>
    <w:rsid w:val="00811853"/>
    <w:rsid w:val="00816F1A"/>
    <w:rsid w:val="0082181B"/>
    <w:rsid w:val="00822E6E"/>
    <w:rsid w:val="00840513"/>
    <w:rsid w:val="00850FDE"/>
    <w:rsid w:val="008520D3"/>
    <w:rsid w:val="00862313"/>
    <w:rsid w:val="008828C8"/>
    <w:rsid w:val="00890CC1"/>
    <w:rsid w:val="008A0781"/>
    <w:rsid w:val="008A76F5"/>
    <w:rsid w:val="008A7EAF"/>
    <w:rsid w:val="008B0F63"/>
    <w:rsid w:val="008B198F"/>
    <w:rsid w:val="008B7876"/>
    <w:rsid w:val="008D4661"/>
    <w:rsid w:val="008D717A"/>
    <w:rsid w:val="008D7CC3"/>
    <w:rsid w:val="008E1651"/>
    <w:rsid w:val="008E5E58"/>
    <w:rsid w:val="008F7915"/>
    <w:rsid w:val="009011C8"/>
    <w:rsid w:val="0091177D"/>
    <w:rsid w:val="0091308D"/>
    <w:rsid w:val="00921B80"/>
    <w:rsid w:val="00922A75"/>
    <w:rsid w:val="009478CC"/>
    <w:rsid w:val="00961C2B"/>
    <w:rsid w:val="009636E3"/>
    <w:rsid w:val="00970DEB"/>
    <w:rsid w:val="0097219E"/>
    <w:rsid w:val="00973378"/>
    <w:rsid w:val="009749F9"/>
    <w:rsid w:val="00977D3C"/>
    <w:rsid w:val="00986EE2"/>
    <w:rsid w:val="0099724C"/>
    <w:rsid w:val="009B168C"/>
    <w:rsid w:val="009C0A58"/>
    <w:rsid w:val="009C6360"/>
    <w:rsid w:val="009D585D"/>
    <w:rsid w:val="009E0A6E"/>
    <w:rsid w:val="009F1D65"/>
    <w:rsid w:val="009F641B"/>
    <w:rsid w:val="00A0638D"/>
    <w:rsid w:val="00A10E96"/>
    <w:rsid w:val="00A1313B"/>
    <w:rsid w:val="00A27D95"/>
    <w:rsid w:val="00A629C4"/>
    <w:rsid w:val="00A6467A"/>
    <w:rsid w:val="00A7211C"/>
    <w:rsid w:val="00A73C0F"/>
    <w:rsid w:val="00A76429"/>
    <w:rsid w:val="00AB44CF"/>
    <w:rsid w:val="00AB4A69"/>
    <w:rsid w:val="00AC1062"/>
    <w:rsid w:val="00AC61C3"/>
    <w:rsid w:val="00AD57F8"/>
    <w:rsid w:val="00AD6208"/>
    <w:rsid w:val="00AF1D67"/>
    <w:rsid w:val="00AF494B"/>
    <w:rsid w:val="00B05432"/>
    <w:rsid w:val="00B06F83"/>
    <w:rsid w:val="00B07AB8"/>
    <w:rsid w:val="00B11B11"/>
    <w:rsid w:val="00B26189"/>
    <w:rsid w:val="00B26663"/>
    <w:rsid w:val="00B269F3"/>
    <w:rsid w:val="00B30A31"/>
    <w:rsid w:val="00B4074C"/>
    <w:rsid w:val="00B416DE"/>
    <w:rsid w:val="00B6060D"/>
    <w:rsid w:val="00B77205"/>
    <w:rsid w:val="00BA4636"/>
    <w:rsid w:val="00BB6339"/>
    <w:rsid w:val="00BD1761"/>
    <w:rsid w:val="00BD2374"/>
    <w:rsid w:val="00BD4865"/>
    <w:rsid w:val="00BE1895"/>
    <w:rsid w:val="00BE1F61"/>
    <w:rsid w:val="00BF7D77"/>
    <w:rsid w:val="00C0751E"/>
    <w:rsid w:val="00C15019"/>
    <w:rsid w:val="00C16DC7"/>
    <w:rsid w:val="00C16DF8"/>
    <w:rsid w:val="00C34981"/>
    <w:rsid w:val="00C36A8C"/>
    <w:rsid w:val="00C4084D"/>
    <w:rsid w:val="00C43D2E"/>
    <w:rsid w:val="00C63116"/>
    <w:rsid w:val="00C67D8B"/>
    <w:rsid w:val="00C70435"/>
    <w:rsid w:val="00C704BA"/>
    <w:rsid w:val="00C73361"/>
    <w:rsid w:val="00C82FFC"/>
    <w:rsid w:val="00C85B7F"/>
    <w:rsid w:val="00CA5793"/>
    <w:rsid w:val="00CB44DC"/>
    <w:rsid w:val="00CC56E8"/>
    <w:rsid w:val="00CC5D1B"/>
    <w:rsid w:val="00CD2393"/>
    <w:rsid w:val="00D172D0"/>
    <w:rsid w:val="00D26726"/>
    <w:rsid w:val="00D3126C"/>
    <w:rsid w:val="00D476AA"/>
    <w:rsid w:val="00D511BB"/>
    <w:rsid w:val="00D52F61"/>
    <w:rsid w:val="00D9395D"/>
    <w:rsid w:val="00D93E35"/>
    <w:rsid w:val="00D961AF"/>
    <w:rsid w:val="00DA7D73"/>
    <w:rsid w:val="00DB153E"/>
    <w:rsid w:val="00DB691A"/>
    <w:rsid w:val="00DC05EA"/>
    <w:rsid w:val="00DC18D9"/>
    <w:rsid w:val="00DC29F5"/>
    <w:rsid w:val="00DD04BE"/>
    <w:rsid w:val="00DD06A4"/>
    <w:rsid w:val="00DE385C"/>
    <w:rsid w:val="00DE63BD"/>
    <w:rsid w:val="00DE7BE7"/>
    <w:rsid w:val="00DF403B"/>
    <w:rsid w:val="00DF495B"/>
    <w:rsid w:val="00DF5F56"/>
    <w:rsid w:val="00E028A1"/>
    <w:rsid w:val="00E13EA3"/>
    <w:rsid w:val="00E14BE6"/>
    <w:rsid w:val="00E15B68"/>
    <w:rsid w:val="00E411FF"/>
    <w:rsid w:val="00E450B6"/>
    <w:rsid w:val="00E46453"/>
    <w:rsid w:val="00E520F8"/>
    <w:rsid w:val="00E5431B"/>
    <w:rsid w:val="00E749C3"/>
    <w:rsid w:val="00E85A4C"/>
    <w:rsid w:val="00E91453"/>
    <w:rsid w:val="00E964E4"/>
    <w:rsid w:val="00EB71A4"/>
    <w:rsid w:val="00EC0B10"/>
    <w:rsid w:val="00EC30DA"/>
    <w:rsid w:val="00ED7323"/>
    <w:rsid w:val="00EF4AF0"/>
    <w:rsid w:val="00F0669F"/>
    <w:rsid w:val="00F15A72"/>
    <w:rsid w:val="00F21F67"/>
    <w:rsid w:val="00F24869"/>
    <w:rsid w:val="00F426A3"/>
    <w:rsid w:val="00F47474"/>
    <w:rsid w:val="00F56209"/>
    <w:rsid w:val="00F61C95"/>
    <w:rsid w:val="00F654D5"/>
    <w:rsid w:val="00F65578"/>
    <w:rsid w:val="00F70872"/>
    <w:rsid w:val="00F76826"/>
    <w:rsid w:val="00F906B8"/>
    <w:rsid w:val="00F9304F"/>
    <w:rsid w:val="00F937D2"/>
    <w:rsid w:val="00F948CF"/>
    <w:rsid w:val="00F96BF3"/>
    <w:rsid w:val="00FA111C"/>
    <w:rsid w:val="00FB79C0"/>
    <w:rsid w:val="00FD136A"/>
    <w:rsid w:val="00FF40D1"/>
    <w:rsid w:val="00FF5C78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946</Words>
  <Characters>5397</Characters>
  <Application>Microsoft Office Word</Application>
  <DocSecurity>0</DocSecurity>
  <Lines>44</Lines>
  <Paragraphs>12</Paragraphs>
  <ScaleCrop>false</ScaleCrop>
  <Company>Toshiba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288</cp:revision>
  <dcterms:created xsi:type="dcterms:W3CDTF">2020-01-06T15:48:00Z</dcterms:created>
  <dcterms:modified xsi:type="dcterms:W3CDTF">2020-01-07T00:18:00Z</dcterms:modified>
</cp:coreProperties>
</file>