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74" w:rsidRDefault="00133F47" w:rsidP="00D66074">
      <w:r w:rsidRPr="00133F47">
        <w:t>La</w:t>
      </w:r>
      <w:r w:rsidR="007C41EF">
        <w:t xml:space="preserve"> Federación Nacional de Ciegos Insta a C</w:t>
      </w:r>
      <w:r w:rsidRPr="00133F47">
        <w:t xml:space="preserve">ambios en la Ley </w:t>
      </w:r>
      <w:r w:rsidR="00AF06D3">
        <w:t xml:space="preserve">de </w:t>
      </w:r>
      <w:r>
        <w:t>Macy</w:t>
      </w:r>
    </w:p>
    <w:p w:rsidR="00244D11" w:rsidRDefault="008C1077" w:rsidP="00244D11">
      <w:r w:rsidRPr="008C1077">
        <w:t xml:space="preserve">a Ley </w:t>
      </w:r>
      <w:r w:rsidR="00D66074">
        <w:t>Alice Cogswell</w:t>
      </w:r>
      <w:r>
        <w:t xml:space="preserve"> Anne Sullivan Macy</w:t>
      </w:r>
      <w:r w:rsidR="00D66074">
        <w:t xml:space="preserve"> (H.R. 1959/S. 813 </w:t>
      </w:r>
      <w:r w:rsidR="00907D54" w:rsidRPr="00907D54">
        <w:t xml:space="preserve">en el </w:t>
      </w:r>
      <w:r w:rsidR="00CD24DD" w:rsidRPr="00CD24DD">
        <w:t>Congreso</w:t>
      </w:r>
      <w:r w:rsidR="0010352A">
        <w:t xml:space="preserve"> 117</w:t>
      </w:r>
      <w:r w:rsidR="0075786D">
        <w:rPr>
          <w:rFonts w:ascii="Arial" w:hAnsi="Arial" w:cs="Arial"/>
          <w:color w:val="333333"/>
          <w:lang w:val="es-ES"/>
        </w:rPr>
        <w:t>º</w:t>
      </w:r>
      <w:r w:rsidR="00D66074">
        <w:t xml:space="preserve">) </w:t>
      </w:r>
      <w:r w:rsidR="00884867" w:rsidRPr="00884867">
        <w:t xml:space="preserve">busca mejorar la educación </w:t>
      </w:r>
      <w:r w:rsidR="00D66074">
        <w:t xml:space="preserve">K-12 </w:t>
      </w:r>
      <w:r w:rsidR="006173D0">
        <w:t>para estudiantes ciegos</w:t>
      </w:r>
      <w:r w:rsidR="00D66074">
        <w:t xml:space="preserve">, </w:t>
      </w:r>
      <w:r w:rsidR="00244D11">
        <w:t>pero se enfoca en</w:t>
      </w:r>
    </w:p>
    <w:p w:rsidR="00F128B7" w:rsidRDefault="00244D11" w:rsidP="00D66074">
      <w:r>
        <w:t>las áreas equivocadas</w:t>
      </w:r>
      <w:r w:rsidR="00F128B7">
        <w:t>.</w:t>
      </w:r>
    </w:p>
    <w:p w:rsidR="007A34D1" w:rsidRPr="007A34D1" w:rsidRDefault="00D92B73" w:rsidP="007A34D1">
      <w:r w:rsidRPr="00D92B73">
        <w:t xml:space="preserve">La Ley </w:t>
      </w:r>
      <w:r w:rsidR="005C46AC">
        <w:t xml:space="preserve">de </w:t>
      </w:r>
      <w:r>
        <w:t>Macy</w:t>
      </w:r>
      <w:r w:rsidR="003B3190">
        <w:t xml:space="preserve">: </w:t>
      </w:r>
      <w:r w:rsidR="007A34D1">
        <w:t>Objeciones y C</w:t>
      </w:r>
      <w:r w:rsidR="007A34D1" w:rsidRPr="007A34D1">
        <w:t>ambios propuestos</w:t>
      </w:r>
    </w:p>
    <w:p w:rsidR="00E15F6A" w:rsidRDefault="00E15F6A" w:rsidP="00E15F6A">
      <w:r>
        <w:t xml:space="preserve">La Ley </w:t>
      </w:r>
      <w:r w:rsidR="00A8289B">
        <w:t xml:space="preserve">de </w:t>
      </w:r>
      <w:r>
        <w:t>Alice Cogswell Anne Sullivan Macy</w:t>
      </w:r>
      <w:r w:rsidR="00271A2A">
        <w:t>,</w:t>
      </w:r>
      <w:r>
        <w:t xml:space="preserve"> (H.R. </w:t>
      </w:r>
      <w:r w:rsidR="00C649AB">
        <w:t>1959/S. 813 en el Congreso 117</w:t>
      </w:r>
      <w:r w:rsidR="0082300B">
        <w:rPr>
          <w:rFonts w:ascii="Arial" w:hAnsi="Arial" w:cs="Arial"/>
          <w:color w:val="333333"/>
          <w:lang w:val="es-ES"/>
        </w:rPr>
        <w:t>º</w:t>
      </w:r>
      <w:r>
        <w:t>) busca mejorar la educación K-12 para estudiantes ciegos, pero se enfoca en</w:t>
      </w:r>
    </w:p>
    <w:p w:rsidR="00E15F6A" w:rsidRDefault="00E15F6A" w:rsidP="00E15F6A">
      <w:r>
        <w:t>las áreas equivocadas.</w:t>
      </w:r>
    </w:p>
    <w:p w:rsidR="003B3190" w:rsidRDefault="003B3190" w:rsidP="003B3190"/>
    <w:p w:rsidR="003B3190" w:rsidRDefault="003B3190" w:rsidP="003B3190">
      <w:r>
        <w:t xml:space="preserve">I. </w:t>
      </w:r>
      <w:r w:rsidR="00B636A6">
        <w:t>Establec</w:t>
      </w:r>
      <w:r w:rsidR="00D62ADA">
        <w:t xml:space="preserve">e </w:t>
      </w:r>
      <w:r w:rsidR="008126AA">
        <w:t xml:space="preserve">al </w:t>
      </w:r>
      <w:r w:rsidR="00093365">
        <w:t xml:space="preserve">Centro </w:t>
      </w:r>
      <w:r w:rsidR="00093365" w:rsidRPr="00093365">
        <w:t>sobre Discapacidades Visuales y Excelencia Educati</w:t>
      </w:r>
      <w:r w:rsidR="00DB056A">
        <w:t>va</w:t>
      </w:r>
      <w:r w:rsidR="006663B0">
        <w:t>,</w:t>
      </w:r>
      <w:r w:rsidR="008126AA">
        <w:t xml:space="preserve"> Anne Sullivan Macy Center on Visual Disabilities And Educational Excellence</w:t>
      </w:r>
      <w:r w:rsidR="00887CC4">
        <w:t>–</w:t>
      </w:r>
      <w:r w:rsidR="00B55A79">
        <w:t xml:space="preserve">como </w:t>
      </w:r>
      <w:r w:rsidR="00887CC4" w:rsidRPr="00887CC4">
        <w:t xml:space="preserve">el aparente gravamen de la Ley </w:t>
      </w:r>
      <w:r w:rsidR="00ED7530">
        <w:t>Macy</w:t>
      </w:r>
      <w:r>
        <w:t>.</w:t>
      </w:r>
    </w:p>
    <w:p w:rsidR="003B3190" w:rsidRDefault="003B3190" w:rsidP="003B3190">
      <w:r>
        <w:t>i</w:t>
      </w:r>
    </w:p>
    <w:p w:rsidR="003B3190" w:rsidRDefault="003B3190" w:rsidP="003B3190"/>
    <w:p w:rsidR="00C810CD" w:rsidRDefault="00104908" w:rsidP="00C810CD">
      <w:r w:rsidRPr="00104908">
        <w:t xml:space="preserve">El objetivo clave de la Ley </w:t>
      </w:r>
      <w:r w:rsidR="00E2000C">
        <w:t xml:space="preserve">de </w:t>
      </w:r>
      <w:r>
        <w:t>Macy</w:t>
      </w:r>
      <w:r w:rsidR="003B3190">
        <w:t xml:space="preserve"> </w:t>
      </w:r>
      <w:r w:rsidR="001C5DC8" w:rsidRPr="001C5DC8">
        <w:t xml:space="preserve">es crear un programa nacional </w:t>
      </w:r>
      <w:r w:rsidR="00850BD6">
        <w:t xml:space="preserve">en </w:t>
      </w:r>
      <w:r w:rsidR="001C5DC8">
        <w:t>(“el Cent</w:t>
      </w:r>
      <w:r w:rsidR="003B3190">
        <w:t>r</w:t>
      </w:r>
      <w:r w:rsidR="001C5DC8">
        <w:t>o</w:t>
      </w:r>
      <w:r w:rsidR="003B3190">
        <w:t xml:space="preserve">”), </w:t>
      </w:r>
      <w:r w:rsidR="0058463C" w:rsidRPr="0058463C">
        <w:t>en el que el Secretario de Educación contrata a un consorcio de partes interesadas</w:t>
      </w:r>
      <w:r w:rsidR="002F2EE8">
        <w:t>,</w:t>
      </w:r>
      <w:r w:rsidR="0058463C">
        <w:t xml:space="preserve"> </w:t>
      </w:r>
      <w:r w:rsidR="00DA700A" w:rsidRPr="00DA700A">
        <w:t xml:space="preserve">grupos que, a su vez, utilizarán fondos federales para investigar y desarrollar programas </w:t>
      </w:r>
      <w:r w:rsidR="003B3190">
        <w:t xml:space="preserve">K-12 </w:t>
      </w:r>
      <w:r w:rsidR="004A4C44">
        <w:t>para estudiantes ciegos,</w:t>
      </w:r>
      <w:r w:rsidR="003B3190">
        <w:t xml:space="preserve"> </w:t>
      </w:r>
      <w:r w:rsidR="001107B5">
        <w:t xml:space="preserve">al </w:t>
      </w:r>
      <w:r w:rsidR="00C810CD">
        <w:t>establecer o financiar programas</w:t>
      </w:r>
    </w:p>
    <w:p w:rsidR="00C810CD" w:rsidRDefault="00C810CD" w:rsidP="00C810CD">
      <w:r>
        <w:t>postsecundarios para maestros</w:t>
      </w:r>
    </w:p>
    <w:p w:rsidR="003B3190" w:rsidRDefault="00C810CD" w:rsidP="003B3190">
      <w:r>
        <w:t xml:space="preserve">de ciegos y celebrar acuerdos con entidades (por ejemplo, organizaciones sin fines de lucro, </w:t>
      </w:r>
      <w:r w:rsidR="003B3190">
        <w:t xml:space="preserve">etc.) </w:t>
      </w:r>
      <w:r w:rsidR="00304BD7" w:rsidRPr="00304BD7">
        <w:t>para llevar a cabo esas actividades</w:t>
      </w:r>
      <w:r w:rsidR="003B3190">
        <w:t>.</w:t>
      </w:r>
    </w:p>
    <w:p w:rsidR="003B3190" w:rsidRDefault="003B3190" w:rsidP="003B3190">
      <w:r>
        <w:t>ii</w:t>
      </w:r>
    </w:p>
    <w:p w:rsidR="00370F71" w:rsidRDefault="00A53988" w:rsidP="00370F71">
      <w:r>
        <w:t xml:space="preserve"> </w:t>
      </w:r>
      <w:r w:rsidR="008164FB" w:rsidRPr="008164FB">
        <w:t>La misión del Centro es loable, ya que busca aumentar la influencia y la experiencia de las partes interesadas en la educación</w:t>
      </w:r>
      <w:r w:rsidR="005E0976">
        <w:t xml:space="preserve"> pública de estudiantes ciegos</w:t>
      </w:r>
      <w:r w:rsidR="003B3190">
        <w:t xml:space="preserve">. </w:t>
      </w:r>
      <w:r w:rsidR="00370F71">
        <w:t>Pero la financiación para</w:t>
      </w:r>
    </w:p>
    <w:p w:rsidR="003B3190" w:rsidRDefault="00370F71" w:rsidP="003B3190">
      <w:r>
        <w:t>la educación especializada es escasa</w:t>
      </w:r>
      <w:r w:rsidR="003B3190">
        <w:t>.</w:t>
      </w:r>
    </w:p>
    <w:p w:rsidR="003B3190" w:rsidRDefault="003B3190" w:rsidP="003B3190">
      <w:r>
        <w:t>iii</w:t>
      </w:r>
    </w:p>
    <w:p w:rsidR="003B3190" w:rsidRDefault="00E37FE6" w:rsidP="003B3190">
      <w:r>
        <w:t xml:space="preserve"> </w:t>
      </w:r>
      <w:r w:rsidR="003C4A9F" w:rsidRPr="003C4A9F">
        <w:t xml:space="preserve">Cualquier exceso de dinero debe ir directamente a los estados que administran la educación </w:t>
      </w:r>
      <w:r w:rsidR="003B3190">
        <w:t xml:space="preserve">K-12. </w:t>
      </w:r>
      <w:r w:rsidR="007065BF" w:rsidRPr="007065BF">
        <w:t xml:space="preserve">En cambio, </w:t>
      </w:r>
      <w:r w:rsidR="00B123AE" w:rsidRPr="00B123AE">
        <w:t xml:space="preserve">la Ley </w:t>
      </w:r>
      <w:r w:rsidR="00B123AE">
        <w:t>Macy</w:t>
      </w:r>
      <w:r w:rsidR="003B3190">
        <w:t xml:space="preserve"> </w:t>
      </w:r>
      <w:r w:rsidR="00113C62">
        <w:t>crea trabajo para</w:t>
      </w:r>
    </w:p>
    <w:p w:rsidR="003B3190" w:rsidRDefault="00E75440" w:rsidP="003B3190">
      <w:r>
        <w:t xml:space="preserve"> </w:t>
      </w:r>
      <w:r w:rsidRPr="00E75440">
        <w:t>pocos</w:t>
      </w:r>
      <w:r w:rsidR="003B3190">
        <w:t xml:space="preserve"> </w:t>
      </w:r>
      <w:r w:rsidR="00727458" w:rsidRPr="00727458">
        <w:t xml:space="preserve">grupos elegibles que componen el consorcio </w:t>
      </w:r>
      <w:r w:rsidR="003B3190">
        <w:t>iv</w:t>
      </w:r>
    </w:p>
    <w:p w:rsidR="00C70FED" w:rsidRDefault="00095F67" w:rsidP="00C70FED">
      <w:r>
        <w:t xml:space="preserve"> y</w:t>
      </w:r>
      <w:r w:rsidR="003B3190">
        <w:t xml:space="preserve"> </w:t>
      </w:r>
      <w:r w:rsidR="00C256EC" w:rsidRPr="00C256EC">
        <w:t>utilizará y controlará los fondos del Centro, de los cuales solo algunos llegarán a l</w:t>
      </w:r>
      <w:r w:rsidR="00C256EC">
        <w:t>as agencias educativas locales</w:t>
      </w:r>
      <w:r w:rsidR="00C027C4">
        <w:t>. Y</w:t>
      </w:r>
      <w:r w:rsidR="003B3190">
        <w:t xml:space="preserve"> </w:t>
      </w:r>
      <w:r w:rsidR="00C70FED">
        <w:t>lo que es más impo</w:t>
      </w:r>
      <w:r w:rsidR="00406E17">
        <w:t>rtante, el consorcio</w:t>
      </w:r>
    </w:p>
    <w:p w:rsidR="000F2EDD" w:rsidRDefault="00C70FED" w:rsidP="000F2EDD">
      <w:r>
        <w:t xml:space="preserve">no debe incluir </w:t>
      </w:r>
      <w:r w:rsidR="00C94FEB" w:rsidRPr="00C94FEB">
        <w:t>una agencia con un registro de resultados s</w:t>
      </w:r>
      <w:r w:rsidR="00C94FEB">
        <w:t>ólidos para estudiantes ciegos</w:t>
      </w:r>
      <w:r w:rsidR="003B3190">
        <w:t xml:space="preserve">, </w:t>
      </w:r>
      <w:r w:rsidR="00944268" w:rsidRPr="00944268">
        <w:t>ni debe incluir un grupo</w:t>
      </w:r>
      <w:r w:rsidR="00944268">
        <w:t xml:space="preserve"> compuesto por personas ciegas</w:t>
      </w:r>
      <w:r w:rsidR="00AA299D">
        <w:t>–</w:t>
      </w:r>
      <w:r w:rsidR="000F2EDD">
        <w:t>las</w:t>
      </w:r>
    </w:p>
    <w:p w:rsidR="000F2EDD" w:rsidRDefault="000F2EDD" w:rsidP="000F2EDD">
      <w:r>
        <w:t>mismas personas que el Centro</w:t>
      </w:r>
    </w:p>
    <w:p w:rsidR="003B3190" w:rsidRDefault="000F2EDD" w:rsidP="003B3190">
      <w:r>
        <w:t>beneficiará</w:t>
      </w:r>
      <w:r w:rsidR="003B3190">
        <w:t>.</w:t>
      </w:r>
    </w:p>
    <w:p w:rsidR="003B3190" w:rsidRDefault="003B3190" w:rsidP="003B3190"/>
    <w:p w:rsidR="00891AAB" w:rsidRDefault="00891AAB" w:rsidP="00891AAB">
      <w:r>
        <w:t xml:space="preserve">El consorcio debe incluir al menos dos organizaciones </w:t>
      </w:r>
      <w:r w:rsidR="00EC29FD">
        <w:t xml:space="preserve">nacionales </w:t>
      </w:r>
      <w:r>
        <w:t>sin fines de lucro con experiencia en la publicación y difusión de material para profesores</w:t>
      </w:r>
    </w:p>
    <w:p w:rsidR="00646022" w:rsidRDefault="00A64EA3" w:rsidP="00646022">
      <w:r>
        <w:t>de ciegos</w:t>
      </w:r>
      <w:r w:rsidR="003B3190">
        <w:t xml:space="preserve">. </w:t>
      </w:r>
      <w:r w:rsidR="00D46004">
        <w:t>Las</w:t>
      </w:r>
      <w:r w:rsidR="00AC3AB3">
        <w:t xml:space="preserve"> únicas </w:t>
      </w:r>
      <w:r w:rsidR="0049520D" w:rsidRPr="0049520D">
        <w:t>entidades que cumplen con e</w:t>
      </w:r>
      <w:r w:rsidR="00997036">
        <w:t>ste criterio están afiliadas al</w:t>
      </w:r>
      <w:r w:rsidR="0049520D" w:rsidRPr="0049520D">
        <w:t xml:space="preserve"> </w:t>
      </w:r>
      <w:r w:rsidR="003B3190">
        <w:t xml:space="preserve">American Foundation for the Blind, </w:t>
      </w:r>
      <w:r w:rsidR="00997036">
        <w:t>uno de lo</w:t>
      </w:r>
      <w:r w:rsidR="00646022">
        <w:t>s principales proponentes de este proyecto</w:t>
      </w:r>
    </w:p>
    <w:p w:rsidR="003B3190" w:rsidRDefault="00676763" w:rsidP="00646022">
      <w:r>
        <w:t>de ley</w:t>
      </w:r>
      <w:r w:rsidR="003B3190">
        <w:t>.</w:t>
      </w:r>
    </w:p>
    <w:p w:rsidR="007721C4" w:rsidRDefault="00695B62" w:rsidP="007721C4">
      <w:r>
        <w:t xml:space="preserve">II. </w:t>
      </w:r>
      <w:r w:rsidR="00E2714D">
        <w:t>Modifica</w:t>
      </w:r>
      <w:r w:rsidRPr="00695B62">
        <w:t xml:space="preserve"> </w:t>
      </w:r>
      <w:r w:rsidR="00025ABD">
        <w:t xml:space="preserve">de </w:t>
      </w:r>
      <w:r w:rsidRPr="00695B62">
        <w:t>otra manera</w:t>
      </w:r>
      <w:r w:rsidR="005B4B81">
        <w:t>,</w:t>
      </w:r>
      <w:r w:rsidRPr="00695B62">
        <w:t xml:space="preserve"> la Ley de Educación para Personas con Discapacidades</w:t>
      </w:r>
      <w:r w:rsidR="00FF31F5">
        <w:t>,</w:t>
      </w:r>
      <w:r w:rsidR="003B3190">
        <w:t xml:space="preserve"> Individuals with Disa</w:t>
      </w:r>
      <w:r w:rsidR="007C6CCD">
        <w:t>bilities Education Act (“IDEA”)</w:t>
      </w:r>
      <w:r w:rsidR="0040467A">
        <w:t>–</w:t>
      </w:r>
      <w:r w:rsidR="0040467A" w:rsidRPr="0040467A">
        <w:t xml:space="preserve">La Ley </w:t>
      </w:r>
      <w:r w:rsidR="00BC7D80">
        <w:t xml:space="preserve">de </w:t>
      </w:r>
      <w:r w:rsidR="00F862CE">
        <w:t>Macy</w:t>
      </w:r>
      <w:r w:rsidR="003B3190">
        <w:t xml:space="preserve"> </w:t>
      </w:r>
      <w:r w:rsidR="007721C4">
        <w:t>solo tiene</w:t>
      </w:r>
    </w:p>
    <w:p w:rsidR="007721C4" w:rsidRDefault="007721C4" w:rsidP="007721C4">
      <w:r>
        <w:t>reformas leves que podrían causar inadvertidamente</w:t>
      </w:r>
    </w:p>
    <w:p w:rsidR="003B3190" w:rsidRDefault="007721C4" w:rsidP="003B3190">
      <w:r>
        <w:t>grandes problemas para los estudiantes ciegos</w:t>
      </w:r>
      <w:r w:rsidR="003B3190">
        <w:t>.</w:t>
      </w:r>
    </w:p>
    <w:p w:rsidR="003B3190" w:rsidRDefault="003B3190" w:rsidP="003B3190"/>
    <w:p w:rsidR="003B3190" w:rsidRDefault="003B3190" w:rsidP="005804F0">
      <w:r>
        <w:t>a. “</w:t>
      </w:r>
      <w:r w:rsidR="009C2C57" w:rsidRPr="009C2C57">
        <w:t xml:space="preserve">Discapacidades </w:t>
      </w:r>
      <w:r>
        <w:t>Visual</w:t>
      </w:r>
      <w:r w:rsidR="009C2C57">
        <w:t>es</w:t>
      </w:r>
      <w:r w:rsidR="00275436">
        <w:t>“</w:t>
      </w:r>
      <w:r>
        <w:t>–</w:t>
      </w:r>
      <w:r w:rsidR="005804F0">
        <w:t>un término nuevo e indefinido</w:t>
      </w:r>
    </w:p>
    <w:p w:rsidR="003B3190" w:rsidRDefault="003B3190" w:rsidP="003B3190"/>
    <w:p w:rsidR="003B3190" w:rsidRDefault="00285EB5" w:rsidP="003B3190">
      <w:r>
        <w:t xml:space="preserve">• La Ley de Educación para Personas con Discapacidades, </w:t>
      </w:r>
      <w:r w:rsidR="003B3190">
        <w:t>IDEA</w:t>
      </w:r>
      <w:r w:rsidR="00495254">
        <w:t>,</w:t>
      </w:r>
      <w:r w:rsidR="003B3190">
        <w:t xml:space="preserve"> </w:t>
      </w:r>
      <w:r w:rsidR="005E5031" w:rsidRPr="005E5031">
        <w:t xml:space="preserve">define </w:t>
      </w:r>
      <w:r w:rsidR="007B78EF">
        <w:t xml:space="preserve">a </w:t>
      </w:r>
      <w:r w:rsidR="005E5031" w:rsidRPr="005E5031">
        <w:t xml:space="preserve">un </w:t>
      </w:r>
      <w:r w:rsidR="00E40718">
        <w:t xml:space="preserve">"niño con una discapacidad" </w:t>
      </w:r>
      <w:r w:rsidR="000347E5">
        <w:t>que</w:t>
      </w:r>
      <w:r w:rsidR="004816CE">
        <w:t xml:space="preserve">, </w:t>
      </w:r>
      <w:r w:rsidR="00946F36">
        <w:t xml:space="preserve">ha </w:t>
      </w:r>
      <w:r w:rsidR="005E5031" w:rsidRPr="005E5031">
        <w:t>inclu</w:t>
      </w:r>
      <w:r w:rsidR="00C96E94">
        <w:t xml:space="preserve">ido </w:t>
      </w:r>
      <w:r w:rsidR="005E5031" w:rsidRPr="005E5031">
        <w:t>a un niño con "impedimentos visuales (inclu</w:t>
      </w:r>
      <w:r w:rsidR="00FF6625">
        <w:t>yendo</w:t>
      </w:r>
      <w:r w:rsidR="005E5031" w:rsidRPr="005E5031">
        <w:t xml:space="preserve"> la ceguera)".</w:t>
      </w:r>
    </w:p>
    <w:p w:rsidR="003B3190" w:rsidRDefault="003B3190" w:rsidP="003B3190">
      <w:r>
        <w:t>v,vi</w:t>
      </w:r>
    </w:p>
    <w:p w:rsidR="003B3190" w:rsidRDefault="008B2169" w:rsidP="003B3190">
      <w:r>
        <w:t xml:space="preserve"> </w:t>
      </w:r>
      <w:r w:rsidR="00BD3DF6" w:rsidRPr="00BD3DF6">
        <w:t>El término "discapacidades visuales" no aparece en ninguna parte de</w:t>
      </w:r>
      <w:r w:rsidR="003B3190">
        <w:t xml:space="preserve"> </w:t>
      </w:r>
      <w:r w:rsidR="00D31E0B">
        <w:t xml:space="preserve">la Ley de Educación para Personas con Discapacidades, </w:t>
      </w:r>
      <w:r w:rsidR="003B3190">
        <w:t>IDEA.</w:t>
      </w:r>
    </w:p>
    <w:p w:rsidR="003B3190" w:rsidRDefault="00D93456" w:rsidP="003B3190">
      <w:r>
        <w:t xml:space="preserve">• </w:t>
      </w:r>
      <w:r w:rsidR="0022651B" w:rsidRPr="0022651B">
        <w:t>La Ley</w:t>
      </w:r>
      <w:r w:rsidR="00DB1848">
        <w:t xml:space="preserve"> </w:t>
      </w:r>
      <w:r w:rsidR="006927C2">
        <w:t xml:space="preserve">de </w:t>
      </w:r>
      <w:r w:rsidR="00DB1848">
        <w:t>Macy</w:t>
      </w:r>
      <w:r w:rsidR="003B3190">
        <w:t xml:space="preserve"> </w:t>
      </w:r>
      <w:r w:rsidR="000859EC" w:rsidRPr="000859EC">
        <w:t xml:space="preserve">utiliza la frase </w:t>
      </w:r>
      <w:r w:rsidR="00EF0156" w:rsidRPr="00EF0156">
        <w:t xml:space="preserve">"discapacidades visuales" </w:t>
      </w:r>
      <w:r w:rsidR="00FB1274" w:rsidRPr="00FB1274">
        <w:t>al menos 40 veces para refe</w:t>
      </w:r>
      <w:r w:rsidR="00FB1274">
        <w:t>rirse a los estudiantes ciegos</w:t>
      </w:r>
      <w:r w:rsidR="003B3190">
        <w:t>.</w:t>
      </w:r>
    </w:p>
    <w:p w:rsidR="004050EF" w:rsidRDefault="0083571D" w:rsidP="004050EF">
      <w:r>
        <w:t>• El</w:t>
      </w:r>
      <w:r w:rsidR="003B3190">
        <w:t xml:space="preserve"> Problem</w:t>
      </w:r>
      <w:r w:rsidR="00A429C8">
        <w:t>a</w:t>
      </w:r>
      <w:r w:rsidR="003B3190">
        <w:t xml:space="preserve">: </w:t>
      </w:r>
      <w:r w:rsidR="00AA4482">
        <w:t xml:space="preserve">es </w:t>
      </w:r>
      <w:r w:rsidR="004050EF">
        <w:t xml:space="preserve">un nuevo término que no se alinea con definiciones antiguas e inequívocas </w:t>
      </w:r>
      <w:r w:rsidR="005B05D4">
        <w:t xml:space="preserve">que </w:t>
      </w:r>
      <w:r w:rsidR="004050EF">
        <w:t>podría crear disputas de elegibilidad o invitar a los Estados a adoptar</w:t>
      </w:r>
    </w:p>
    <w:p w:rsidR="003B3190" w:rsidRDefault="004050EF" w:rsidP="003B3190">
      <w:r>
        <w:t>criterios de clasificación nuevos e incoherentes</w:t>
      </w:r>
      <w:r w:rsidR="003B3190">
        <w:t>.</w:t>
      </w:r>
    </w:p>
    <w:p w:rsidR="003B3190" w:rsidRDefault="002F00D2" w:rsidP="003B3190">
      <w:r>
        <w:t xml:space="preserve">b. </w:t>
      </w:r>
      <w:r w:rsidR="00273FAF">
        <w:t>"</w:t>
      </w:r>
      <w:r w:rsidR="005D557F">
        <w:t xml:space="preserve">Las </w:t>
      </w:r>
      <w:r w:rsidR="00273FAF">
        <w:t>Necesidades de Aprendizaje Ú</w:t>
      </w:r>
      <w:r w:rsidR="00456357">
        <w:t>nico</w:t>
      </w:r>
      <w:r w:rsidR="00B93824">
        <w:t>":</w:t>
      </w:r>
      <w:r w:rsidR="00465B0D">
        <w:t>–</w:t>
      </w:r>
      <w:r w:rsidR="00FF646C">
        <w:t xml:space="preserve">es </w:t>
      </w:r>
      <w:r w:rsidR="003133DF" w:rsidRPr="003133DF">
        <w:t>un concepto innecesariamente duplicado</w:t>
      </w:r>
    </w:p>
    <w:p w:rsidR="00480B3E" w:rsidRDefault="00F44E5C" w:rsidP="00480B3E">
      <w:r>
        <w:t xml:space="preserve">• La Ley de Educación para Personas con Discapacidades, </w:t>
      </w:r>
      <w:r w:rsidR="003B3190">
        <w:t>IDEA</w:t>
      </w:r>
      <w:r w:rsidR="00627935">
        <w:t>,</w:t>
      </w:r>
      <w:r w:rsidR="003B3190">
        <w:t xml:space="preserve"> </w:t>
      </w:r>
      <w:r w:rsidR="00F3325D" w:rsidRPr="00F3325D">
        <w:t>garantiza que los estudiantes con discapacidades reciban una educa</w:t>
      </w:r>
      <w:r w:rsidR="00F3325D">
        <w:t>ción totalmente individualizada</w:t>
      </w:r>
      <w:r w:rsidR="003B3190">
        <w:t xml:space="preserve">. </w:t>
      </w:r>
      <w:r w:rsidR="00563C29">
        <w:t xml:space="preserve">La Corte Suprema </w:t>
      </w:r>
      <w:r w:rsidR="003B33B9">
        <w:t xml:space="preserve">Lo </w:t>
      </w:r>
      <w:r w:rsidR="00563C29">
        <w:t>ha explicado</w:t>
      </w:r>
      <w:r w:rsidR="003B3190">
        <w:t xml:space="preserve">: </w:t>
      </w:r>
      <w:r w:rsidR="00CD26F1">
        <w:t>"</w:t>
      </w:r>
      <w:r w:rsidR="00857099">
        <w:t>Es u</w:t>
      </w:r>
      <w:r w:rsidR="00CD26F1">
        <w:t>n enfoque en el</w:t>
      </w:r>
      <w:r w:rsidR="00480B3E">
        <w:t xml:space="preserve"> </w:t>
      </w:r>
      <w:r w:rsidR="00CD26F1">
        <w:t xml:space="preserve">niño en </w:t>
      </w:r>
      <w:r w:rsidR="00480B3E">
        <w:t>particular</w:t>
      </w:r>
    </w:p>
    <w:p w:rsidR="009915AC" w:rsidRDefault="00FF5B3B" w:rsidP="009915AC">
      <w:r>
        <w:t xml:space="preserve">lo cual, </w:t>
      </w:r>
      <w:r w:rsidR="00480B3E">
        <w:t>es el núcleo de</w:t>
      </w:r>
      <w:r w:rsidR="00605C98">
        <w:t xml:space="preserve"> l</w:t>
      </w:r>
      <w:r w:rsidR="000D1715">
        <w:t xml:space="preserve">a Ley de Educación para Personas con Discapacidades, </w:t>
      </w:r>
      <w:r w:rsidR="003B3190">
        <w:t xml:space="preserve">IDEA. </w:t>
      </w:r>
      <w:r w:rsidR="009915AC">
        <w:t>La instrucción ofrecida debe ser "</w:t>
      </w:r>
      <w:r w:rsidR="00732EFE">
        <w:t>especialmente diseñada</w:t>
      </w:r>
      <w:r w:rsidR="00F6174A">
        <w:t xml:space="preserve"> </w:t>
      </w:r>
      <w:r w:rsidR="00A6053A">
        <w:t>para conocer</w:t>
      </w:r>
    </w:p>
    <w:p w:rsidR="003B3190" w:rsidRDefault="00A6053A" w:rsidP="003B3190">
      <w:r>
        <w:t>las n</w:t>
      </w:r>
      <w:r w:rsidR="009915AC">
        <w:t>ecesidades únicas</w:t>
      </w:r>
      <w:r>
        <w:t xml:space="preserve"> de un niño</w:t>
      </w:r>
      <w:r w:rsidR="009915AC">
        <w:t>"</w:t>
      </w:r>
      <w:r w:rsidR="003B3190">
        <w:t>. . .”vii,viii</w:t>
      </w:r>
    </w:p>
    <w:p w:rsidR="00F43063" w:rsidRDefault="008F5F54" w:rsidP="00F43063">
      <w:r>
        <w:t xml:space="preserve">• </w:t>
      </w:r>
      <w:r w:rsidRPr="008F5F54">
        <w:t xml:space="preserve">La Ley </w:t>
      </w:r>
      <w:r w:rsidR="00526688">
        <w:t xml:space="preserve">de </w:t>
      </w:r>
      <w:r w:rsidR="007213A6">
        <w:t>Macy</w:t>
      </w:r>
      <w:r w:rsidR="00241E53">
        <w:t xml:space="preserve"> modifica</w:t>
      </w:r>
      <w:r w:rsidR="00561C81">
        <w:t xml:space="preserve"> </w:t>
      </w:r>
      <w:r w:rsidR="000A4812">
        <w:t xml:space="preserve">la Ley de Educación para Personas con Discapacidades, </w:t>
      </w:r>
      <w:r w:rsidR="003B3190">
        <w:t>IDEA</w:t>
      </w:r>
      <w:r w:rsidR="00981ADD">
        <w:t>,</w:t>
      </w:r>
      <w:r w:rsidR="003B3190">
        <w:t xml:space="preserve"> </w:t>
      </w:r>
      <w:r w:rsidR="00F93D58">
        <w:t xml:space="preserve">al </w:t>
      </w:r>
      <w:r w:rsidR="00F93D58" w:rsidRPr="00F93D58">
        <w:t xml:space="preserve">requerir </w:t>
      </w:r>
      <w:r w:rsidR="00DE7670">
        <w:t xml:space="preserve">que </w:t>
      </w:r>
      <w:r w:rsidR="00CD0B70" w:rsidRPr="00CD0B70">
        <w:t>los equipos del Plan Educa</w:t>
      </w:r>
      <w:r w:rsidR="00CD0B70">
        <w:t>tivo</w:t>
      </w:r>
      <w:r w:rsidR="00CD0B70" w:rsidRPr="00CD0B70">
        <w:t xml:space="preserve"> Individualizado</w:t>
      </w:r>
      <w:r w:rsidR="00CD0B70">
        <w:t>,</w:t>
      </w:r>
      <w:r w:rsidR="00CD0B70" w:rsidRPr="00CD0B70">
        <w:t xml:space="preserve"> </w:t>
      </w:r>
      <w:r w:rsidR="003B3190">
        <w:t>Individualized Education Plan</w:t>
      </w:r>
      <w:r w:rsidR="00FA1D9E">
        <w:t>,</w:t>
      </w:r>
      <w:r w:rsidR="003B3190">
        <w:t xml:space="preserve"> (IEP) </w:t>
      </w:r>
      <w:r w:rsidR="00F43063">
        <w:t>evalúen y proporcionen instrucción a los estudiantes</w:t>
      </w:r>
    </w:p>
    <w:p w:rsidR="00556624" w:rsidRDefault="0007291F" w:rsidP="00556624">
      <w:r>
        <w:t>ciegos</w:t>
      </w:r>
      <w:r w:rsidR="00E63760">
        <w:t xml:space="preserve"> "</w:t>
      </w:r>
      <w:r>
        <w:t xml:space="preserve">con </w:t>
      </w:r>
      <w:r w:rsidR="00046B8C">
        <w:t>necesidades de aprendizaje único</w:t>
      </w:r>
      <w:r w:rsidR="00E63760">
        <w:t xml:space="preserve">, </w:t>
      </w:r>
      <w:r w:rsidR="008D1FF9" w:rsidRPr="008D1FF9">
        <w:t>inclu</w:t>
      </w:r>
      <w:r w:rsidR="00BB04CE">
        <w:t>yendo</w:t>
      </w:r>
      <w:r w:rsidR="000A3CB9">
        <w:t xml:space="preserve"> </w:t>
      </w:r>
      <w:r w:rsidR="008D1FF9" w:rsidRPr="008D1FF9">
        <w:t>las necesidades de instrucción que pueden necesitar los estudiantes sin discapacidades o con otras discapacidades,</w:t>
      </w:r>
      <w:r w:rsidR="00CA39B1">
        <w:t xml:space="preserve"> </w:t>
      </w:r>
      <w:r w:rsidR="00556624">
        <w:t>pero que deben ser específicamente</w:t>
      </w:r>
    </w:p>
    <w:p w:rsidR="004C33CA" w:rsidRDefault="005A488C" w:rsidP="004C33CA">
      <w:r>
        <w:t>diseñados</w:t>
      </w:r>
      <w:r w:rsidR="007C388D">
        <w:t xml:space="preserve">. </w:t>
      </w:r>
      <w:r w:rsidR="00DD738C">
        <w:t xml:space="preserve">. </w:t>
      </w:r>
      <w:r w:rsidR="007C388D">
        <w:t>.</w:t>
      </w:r>
      <w:r w:rsidR="003B3190">
        <w:t xml:space="preserve"> </w:t>
      </w:r>
      <w:r w:rsidR="00186221">
        <w:t xml:space="preserve">para conocer </w:t>
      </w:r>
      <w:r w:rsidR="004C33CA">
        <w:t>l</w:t>
      </w:r>
      <w:r w:rsidR="00186221">
        <w:t>as</w:t>
      </w:r>
    </w:p>
    <w:p w:rsidR="003B3190" w:rsidRDefault="00A169A5" w:rsidP="003B3190">
      <w:r>
        <w:t>necesidades de aprendizaje único</w:t>
      </w:r>
      <w:r w:rsidR="004C33CA">
        <w:t xml:space="preserve"> de los estudian</w:t>
      </w:r>
      <w:r w:rsidR="00F919DB">
        <w:t>tes con discapacidades visuales</w:t>
      </w:r>
      <w:r w:rsidR="004C33CA">
        <w:t>".</w:t>
      </w:r>
    </w:p>
    <w:p w:rsidR="00954542" w:rsidRDefault="006D4D6F" w:rsidP="00954542">
      <w:r>
        <w:t>• El</w:t>
      </w:r>
      <w:r w:rsidR="003B3190">
        <w:t xml:space="preserve"> Problem</w:t>
      </w:r>
      <w:r w:rsidR="00606E8F">
        <w:t>a</w:t>
      </w:r>
      <w:r w:rsidR="00A03C98">
        <w:t xml:space="preserve"> es que</w:t>
      </w:r>
      <w:r w:rsidR="003B3190">
        <w:t xml:space="preserve">: </w:t>
      </w:r>
      <w:r w:rsidR="005C17CF" w:rsidRPr="005C17CF">
        <w:t>este excede</w:t>
      </w:r>
      <w:r w:rsidR="005C17CF">
        <w:t>nte es simplemente innecesario</w:t>
      </w:r>
      <w:r w:rsidR="003B3190">
        <w:t xml:space="preserve">. </w:t>
      </w:r>
      <w:r w:rsidR="00954542">
        <w:t>Además, podría ser perjudicial para los estudiantes ciegos sin una discapacidad secundaria, que a menudo tienen dificultades</w:t>
      </w:r>
    </w:p>
    <w:p w:rsidR="00B97991" w:rsidRDefault="00954542" w:rsidP="00B97991">
      <w:r>
        <w:t>para obtener equidad</w:t>
      </w:r>
      <w:r w:rsidR="00A76D1C">
        <w:t>. La Ley de Educación para Personas con Discapacidades,</w:t>
      </w:r>
      <w:r w:rsidR="003B3190">
        <w:t xml:space="preserve"> IDEA</w:t>
      </w:r>
      <w:r w:rsidR="00E711BF">
        <w:t>,</w:t>
      </w:r>
      <w:r w:rsidR="003B3190">
        <w:t xml:space="preserve"> </w:t>
      </w:r>
      <w:r w:rsidR="00FB33BE" w:rsidRPr="00FB33BE">
        <w:t>garantiza un beneficio educativo, no una educación igualitaria</w:t>
      </w:r>
      <w:r w:rsidR="003B3190">
        <w:t>.</w:t>
      </w:r>
      <w:r w:rsidR="00371163">
        <w:t xml:space="preserve"> </w:t>
      </w:r>
      <w:r w:rsidR="003B3190">
        <w:t>ix</w:t>
      </w:r>
      <w:r w:rsidR="005E6621">
        <w:t>.</w:t>
      </w:r>
      <w:r w:rsidR="003B3190">
        <w:t xml:space="preserve"> </w:t>
      </w:r>
      <w:r w:rsidR="00B97991">
        <w:t>A algunos estudiantes ciegos se les niega el acceso al plan de estudios general</w:t>
      </w:r>
      <w:r w:rsidR="00487361">
        <w:t>,</w:t>
      </w:r>
    </w:p>
    <w:p w:rsidR="003B3190" w:rsidRDefault="00B97991" w:rsidP="003B3190">
      <w:r>
        <w:t>o escuela</w:t>
      </w:r>
      <w:r w:rsidR="00E63914">
        <w:t>,</w:t>
      </w:r>
      <w:r>
        <w:t xml:space="preserve"> porque su equipo de </w:t>
      </w:r>
      <w:r w:rsidR="000F64AC">
        <w:t xml:space="preserve">Plan Educativo Individualizado, </w:t>
      </w:r>
      <w:r w:rsidR="003B3190">
        <w:t>IEP</w:t>
      </w:r>
      <w:r w:rsidR="002765ED">
        <w:t>,</w:t>
      </w:r>
      <w:r w:rsidR="003B3190">
        <w:t xml:space="preserve"> </w:t>
      </w:r>
      <w:r w:rsidR="005E1CE0" w:rsidRPr="005E1CE0">
        <w:t>decidió que no era apropiado</w:t>
      </w:r>
      <w:r w:rsidR="003B3190">
        <w:t xml:space="preserve">. </w:t>
      </w:r>
      <w:r w:rsidR="00BD57F4" w:rsidRPr="00BD57F4">
        <w:t xml:space="preserve">Existen procedimientos para litigar esos problemas, </w:t>
      </w:r>
      <w:r w:rsidR="008D2FF2" w:rsidRPr="008D2FF2">
        <w:t>pero la carga recae en el estudiante ciego</w:t>
      </w:r>
      <w:r w:rsidR="00C00A9A">
        <w:t>,</w:t>
      </w:r>
    </w:p>
    <w:p w:rsidR="003B3190" w:rsidRDefault="000107E7" w:rsidP="003B3190">
      <w:r w:rsidRPr="000107E7">
        <w:t xml:space="preserve">para demostrar que la escuela violó </w:t>
      </w:r>
      <w:r w:rsidR="00E54FD7">
        <w:t xml:space="preserve">la Ley de Educación para Personas con Discapacidades, </w:t>
      </w:r>
      <w:r w:rsidR="003B3190">
        <w:t xml:space="preserve">IDEA, </w:t>
      </w:r>
      <w:r w:rsidR="0065115D" w:rsidRPr="0065115D">
        <w:t>mientras que cualquier otro estudiante con habilidades cognitivas similar</w:t>
      </w:r>
      <w:r w:rsidR="00501415">
        <w:t>es obtendría acceso general por predeterminación</w:t>
      </w:r>
      <w:r w:rsidR="00E86148">
        <w:t>. La</w:t>
      </w:r>
      <w:r w:rsidR="003B3190">
        <w:t xml:space="preserve"> </w:t>
      </w:r>
      <w:r w:rsidR="00DA0081">
        <w:t xml:space="preserve">Ley </w:t>
      </w:r>
      <w:r w:rsidR="00F75ED6">
        <w:t xml:space="preserve">de </w:t>
      </w:r>
      <w:r w:rsidR="003B3190">
        <w:t>Macy</w:t>
      </w:r>
    </w:p>
    <w:p w:rsidR="003B3190" w:rsidRDefault="005D2811" w:rsidP="003B3190">
      <w:r w:rsidRPr="005D2811">
        <w:t>hace poc</w:t>
      </w:r>
      <w:r>
        <w:t>o más que subrayar este dilema</w:t>
      </w:r>
      <w:r w:rsidR="003B3190">
        <w:t>.</w:t>
      </w:r>
    </w:p>
    <w:p w:rsidR="003B3190" w:rsidRDefault="003B3190" w:rsidP="003B3190">
      <w:r>
        <w:t xml:space="preserve">c. </w:t>
      </w:r>
      <w:r w:rsidR="0053436D">
        <w:t xml:space="preserve">El </w:t>
      </w:r>
      <w:r>
        <w:t xml:space="preserve">Braille </w:t>
      </w:r>
      <w:r w:rsidR="005F2A3F">
        <w:t>E</w:t>
      </w:r>
      <w:r w:rsidR="0053436D">
        <w:t>stá B</w:t>
      </w:r>
      <w:r w:rsidR="0053436D" w:rsidRPr="0053436D">
        <w:t>orroso:</w:t>
      </w:r>
      <w:r>
        <w:t xml:space="preserve">– </w:t>
      </w:r>
      <w:r w:rsidR="00C9723F" w:rsidRPr="00C9723F">
        <w:t>exceso de instrucción y contenido agregado a la presunción de</w:t>
      </w:r>
      <w:r w:rsidR="005355BD">
        <w:t>l</w:t>
      </w:r>
      <w:r w:rsidR="00C9723F" w:rsidRPr="00C9723F">
        <w:t xml:space="preserve"> </w:t>
      </w:r>
      <w:r w:rsidR="00C9723F">
        <w:t>Braille</w:t>
      </w:r>
    </w:p>
    <w:p w:rsidR="00BB4F92" w:rsidRDefault="00262912" w:rsidP="00BB4F92">
      <w:r>
        <w:t xml:space="preserve">• </w:t>
      </w:r>
      <w:r w:rsidR="00536A06">
        <w:t xml:space="preserve">La Ley de Educación para Personas con Discapacidades, </w:t>
      </w:r>
      <w:r w:rsidR="003B3190">
        <w:t>IDEA</w:t>
      </w:r>
      <w:r w:rsidR="006C27D4">
        <w:t>,</w:t>
      </w:r>
      <w:r w:rsidR="003B3190">
        <w:t xml:space="preserve"> </w:t>
      </w:r>
      <w:r w:rsidR="0009504E" w:rsidRPr="0009504E">
        <w:t>proporciona “factor</w:t>
      </w:r>
      <w:r w:rsidR="002639A4">
        <w:t xml:space="preserve">es especiales” que un equipo del Plan Educativo Individualizado, </w:t>
      </w:r>
      <w:r w:rsidR="0009504E" w:rsidRPr="0009504E">
        <w:t>IEP</w:t>
      </w:r>
      <w:r w:rsidR="00D7359B">
        <w:t>,</w:t>
      </w:r>
      <w:r w:rsidR="0009504E" w:rsidRPr="0009504E">
        <w:t xml:space="preserve"> debe considerar en el caso de un niño ciego.</w:t>
      </w:r>
      <w:r w:rsidR="001C0F7C">
        <w:t xml:space="preserve"> </w:t>
      </w:r>
      <w:r w:rsidR="00DA2D94">
        <w:t xml:space="preserve">El </w:t>
      </w:r>
      <w:r w:rsidR="003B3190">
        <w:t xml:space="preserve">Braille </w:t>
      </w:r>
      <w:r w:rsidR="00DA2D94" w:rsidRPr="00DA2D94">
        <w:t>es uno de esos "factores especiales"</w:t>
      </w:r>
      <w:r w:rsidR="00DA2D94">
        <w:t>,</w:t>
      </w:r>
      <w:r w:rsidR="003B3190">
        <w:t xml:space="preserve"> </w:t>
      </w:r>
      <w:r w:rsidR="00BB4F92">
        <w:t>como suele ser</w:t>
      </w:r>
    </w:p>
    <w:p w:rsidR="003B3190" w:rsidRDefault="00BB4F92" w:rsidP="003B3190">
      <w:r>
        <w:t>primordial para el éxito de un estudiante ciego</w:t>
      </w:r>
      <w:r w:rsidR="003B3190">
        <w:t>.</w:t>
      </w:r>
    </w:p>
    <w:p w:rsidR="003B3190" w:rsidRDefault="003B3190" w:rsidP="003B3190">
      <w:r>
        <w:t>x</w:t>
      </w:r>
    </w:p>
    <w:p w:rsidR="003B3190" w:rsidRDefault="003B3190" w:rsidP="003B3190">
      <w:r>
        <w:t xml:space="preserve"> </w:t>
      </w:r>
      <w:r w:rsidR="002B446E" w:rsidRPr="002B446E">
        <w:t>Esa</w:t>
      </w:r>
      <w:r w:rsidR="002B446E">
        <w:t xml:space="preserve"> disposición se conoce como la P</w:t>
      </w:r>
      <w:r w:rsidR="002B446E" w:rsidRPr="002B446E">
        <w:t xml:space="preserve">resunción </w:t>
      </w:r>
      <w:r w:rsidR="002479F0">
        <w:t xml:space="preserve">de </w:t>
      </w:r>
      <w:r>
        <w:t>Braille</w:t>
      </w:r>
      <w:r w:rsidR="002B446E">
        <w:t>,</w:t>
      </w:r>
      <w:r>
        <w:t xml:space="preserve"> </w:t>
      </w:r>
      <w:r w:rsidR="002B446E">
        <w:t xml:space="preserve">Braille </w:t>
      </w:r>
      <w:r>
        <w:t xml:space="preserve">Presumption, </w:t>
      </w:r>
      <w:r w:rsidR="00713442" w:rsidRPr="00713442">
        <w:t xml:space="preserve">porque requiere que el </w:t>
      </w:r>
      <w:r w:rsidR="00BD7D0F">
        <w:t xml:space="preserve">equipo del Plan Educativo Individualizado, </w:t>
      </w:r>
      <w:r>
        <w:t>IEP</w:t>
      </w:r>
      <w:r w:rsidR="00D503A6">
        <w:t>,</w:t>
      </w:r>
      <w:r>
        <w:t xml:space="preserve"> </w:t>
      </w:r>
      <w:r w:rsidR="0056498F" w:rsidRPr="0056498F">
        <w:t xml:space="preserve">proporcione </w:t>
      </w:r>
      <w:r w:rsidR="0056498F">
        <w:t xml:space="preserve">Braille </w:t>
      </w:r>
      <w:r w:rsidR="00D97D82" w:rsidRPr="00D97D82">
        <w:t xml:space="preserve">virtualmente por </w:t>
      </w:r>
      <w:r w:rsidR="00D5427B">
        <w:t>predeterminación</w:t>
      </w:r>
      <w:r>
        <w:t xml:space="preserve"> </w:t>
      </w:r>
      <w:r w:rsidR="00D5427B">
        <w:t>a un estudiante ciego</w:t>
      </w:r>
      <w:r w:rsidR="00CB3B4D">
        <w:t>.</w:t>
      </w:r>
    </w:p>
    <w:p w:rsidR="006500BD" w:rsidRDefault="00CC2A6B" w:rsidP="006500BD">
      <w:r>
        <w:t>A</w:t>
      </w:r>
      <w:r w:rsidR="00CB3B4D">
        <w:t xml:space="preserve">l </w:t>
      </w:r>
      <w:r w:rsidR="00D83246">
        <w:t xml:space="preserve">equipo </w:t>
      </w:r>
      <w:bookmarkStart w:id="0" w:name="OLE_LINK8"/>
      <w:r w:rsidR="00D83246">
        <w:t xml:space="preserve">del Plan Educativo Individualizado, </w:t>
      </w:r>
      <w:bookmarkEnd w:id="0"/>
      <w:r w:rsidR="003B3190">
        <w:t>IEP</w:t>
      </w:r>
      <w:r w:rsidR="00CB3B4D">
        <w:t>,</w:t>
      </w:r>
      <w:r w:rsidR="003B3190">
        <w:t xml:space="preserve"> </w:t>
      </w:r>
      <w:r w:rsidR="008F31D6" w:rsidRPr="008F31D6">
        <w:t xml:space="preserve">todavía se le permite considerar cualquier otra área de instrucción, </w:t>
      </w:r>
      <w:r w:rsidR="006500BD">
        <w:t>método de entrega, áreas de contenido o servicios que un estudiante ciego pueda necesitar,</w:t>
      </w:r>
    </w:p>
    <w:p w:rsidR="006500BD" w:rsidRDefault="006500BD" w:rsidP="006500BD">
      <w:r>
        <w:t>de conformidad con</w:t>
      </w:r>
    </w:p>
    <w:p w:rsidR="003B3190" w:rsidRDefault="00AF6EA9" w:rsidP="003B3190">
      <w:r>
        <w:t>e</w:t>
      </w:r>
      <w:r w:rsidR="006500BD">
        <w:t xml:space="preserve">l mandato general de </w:t>
      </w:r>
      <w:r w:rsidR="005B357A">
        <w:t xml:space="preserve">La Ley de Educación para Personas con Discapacidades, </w:t>
      </w:r>
      <w:r w:rsidR="006500BD">
        <w:t>IDEA</w:t>
      </w:r>
      <w:r w:rsidR="00854274">
        <w:t>, y</w:t>
      </w:r>
      <w:r w:rsidR="00E77A2B">
        <w:t>,</w:t>
      </w:r>
      <w:r w:rsidR="003B3190">
        <w:t xml:space="preserve"> </w:t>
      </w:r>
      <w:r w:rsidR="0012266A">
        <w:t xml:space="preserve">el equipo del Plan Educativo Individualizado, </w:t>
      </w:r>
      <w:r w:rsidR="003B3190">
        <w:t>IEP</w:t>
      </w:r>
      <w:r w:rsidR="00A5494D">
        <w:t>,</w:t>
      </w:r>
      <w:r w:rsidR="003B3190">
        <w:t xml:space="preserve"> </w:t>
      </w:r>
      <w:r w:rsidR="003177D8" w:rsidRPr="003177D8">
        <w:t xml:space="preserve">aún puede determinar </w:t>
      </w:r>
      <w:r w:rsidR="003177D8">
        <w:t>que el braille no es apropiado</w:t>
      </w:r>
      <w:r w:rsidR="003B3190">
        <w:t xml:space="preserve">. </w:t>
      </w:r>
      <w:r w:rsidR="0070580B" w:rsidRPr="0070580B">
        <w:t xml:space="preserve">Pero el </w:t>
      </w:r>
      <w:r w:rsidR="003B3190">
        <w:t xml:space="preserve">Braille </w:t>
      </w:r>
      <w:r w:rsidR="00F7632D" w:rsidRPr="00F7632D">
        <w:t>es "especial"</w:t>
      </w:r>
      <w:r w:rsidR="00F7632D">
        <w:t>,</w:t>
      </w:r>
      <w:r w:rsidR="003B3190">
        <w:t xml:space="preserve"> </w:t>
      </w:r>
      <w:r w:rsidR="009E7AC8" w:rsidRPr="009E7AC8">
        <w:t>por lo que</w:t>
      </w:r>
      <w:r w:rsidR="009E7AC8">
        <w:t>,</w:t>
      </w:r>
      <w:r w:rsidR="009E7AC8" w:rsidRPr="009E7AC8">
        <w:t xml:space="preserve"> </w:t>
      </w:r>
      <w:r w:rsidR="002F4173">
        <w:t>la P</w:t>
      </w:r>
      <w:r w:rsidR="002F4173" w:rsidRPr="002F4173">
        <w:t>resunción</w:t>
      </w:r>
      <w:r w:rsidR="003B3190">
        <w:t xml:space="preserve"> </w:t>
      </w:r>
      <w:r w:rsidR="00047A0C" w:rsidRPr="00047A0C">
        <w:t xml:space="preserve">de </w:t>
      </w:r>
      <w:r w:rsidR="003B3190">
        <w:t>Braille</w:t>
      </w:r>
      <w:r w:rsidR="002F4173">
        <w:t>,</w:t>
      </w:r>
      <w:r w:rsidR="003B3190">
        <w:t xml:space="preserve"> </w:t>
      </w:r>
      <w:r w:rsidR="002F4173">
        <w:t xml:space="preserve">Braille </w:t>
      </w:r>
      <w:r w:rsidR="003B3190">
        <w:t>Presumption</w:t>
      </w:r>
      <w:r w:rsidR="00AA1033">
        <w:t>,</w:t>
      </w:r>
    </w:p>
    <w:p w:rsidR="007B4233" w:rsidRDefault="0092641A" w:rsidP="007B4233">
      <w:r>
        <w:t>está escrita</w:t>
      </w:r>
      <w:r w:rsidR="00F94EA8" w:rsidRPr="00F94EA8">
        <w:t xml:space="preserve"> poderos</w:t>
      </w:r>
      <w:r w:rsidR="00F94EA8">
        <w:t>amente en términos inequívocos</w:t>
      </w:r>
      <w:r w:rsidR="003B3190">
        <w:t xml:space="preserve">. </w:t>
      </w:r>
      <w:r w:rsidR="007B4233">
        <w:t>Respectivamente,</w:t>
      </w:r>
    </w:p>
    <w:p w:rsidR="003B3190" w:rsidRDefault="007B4233" w:rsidP="003B3190">
      <w:r>
        <w:t xml:space="preserve">debe conservarse el </w:t>
      </w:r>
      <w:r w:rsidR="006A6852">
        <w:t xml:space="preserve">lenguaje </w:t>
      </w:r>
      <w:r>
        <w:t>actual</w:t>
      </w:r>
      <w:r w:rsidR="003B3190">
        <w:t xml:space="preserve">. </w:t>
      </w:r>
      <w:r w:rsidR="00D021B5" w:rsidRPr="00D021B5">
        <w:t xml:space="preserve">De hecho, </w:t>
      </w:r>
      <w:r w:rsidR="00401262" w:rsidRPr="00401262">
        <w:t xml:space="preserve">la mayoría de los problemas no surgen de la disposición en sí, </w:t>
      </w:r>
      <w:r w:rsidR="00513A85" w:rsidRPr="00513A85">
        <w:t>sino de su implementación</w:t>
      </w:r>
      <w:r w:rsidR="00427012">
        <w:t>,</w:t>
      </w:r>
      <w:r w:rsidR="00513A85" w:rsidRPr="00513A85">
        <w:t xml:space="preserve"> </w:t>
      </w:r>
      <w:r w:rsidR="002C09CB" w:rsidRPr="002C09CB">
        <w:t xml:space="preserve">(por ejemplo, la evaluación fue </w:t>
      </w:r>
      <w:r w:rsidR="0082624B">
        <w:t>parcial</w:t>
      </w:r>
    </w:p>
    <w:p w:rsidR="003B3190" w:rsidRDefault="00906F1E" w:rsidP="003B3190">
      <w:r w:rsidRPr="00906F1E">
        <w:t>hacia la</w:t>
      </w:r>
      <w:r>
        <w:t xml:space="preserve"> inprenta)</w:t>
      </w:r>
      <w:r w:rsidR="00335F26">
        <w:t>,</w:t>
      </w:r>
      <w:r>
        <w:t xml:space="preserve"> o</w:t>
      </w:r>
      <w:r w:rsidR="003B3190">
        <w:t xml:space="preserve"> </w:t>
      </w:r>
      <w:r w:rsidR="00DC2279">
        <w:t>en e</w:t>
      </w:r>
      <w:r w:rsidR="00EE01C8">
        <w:t>l cumplimiento</w:t>
      </w:r>
      <w:r w:rsidR="007438DF">
        <w:t>,</w:t>
      </w:r>
      <w:r w:rsidR="00EE01C8">
        <w:t xml:space="preserve"> </w:t>
      </w:r>
      <w:r w:rsidR="00EE01C8" w:rsidRPr="00EE01C8">
        <w:t xml:space="preserve">(por ejemplo, </w:t>
      </w:r>
      <w:r w:rsidR="00573216">
        <w:t xml:space="preserve">al </w:t>
      </w:r>
      <w:r w:rsidR="0045680C" w:rsidRPr="0045680C">
        <w:t xml:space="preserve">revocar la decisión del equipo de que el </w:t>
      </w:r>
      <w:r w:rsidR="003B3190">
        <w:t xml:space="preserve">Braille </w:t>
      </w:r>
      <w:r w:rsidR="001471BD">
        <w:t>no era apropiado</w:t>
      </w:r>
      <w:r w:rsidR="003B3190">
        <w:t>).</w:t>
      </w:r>
    </w:p>
    <w:p w:rsidR="003B3190" w:rsidRDefault="006C7110" w:rsidP="003B3190">
      <w:r>
        <w:t xml:space="preserve">• </w:t>
      </w:r>
      <w:r w:rsidRPr="006C7110">
        <w:t xml:space="preserve">La Ley </w:t>
      </w:r>
      <w:r w:rsidR="00212674">
        <w:t xml:space="preserve">de </w:t>
      </w:r>
      <w:r w:rsidR="00DB7928">
        <w:t>Macy modifica</w:t>
      </w:r>
      <w:r w:rsidR="003B3190">
        <w:t xml:space="preserve"> </w:t>
      </w:r>
      <w:r w:rsidR="00DC2FBF">
        <w:t>la P</w:t>
      </w:r>
      <w:r w:rsidR="00DC2FBF" w:rsidRPr="00DC2FBF">
        <w:t xml:space="preserve">resunción de </w:t>
      </w:r>
      <w:r w:rsidR="003B3190">
        <w:t xml:space="preserve">Braille </w:t>
      </w:r>
      <w:r w:rsidR="007E52FF" w:rsidRPr="007E52FF">
        <w:t>de modo qu</w:t>
      </w:r>
      <w:r w:rsidR="007E52FF">
        <w:t>e, en el caso de un niño ciego</w:t>
      </w:r>
      <w:r w:rsidR="003B3190">
        <w:t xml:space="preserve">, </w:t>
      </w:r>
      <w:r w:rsidR="0051788C">
        <w:t xml:space="preserve">el equipo del Plan Educativo Individualizado, </w:t>
      </w:r>
      <w:r w:rsidR="003B3190">
        <w:t>IEP</w:t>
      </w:r>
      <w:r w:rsidR="0051788C">
        <w:t>,</w:t>
      </w:r>
      <w:r w:rsidR="003B3190">
        <w:t xml:space="preserve"> </w:t>
      </w:r>
      <w:r w:rsidR="00FA440F" w:rsidRPr="00FA440F">
        <w:t xml:space="preserve">debe proporcionar instrucción en </w:t>
      </w:r>
      <w:r w:rsidR="003B3190">
        <w:t xml:space="preserve">Braille </w:t>
      </w:r>
    </w:p>
    <w:p w:rsidR="00556454" w:rsidRDefault="00556454" w:rsidP="00556454">
      <w:r>
        <w:t>e instrucción para satisfacer las "necesidades únicas de aprendizaje" del niño</w:t>
      </w:r>
    </w:p>
    <w:p w:rsidR="003B3190" w:rsidRDefault="00556454" w:rsidP="003B3190">
      <w:r>
        <w:t>e instrucción en al menos otras nueve áreas de contenido.</w:t>
      </w:r>
    </w:p>
    <w:p w:rsidR="00D975AE" w:rsidRPr="00D975AE" w:rsidRDefault="00AA13AD" w:rsidP="00D975AE">
      <w:r>
        <w:t>• El</w:t>
      </w:r>
      <w:r w:rsidR="003B3190">
        <w:t xml:space="preserve"> Problem</w:t>
      </w:r>
      <w:r w:rsidR="00105B6F">
        <w:t>a</w:t>
      </w:r>
      <w:r w:rsidR="003B3190">
        <w:t xml:space="preserve">: </w:t>
      </w:r>
      <w:r w:rsidR="00D975AE" w:rsidRPr="00D975AE">
        <w:t>Este text</w:t>
      </w:r>
      <w:r w:rsidR="00B35BB9">
        <w:t>o nuevo, aunque innecesario</w:t>
      </w:r>
      <w:r w:rsidR="00420BBF">
        <w:t>,</w:t>
      </w:r>
      <w:r w:rsidR="00B35BB9">
        <w:t xml:space="preserve"> (véase</w:t>
      </w:r>
      <w:r w:rsidR="00ED76DE">
        <w:t xml:space="preserve"> </w:t>
      </w:r>
      <w:r w:rsidR="00AB2010">
        <w:t xml:space="preserve">a </w:t>
      </w:r>
      <w:r w:rsidR="00ED76DE">
        <w:t>continuación</w:t>
      </w:r>
      <w:r w:rsidR="00D975AE" w:rsidRPr="00D975AE">
        <w:t>), enturbia el mensaje claro y el mandato de esta disposición.</w:t>
      </w:r>
    </w:p>
    <w:p w:rsidR="00565A5F" w:rsidRDefault="003308BA" w:rsidP="00565A5F">
      <w:r w:rsidRPr="003308BA">
        <w:t xml:space="preserve">También implica que el </w:t>
      </w:r>
      <w:r w:rsidR="003B3190">
        <w:t xml:space="preserve">Braille </w:t>
      </w:r>
      <w:r w:rsidR="00565A5F">
        <w:t>es distinto</w:t>
      </w:r>
    </w:p>
    <w:p w:rsidR="00571D0D" w:rsidRDefault="00565A5F" w:rsidP="00571D0D">
      <w:r>
        <w:t xml:space="preserve">de la instrucción que satisface las "necesidades únicas de aprendizaje" de un niño ciego, </w:t>
      </w:r>
      <w:r w:rsidR="00FA49C4" w:rsidRPr="00FA49C4">
        <w:t xml:space="preserve">cuando el </w:t>
      </w:r>
      <w:r w:rsidR="003B3190">
        <w:t xml:space="preserve">Braille </w:t>
      </w:r>
      <w:r w:rsidR="00571D0D">
        <w:t>es precisamente el tipo de instrucción exclusivo</w:t>
      </w:r>
    </w:p>
    <w:p w:rsidR="008220AC" w:rsidRDefault="00571D0D" w:rsidP="008220AC">
      <w:r>
        <w:t>de los estudiantes ciegos</w:t>
      </w:r>
      <w:r w:rsidR="003B3190">
        <w:t xml:space="preserve">. </w:t>
      </w:r>
      <w:r w:rsidR="008220AC">
        <w:t>El engorroso</w:t>
      </w:r>
    </w:p>
    <w:p w:rsidR="003B3190" w:rsidRDefault="008220AC" w:rsidP="003B3190">
      <w:r>
        <w:t xml:space="preserve">resultado </w:t>
      </w:r>
      <w:r w:rsidR="00FB5B3A" w:rsidRPr="00FB5B3A">
        <w:t xml:space="preserve">de la Ley </w:t>
      </w:r>
      <w:r w:rsidR="00E62F16">
        <w:t xml:space="preserve">de </w:t>
      </w:r>
      <w:r w:rsidR="00FB5B3A">
        <w:t>Macy</w:t>
      </w:r>
      <w:r w:rsidR="003B3190">
        <w:t xml:space="preserve"> </w:t>
      </w:r>
      <w:r w:rsidR="00C10276" w:rsidRPr="00C10276">
        <w:t>se ilustra aquí</w:t>
      </w:r>
      <w:r w:rsidR="003B3190">
        <w:t>.</w:t>
      </w:r>
    </w:p>
    <w:p w:rsidR="003B3190" w:rsidRDefault="00366CB3" w:rsidP="003B3190">
      <w:r>
        <w:t xml:space="preserve">la Presunción de Braille </w:t>
      </w:r>
      <w:r w:rsidR="003B3190">
        <w:t>§ 1414(d)(3)(B)(iii)</w:t>
      </w:r>
    </w:p>
    <w:p w:rsidR="003B3190" w:rsidRDefault="003B3190" w:rsidP="003B3190"/>
    <w:p w:rsidR="009A56EF" w:rsidRDefault="003B3190" w:rsidP="009A56EF">
      <w:r>
        <w:t xml:space="preserve">(iii) </w:t>
      </w:r>
      <w:r w:rsidR="00E82CC8" w:rsidRPr="00E82CC8">
        <w:t xml:space="preserve">en el caso de un niño ciego o con discapacidad visual, proporcionar instrucción en </w:t>
      </w:r>
      <w:r w:rsidR="00EF4868">
        <w:t>Braille</w:t>
      </w:r>
      <w:r>
        <w:t xml:space="preserve"> </w:t>
      </w:r>
      <w:r w:rsidR="00EF4868" w:rsidRPr="00EF4868">
        <w:t xml:space="preserve">y el uso de </w:t>
      </w:r>
      <w:r>
        <w:t xml:space="preserve">Braille </w:t>
      </w:r>
      <w:r w:rsidR="008D488C" w:rsidRPr="008D488C">
        <w:t xml:space="preserve">a menos que el Equipo </w:t>
      </w:r>
      <w:bookmarkStart w:id="1" w:name="OLE_LINK9"/>
      <w:r w:rsidR="00CA6784">
        <w:t xml:space="preserve">del Plan Educativo Individualizado, </w:t>
      </w:r>
      <w:bookmarkEnd w:id="1"/>
      <w:r>
        <w:t>IEP</w:t>
      </w:r>
      <w:r w:rsidR="00003F19">
        <w:t>,</w:t>
      </w:r>
      <w:r>
        <w:t xml:space="preserve"> </w:t>
      </w:r>
      <w:r w:rsidR="009A56EF">
        <w:t>determine,</w:t>
      </w:r>
    </w:p>
    <w:p w:rsidR="00DF53FA" w:rsidRDefault="009A56EF" w:rsidP="00DF53FA">
      <w:r>
        <w:t xml:space="preserve">después de una evaluación de las habilidades de lectura y escritura, </w:t>
      </w:r>
      <w:r w:rsidR="00DF53FA">
        <w:t>necesidades y medios de lectura y escritura adecuados del niño (inclu</w:t>
      </w:r>
      <w:r w:rsidR="00A2056C">
        <w:t>yendo</w:t>
      </w:r>
      <w:r w:rsidR="00DF53FA">
        <w:t xml:space="preserve"> una evaluación</w:t>
      </w:r>
    </w:p>
    <w:p w:rsidR="00DF53FA" w:rsidRDefault="00DF53FA" w:rsidP="00DF53FA">
      <w:r>
        <w:t>de la</w:t>
      </w:r>
      <w:r w:rsidR="00A6649A">
        <w:t>s</w:t>
      </w:r>
    </w:p>
    <w:p w:rsidR="003B3190" w:rsidRDefault="00DF53FA" w:rsidP="003B3190">
      <w:r>
        <w:t xml:space="preserve">necesidades futuras de instrucción en </w:t>
      </w:r>
      <w:r w:rsidR="00CC25E0">
        <w:t>Braille o</w:t>
      </w:r>
      <w:r w:rsidR="003B3190">
        <w:t xml:space="preserve"> </w:t>
      </w:r>
      <w:r w:rsidR="00885120" w:rsidRPr="00885120">
        <w:t xml:space="preserve">el uso de </w:t>
      </w:r>
      <w:r w:rsidR="003B3190">
        <w:t xml:space="preserve">Braille), </w:t>
      </w:r>
      <w:r w:rsidR="00652951" w:rsidRPr="00652951">
        <w:t xml:space="preserve">que la instrucción en </w:t>
      </w:r>
      <w:r w:rsidR="00E6045F">
        <w:t>Braille o</w:t>
      </w:r>
      <w:r w:rsidR="003B3190">
        <w:t xml:space="preserve"> </w:t>
      </w:r>
      <w:r w:rsidR="00FD3DCB" w:rsidRPr="00FD3DCB">
        <w:t xml:space="preserve">el uso de </w:t>
      </w:r>
      <w:r w:rsidR="003B3190">
        <w:t xml:space="preserve">Braille </w:t>
      </w:r>
      <w:r w:rsidR="00F8301E" w:rsidRPr="00F8301E">
        <w:t>no es apropiado para el niño</w:t>
      </w:r>
      <w:r w:rsidR="003B3190">
        <w:t>;</w:t>
      </w:r>
    </w:p>
    <w:p w:rsidR="007A41EE" w:rsidRDefault="00445AE9" w:rsidP="007A41EE">
      <w:r>
        <w:t>LA</w:t>
      </w:r>
      <w:r w:rsidR="00AB3E78">
        <w:t xml:space="preserve"> </w:t>
      </w:r>
      <w:r w:rsidR="008A7369" w:rsidRPr="008A7369">
        <w:t>PRESUNCIÓN DE BRAILLE</w:t>
      </w:r>
      <w:r w:rsidR="008A7369">
        <w:t>,</w:t>
      </w:r>
      <w:r w:rsidR="008A7369" w:rsidRPr="008A7369">
        <w:t xml:space="preserve"> </w:t>
      </w:r>
      <w:r w:rsidR="008A7369">
        <w:t>BRAILLE PRESUMPTION</w:t>
      </w:r>
      <w:r w:rsidR="00DF6751">
        <w:t>,</w:t>
      </w:r>
      <w:r w:rsidR="008A7369">
        <w:t xml:space="preserve"> </w:t>
      </w:r>
      <w:r w:rsidR="00875E69">
        <w:t>MODIFICADA</w:t>
      </w:r>
      <w:r w:rsidR="008A7369" w:rsidRPr="008A7369">
        <w:t xml:space="preserve"> según lo propuesto por la Ley </w:t>
      </w:r>
      <w:r w:rsidR="008A7369">
        <w:t>Macy</w:t>
      </w:r>
      <w:r w:rsidR="003B3190">
        <w:t xml:space="preserve"> </w:t>
      </w:r>
      <w:r w:rsidR="007A41EE">
        <w:t>(en negrita y cursiva)</w:t>
      </w:r>
    </w:p>
    <w:p w:rsidR="003B3190" w:rsidRDefault="003B3190" w:rsidP="003B3190"/>
    <w:p w:rsidR="00A732AA" w:rsidRDefault="00F65CE0" w:rsidP="00A732AA">
      <w:r>
        <w:t xml:space="preserve">(iii) </w:t>
      </w:r>
      <w:r w:rsidR="00C529C8" w:rsidRPr="00C529C8">
        <w:t>en el caso de un niño ciego o con discapacidad visual,</w:t>
      </w:r>
      <w:r w:rsidR="003B3190">
        <w:t xml:space="preserve"> </w:t>
      </w:r>
      <w:r w:rsidR="0070795E" w:rsidRPr="0070795E">
        <w:t xml:space="preserve">proporcionar instrucción en </w:t>
      </w:r>
      <w:r w:rsidR="003B3190">
        <w:t xml:space="preserve">Braille </w:t>
      </w:r>
      <w:r w:rsidR="00C4421B" w:rsidRPr="00C4421B">
        <w:t xml:space="preserve">y el uso de </w:t>
      </w:r>
      <w:r w:rsidR="003B3190">
        <w:t xml:space="preserve">Braille </w:t>
      </w:r>
      <w:r w:rsidR="00DC5556" w:rsidRPr="00DC5556">
        <w:t xml:space="preserve">a menos que el Equipo </w:t>
      </w:r>
      <w:r w:rsidR="00150D31">
        <w:t xml:space="preserve">del Plan Educativo Individualizado, </w:t>
      </w:r>
      <w:r w:rsidR="003B3190">
        <w:t>IEP</w:t>
      </w:r>
      <w:r w:rsidR="00A732AA">
        <w:t>,</w:t>
      </w:r>
      <w:r w:rsidR="003B3190">
        <w:t xml:space="preserve"> </w:t>
      </w:r>
      <w:r w:rsidR="00A732AA">
        <w:t>determine,</w:t>
      </w:r>
    </w:p>
    <w:p w:rsidR="009C6593" w:rsidRDefault="00A732AA" w:rsidP="009C6593">
      <w:r>
        <w:t>después de una evaluación de las habilidades de lectura y escritura</w:t>
      </w:r>
      <w:r w:rsidR="003B3190">
        <w:t xml:space="preserve">, </w:t>
      </w:r>
      <w:r w:rsidR="009C6593">
        <w:t>necesidades y medios</w:t>
      </w:r>
      <w:r w:rsidR="0004553E">
        <w:t xml:space="preserve"> de lectura y escritura adecuado</w:t>
      </w:r>
      <w:r w:rsidR="009C6593">
        <w:t>s del niño (inclu</w:t>
      </w:r>
      <w:r w:rsidR="007F6F14">
        <w:t>yendo</w:t>
      </w:r>
      <w:r w:rsidR="009C6593">
        <w:t xml:space="preserve"> una evaluación</w:t>
      </w:r>
    </w:p>
    <w:p w:rsidR="009C6593" w:rsidRDefault="009C6593" w:rsidP="009C6593">
      <w:r>
        <w:t>de la</w:t>
      </w:r>
      <w:r w:rsidR="00B7538F">
        <w:t>s</w:t>
      </w:r>
    </w:p>
    <w:p w:rsidR="003B3190" w:rsidRDefault="009C6593" w:rsidP="003B3190">
      <w:r>
        <w:t xml:space="preserve">necesidades futuras de instrucción en </w:t>
      </w:r>
      <w:r w:rsidR="00A379FD">
        <w:t>Braille o</w:t>
      </w:r>
      <w:r w:rsidR="003B3190">
        <w:t xml:space="preserve"> </w:t>
      </w:r>
      <w:r w:rsidR="00FB7EE7" w:rsidRPr="00FB7EE7">
        <w:t xml:space="preserve">el uso de </w:t>
      </w:r>
      <w:r w:rsidR="003B3190">
        <w:t xml:space="preserve">Braille), </w:t>
      </w:r>
      <w:r w:rsidR="00A370F7" w:rsidRPr="00A370F7">
        <w:t xml:space="preserve">que la instrucción en </w:t>
      </w:r>
      <w:r w:rsidR="0063014A">
        <w:t xml:space="preserve">Braille </w:t>
      </w:r>
      <w:r w:rsidR="0063014A" w:rsidRPr="0063014A">
        <w:t xml:space="preserve">o el uso de </w:t>
      </w:r>
      <w:r w:rsidR="003B3190">
        <w:t xml:space="preserve">Braille </w:t>
      </w:r>
      <w:r w:rsidR="0047051D" w:rsidRPr="0047051D">
        <w:t>no es apropiado para el niño</w:t>
      </w:r>
      <w:r w:rsidR="00640FB5">
        <w:t>; y</w:t>
      </w:r>
    </w:p>
    <w:p w:rsidR="00507AC1" w:rsidRDefault="003E1F8A" w:rsidP="00507AC1">
      <w:r>
        <w:t>proporciona</w:t>
      </w:r>
      <w:r w:rsidR="00927472">
        <w:t>r</w:t>
      </w:r>
      <w:r w:rsidRPr="003E1F8A">
        <w:t xml:space="preserve"> instrucción que satisfaga las n</w:t>
      </w:r>
      <w:r w:rsidR="00462A8E">
        <w:t>ecesidades de aprendizaje único</w:t>
      </w:r>
      <w:r w:rsidRPr="003E1F8A">
        <w:t xml:space="preserve"> del niño, </w:t>
      </w:r>
      <w:r w:rsidR="003B3190">
        <w:t>inclu</w:t>
      </w:r>
      <w:r w:rsidR="003772B5">
        <w:t>yendo</w:t>
      </w:r>
      <w:r w:rsidR="003B3190">
        <w:t xml:space="preserve"> </w:t>
      </w:r>
      <w:r w:rsidR="0050700E">
        <w:t>la instrucción que</w:t>
      </w:r>
      <w:r w:rsidR="003B3190">
        <w:t xml:space="preserve">–(I) </w:t>
      </w:r>
      <w:r w:rsidR="00C832CE">
        <w:t>Puede ser necesaria</w:t>
      </w:r>
      <w:r w:rsidR="000C7B21" w:rsidRPr="000C7B21">
        <w:t xml:space="preserve"> para estudiantes sin discapacidades o con otras discapacidades, </w:t>
      </w:r>
      <w:r w:rsidR="00DE006E" w:rsidRPr="00DE006E">
        <w:t>pero que deberá</w:t>
      </w:r>
      <w:r w:rsidR="00955BD4">
        <w:t>n estar específicamente diseñada</w:t>
      </w:r>
      <w:r w:rsidR="00DE006E" w:rsidRPr="00DE006E">
        <w:t>s</w:t>
      </w:r>
      <w:r w:rsidR="003B3190">
        <w:t xml:space="preserve">, </w:t>
      </w:r>
      <w:r w:rsidR="00354494">
        <w:t>modificadas</w:t>
      </w:r>
      <w:r w:rsidR="007562C9">
        <w:t xml:space="preserve"> o entregadas</w:t>
      </w:r>
      <w:r w:rsidR="00507AC1">
        <w:t xml:space="preserve"> para cumplir</w:t>
      </w:r>
    </w:p>
    <w:p w:rsidR="003B3190" w:rsidRDefault="00507AC1" w:rsidP="003B3190">
      <w:r>
        <w:t>las n</w:t>
      </w:r>
      <w:r w:rsidR="00C501D4">
        <w:t>ecesidades de aprendizaje único</w:t>
      </w:r>
      <w:r>
        <w:t xml:space="preserve"> de los estudiantes con discapacidades visuales</w:t>
      </w:r>
      <w:r w:rsidR="00531542">
        <w:t>; y</w:t>
      </w:r>
    </w:p>
    <w:p w:rsidR="003B3190" w:rsidRDefault="003B3190" w:rsidP="003B3190">
      <w:r>
        <w:t xml:space="preserve">(II) </w:t>
      </w:r>
      <w:r w:rsidR="00E66ED0" w:rsidRPr="00E66ED0">
        <w:t xml:space="preserve">Incluye dominio de la asistencia </w:t>
      </w:r>
      <w:r w:rsidR="00E66ED0">
        <w:t xml:space="preserve">tecnológica </w:t>
      </w:r>
      <w:r w:rsidR="00805E92" w:rsidRPr="00805E92">
        <w:t>(inclu</w:t>
      </w:r>
      <w:r w:rsidR="00452DC5">
        <w:t>siva</w:t>
      </w:r>
      <w:r w:rsidR="00805E92" w:rsidRPr="00805E92">
        <w:t xml:space="preserve"> </w:t>
      </w:r>
      <w:r w:rsidR="00452DC5">
        <w:t xml:space="preserve">de </w:t>
      </w:r>
      <w:r w:rsidR="00805E92" w:rsidRPr="00805E92">
        <w:t>los dispositivos de baja visión)</w:t>
      </w:r>
      <w:r w:rsidR="00805E92">
        <w:t>,</w:t>
      </w:r>
      <w:r w:rsidR="00805E92" w:rsidRPr="00805E92">
        <w:t xml:space="preserve"> </w:t>
      </w:r>
      <w:r w:rsidR="00C94419" w:rsidRPr="00C94419">
        <w:t>autosuficiencia e interacción (inclu</w:t>
      </w:r>
      <w:r w:rsidR="00646BA8">
        <w:t xml:space="preserve">yendo </w:t>
      </w:r>
      <w:r w:rsidR="00117932">
        <w:t>orientación y movilidad</w:t>
      </w:r>
      <w:r>
        <w:t>,</w:t>
      </w:r>
    </w:p>
    <w:p w:rsidR="003B3190" w:rsidRDefault="00B8670F" w:rsidP="003B3190">
      <w:r w:rsidRPr="00B8670F">
        <w:t>autodeterminación, socialización de efic</w:t>
      </w:r>
      <w:r w:rsidR="004F49BB">
        <w:t xml:space="preserve">acia </w:t>
      </w:r>
      <w:r w:rsidRPr="00B8670F">
        <w:t>sensorial, recreación y aptitud física</w:t>
      </w:r>
      <w:r w:rsidR="008D6E75">
        <w:t>,</w:t>
      </w:r>
      <w:r w:rsidRPr="00B8670F">
        <w:t xml:space="preserve"> y habilid</w:t>
      </w:r>
      <w:r w:rsidR="00433191">
        <w:t>ades para la vida independiente</w:t>
      </w:r>
      <w:r w:rsidR="001E4AC4">
        <w:t>), y</w:t>
      </w:r>
      <w:r w:rsidR="003B3190">
        <w:t xml:space="preserve"> </w:t>
      </w:r>
      <w:r w:rsidR="006C3495" w:rsidRPr="006C3495">
        <w:t>educación prof</w:t>
      </w:r>
      <w:r w:rsidR="006C3495">
        <w:t>esional apropiada para la edad;</w:t>
      </w:r>
      <w:r w:rsidR="006C3495" w:rsidRPr="006C3495">
        <w:t>"</w:t>
      </w:r>
    </w:p>
    <w:p w:rsidR="003B3190" w:rsidRDefault="003B3190" w:rsidP="003B3190">
      <w:r>
        <w:t xml:space="preserve">d. </w:t>
      </w:r>
      <w:r w:rsidR="001D4C37">
        <w:t>Tecnología de Baja V</w:t>
      </w:r>
      <w:r w:rsidR="009D5E24">
        <w:t>isión</w:t>
      </w:r>
      <w:r w:rsidR="00667BC3">
        <w:t>–</w:t>
      </w:r>
      <w:r w:rsidR="00667BC3" w:rsidRPr="00667BC3">
        <w:t>énfasis excesivo en una clase de dispositivos</w:t>
      </w:r>
    </w:p>
    <w:p w:rsidR="00584595" w:rsidRDefault="00C9390B" w:rsidP="00584595">
      <w:r>
        <w:t xml:space="preserve">• La Ley de Educación para Personas con Discapacidades, </w:t>
      </w:r>
      <w:r w:rsidR="003B3190">
        <w:t>IDEA</w:t>
      </w:r>
      <w:r w:rsidR="00963167">
        <w:t>,</w:t>
      </w:r>
      <w:r w:rsidR="003B3190">
        <w:t xml:space="preserve"> </w:t>
      </w:r>
      <w:r w:rsidR="00424799" w:rsidRPr="00424799">
        <w:t>ya requiere que los estados evalúen las necesida</w:t>
      </w:r>
      <w:r w:rsidR="00177AF5">
        <w:t>des de los estudiantes ciegos con</w:t>
      </w:r>
      <w:r w:rsidR="00424799" w:rsidRPr="00424799">
        <w:t xml:space="preserve"> cualquier dispositivo o servicio de asistencia</w:t>
      </w:r>
      <w:r w:rsidR="00C80EB4">
        <w:t xml:space="preserve"> tecnológica</w:t>
      </w:r>
      <w:r w:rsidR="00424799" w:rsidRPr="00424799">
        <w:t xml:space="preserve">, </w:t>
      </w:r>
      <w:r w:rsidR="00584595">
        <w:t>baja visión</w:t>
      </w:r>
    </w:p>
    <w:p w:rsidR="00584595" w:rsidRDefault="00B869A6" w:rsidP="00584595">
      <w:r>
        <w:t>u</w:t>
      </w:r>
      <w:r w:rsidR="00584595">
        <w:t xml:space="preserve"> otro tipo.</w:t>
      </w:r>
    </w:p>
    <w:p w:rsidR="0072253A" w:rsidRDefault="009B7610" w:rsidP="0072253A">
      <w:r>
        <w:t xml:space="preserve">xi </w:t>
      </w:r>
      <w:r w:rsidR="0072253A">
        <w:t>También</w:t>
      </w:r>
    </w:p>
    <w:p w:rsidR="003B3190" w:rsidRDefault="0072253A" w:rsidP="003B3190">
      <w:r>
        <w:t>requiere que cada estado presente un plan que demuestre que tiene "políticas y procedimientos</w:t>
      </w:r>
      <w:r w:rsidR="003B3190">
        <w:t xml:space="preserve">” </w:t>
      </w:r>
      <w:r w:rsidR="00C92A35" w:rsidRPr="00C92A35">
        <w:t xml:space="preserve">para garantizar que </w:t>
      </w:r>
      <w:r w:rsidR="00330F4B">
        <w:t>los Planes Educativos Individualizado</w:t>
      </w:r>
      <w:r w:rsidR="005E01FF">
        <w:t>s</w:t>
      </w:r>
      <w:r w:rsidR="00330F4B">
        <w:t xml:space="preserve">, </w:t>
      </w:r>
      <w:r w:rsidR="003B3190">
        <w:t xml:space="preserve">IEPs </w:t>
      </w:r>
      <w:r w:rsidR="0074415D" w:rsidRPr="0074415D">
        <w:t>se desarrollen de acuerdo con ese requisito</w:t>
      </w:r>
      <w:r w:rsidR="003B3190">
        <w:t>.</w:t>
      </w:r>
    </w:p>
    <w:p w:rsidR="003B3190" w:rsidRDefault="003B3190" w:rsidP="003B3190">
      <w:r>
        <w:t>xii</w:t>
      </w:r>
    </w:p>
    <w:p w:rsidR="004E07BF" w:rsidRDefault="009F7EEA" w:rsidP="004E07BF">
      <w:r>
        <w:t xml:space="preserve">• </w:t>
      </w:r>
      <w:r w:rsidRPr="009F7EEA">
        <w:t xml:space="preserve">La Ley </w:t>
      </w:r>
      <w:r w:rsidR="00866BD2">
        <w:t xml:space="preserve">de </w:t>
      </w:r>
      <w:r w:rsidR="00E06EFA">
        <w:t>Macy</w:t>
      </w:r>
      <w:r w:rsidR="003B3190">
        <w:t xml:space="preserve"> </w:t>
      </w:r>
      <w:r w:rsidR="00E06EFA" w:rsidRPr="00E06EFA">
        <w:t xml:space="preserve">requeriría que los estados describieran, </w:t>
      </w:r>
      <w:r w:rsidR="00155F93" w:rsidRPr="00155F93">
        <w:t xml:space="preserve">en su informe anual al gobierno federal, </w:t>
      </w:r>
      <w:r w:rsidR="004E07BF">
        <w:t>los métodos utilizados para "evaluar adecuadamente las necesidades</w:t>
      </w:r>
    </w:p>
    <w:p w:rsidR="004E07BF" w:rsidRDefault="004E07BF" w:rsidP="004E07BF">
      <w:r>
        <w:t>de los estudiantes</w:t>
      </w:r>
    </w:p>
    <w:p w:rsidR="003B3190" w:rsidRDefault="004E07BF" w:rsidP="003B3190">
      <w:r>
        <w:t>p</w:t>
      </w:r>
      <w:r w:rsidR="00E55E08">
        <w:t>ara dispositivos de baja visión</w:t>
      </w:r>
      <w:r w:rsidR="003B3190">
        <w:t>”</w:t>
      </w:r>
    </w:p>
    <w:p w:rsidR="003B3190" w:rsidRDefault="003B3190" w:rsidP="003B3190">
      <w:r>
        <w:t>xiii</w:t>
      </w:r>
    </w:p>
    <w:p w:rsidR="003B3190" w:rsidRDefault="0070494B" w:rsidP="003B3190">
      <w:r>
        <w:t xml:space="preserve"> y</w:t>
      </w:r>
      <w:r w:rsidR="003B3190">
        <w:t xml:space="preserve"> </w:t>
      </w:r>
      <w:r w:rsidR="00687405" w:rsidRPr="00687405">
        <w:t>los procesos utilizados para proporcionarlos a los estudiantes ciegos para quienes se considera que tal</w:t>
      </w:r>
      <w:r w:rsidR="00687405">
        <w:t>es dispositivos son apropiados</w:t>
      </w:r>
      <w:r w:rsidR="003B3190">
        <w:t>.</w:t>
      </w:r>
    </w:p>
    <w:p w:rsidR="00FC65E6" w:rsidRDefault="00F74113" w:rsidP="00FC65E6">
      <w:r>
        <w:t>• El</w:t>
      </w:r>
      <w:r w:rsidR="003B3190">
        <w:t xml:space="preserve"> Problem</w:t>
      </w:r>
      <w:r w:rsidR="00F26AD3">
        <w:t>a</w:t>
      </w:r>
      <w:r w:rsidR="002E5074">
        <w:t>Es Que</w:t>
      </w:r>
      <w:r w:rsidR="003B3190">
        <w:t xml:space="preserve">: </w:t>
      </w:r>
      <w:r w:rsidR="00645B54" w:rsidRPr="00645B54">
        <w:t>Este lenguaje duplicado pone un énfasis indebido en l</w:t>
      </w:r>
      <w:r w:rsidR="00645B54">
        <w:t>os dispositivos de baja visión</w:t>
      </w:r>
      <w:r w:rsidR="003B3190">
        <w:t xml:space="preserve">. </w:t>
      </w:r>
      <w:r w:rsidR="00FC65E6">
        <w:t>Exigir a los Estados que des</w:t>
      </w:r>
      <w:r w:rsidR="00A665AC">
        <w:t>criban cómo cumplirán la ley</w:t>
      </w:r>
    </w:p>
    <w:p w:rsidR="00FC65E6" w:rsidRDefault="00FC65E6" w:rsidP="00FC65E6">
      <w:r>
        <w:t>con respecto a solo un</w:t>
      </w:r>
      <w:r w:rsidR="00D70649">
        <w:t>os</w:t>
      </w:r>
    </w:p>
    <w:p w:rsidR="007B1794" w:rsidRDefault="00FC65E6" w:rsidP="007B1794">
      <w:r>
        <w:t>pocos tipos de dispositivos obligarán a los administradores a desarrollar políticas y prácticas dedicadas exclusivamente a los dispositivos de baja visión</w:t>
      </w:r>
      <w:r w:rsidR="003B3190">
        <w:t xml:space="preserve">. </w:t>
      </w:r>
      <w:r w:rsidR="007B1794">
        <w:t>Sin un requisito similar</w:t>
      </w:r>
    </w:p>
    <w:p w:rsidR="00B82B81" w:rsidRDefault="007B1794" w:rsidP="00B82B81">
      <w:r>
        <w:t>para la tecnología no visual</w:t>
      </w:r>
      <w:r w:rsidR="003B3190">
        <w:t xml:space="preserve">, </w:t>
      </w:r>
      <w:r w:rsidR="004B700B" w:rsidRPr="004B700B">
        <w:t xml:space="preserve">es poco probable que los Estados se molesten en desarrollar políticas y prácticas similares para las pantallas </w:t>
      </w:r>
      <w:r w:rsidR="004B700B">
        <w:t xml:space="preserve">de </w:t>
      </w:r>
      <w:r w:rsidR="003B3190">
        <w:t xml:space="preserve">refreshable Braille </w:t>
      </w:r>
      <w:r w:rsidR="00322B46">
        <w:t>y</w:t>
      </w:r>
      <w:r w:rsidR="003B3190">
        <w:t xml:space="preserve"> </w:t>
      </w:r>
      <w:r w:rsidR="0030195F" w:rsidRPr="0030195F">
        <w:t>el acceso a</w:t>
      </w:r>
      <w:r w:rsidR="0030195F">
        <w:t>l</w:t>
      </w:r>
      <w:r w:rsidR="0030195F" w:rsidRPr="0030195F">
        <w:t xml:space="preserve"> </w:t>
      </w:r>
      <w:r w:rsidR="0030195F">
        <w:t xml:space="preserve">software de </w:t>
      </w:r>
      <w:r w:rsidR="00EF44FD" w:rsidRPr="00EF44FD">
        <w:t>la pantalla</w:t>
      </w:r>
      <w:r w:rsidR="00EF44FD">
        <w:t xml:space="preserve"> </w:t>
      </w:r>
      <w:r w:rsidR="00994EB5">
        <w:t>con conversión de texto a voz</w:t>
      </w:r>
      <w:r w:rsidR="003B3190">
        <w:t xml:space="preserve">. </w:t>
      </w:r>
      <w:r w:rsidR="00B82B81">
        <w:t>Dado que a los estudiantes ciegos a menudo se les anima a usar dispositivos de baja visión cuando la tecnología no visual puede ser más apropiada,</w:t>
      </w:r>
    </w:p>
    <w:p w:rsidR="003B3190" w:rsidRDefault="00B82B81" w:rsidP="003B3190">
      <w:r>
        <w:t>esto podría causar más daño que bien</w:t>
      </w:r>
      <w:r w:rsidR="003B3190">
        <w:t>.</w:t>
      </w:r>
    </w:p>
    <w:p w:rsidR="003B3190" w:rsidRDefault="00C87D4A" w:rsidP="003B3190">
      <w:r>
        <w:t xml:space="preserve">III. </w:t>
      </w:r>
      <w:r w:rsidR="009925B3" w:rsidRPr="009925B3">
        <w:t xml:space="preserve">NO </w:t>
      </w:r>
      <w:r>
        <w:t>Modificquen</w:t>
      </w:r>
      <w:r w:rsidR="003B3190">
        <w:t>–</w:t>
      </w:r>
      <w:r w:rsidR="00F34EFD" w:rsidRPr="00F34EFD">
        <w:t xml:space="preserve">cuestiones clave omitidas </w:t>
      </w:r>
      <w:r w:rsidR="003B3190">
        <w:t xml:space="preserve"> </w:t>
      </w:r>
      <w:r w:rsidR="00F34EFD">
        <w:t>o</w:t>
      </w:r>
      <w:r w:rsidR="003B3190">
        <w:t xml:space="preserve"> </w:t>
      </w:r>
      <w:r w:rsidR="00D51792" w:rsidRPr="00D51792">
        <w:t xml:space="preserve">ignoradas </w:t>
      </w:r>
      <w:r w:rsidR="00232EC1">
        <w:t>por</w:t>
      </w:r>
      <w:r w:rsidR="008C62C3">
        <w:t xml:space="preserve"> </w:t>
      </w:r>
      <w:r w:rsidR="003516C3">
        <w:t xml:space="preserve">la Ley de Educación para Personas con Discapacidades, </w:t>
      </w:r>
      <w:r w:rsidR="008C62C3">
        <w:t>IDEA</w:t>
      </w:r>
      <w:r w:rsidR="00B629D4">
        <w:t>,</w:t>
      </w:r>
      <w:r w:rsidR="008C62C3">
        <w:t xml:space="preserve"> </w:t>
      </w:r>
      <w:r w:rsidR="00D51792" w:rsidRPr="00D51792">
        <w:t xml:space="preserve">en la Ley </w:t>
      </w:r>
      <w:r w:rsidR="00D51792">
        <w:t>de Macy</w:t>
      </w:r>
      <w:r w:rsidR="003B3190">
        <w:t>.</w:t>
      </w:r>
    </w:p>
    <w:p w:rsidR="003B3190" w:rsidRDefault="003B3190" w:rsidP="003B3190"/>
    <w:p w:rsidR="00E80FAF" w:rsidRDefault="005666DE" w:rsidP="00E80FAF">
      <w:r w:rsidRPr="005666DE">
        <w:t>La Ley</w:t>
      </w:r>
      <w:r w:rsidR="003B3190">
        <w:t xml:space="preserve"> </w:t>
      </w:r>
      <w:r>
        <w:t xml:space="preserve">de </w:t>
      </w:r>
      <w:r w:rsidR="00B2438F">
        <w:t>Macy</w:t>
      </w:r>
      <w:r w:rsidR="003B3190">
        <w:t xml:space="preserve"> </w:t>
      </w:r>
      <w:r w:rsidR="00B2438F" w:rsidRPr="00B2438F">
        <w:t xml:space="preserve">ofrece la oportunidad de cristalizar las reformas propuestas años antes de la reautorización de </w:t>
      </w:r>
      <w:r w:rsidR="00FD3C59">
        <w:t xml:space="preserve">la Ley de Educación para Personas con Discapacidades, </w:t>
      </w:r>
      <w:r w:rsidR="003B3190">
        <w:t>IDEA</w:t>
      </w:r>
      <w:r w:rsidR="00FD3C59">
        <w:t>,</w:t>
      </w:r>
      <w:r w:rsidR="003B3190">
        <w:t xml:space="preserve"> </w:t>
      </w:r>
      <w:r w:rsidR="00C9021A">
        <w:t>y</w:t>
      </w:r>
      <w:r w:rsidR="003B3190">
        <w:t xml:space="preserve"> </w:t>
      </w:r>
      <w:r w:rsidR="00E80FAF">
        <w:t>luego crear</w:t>
      </w:r>
    </w:p>
    <w:p w:rsidR="002549C5" w:rsidRDefault="00165D6D" w:rsidP="002549C5">
      <w:r>
        <w:t>consenso extendido, longitudina</w:t>
      </w:r>
      <w:r w:rsidR="00594542">
        <w:t>l de dos partidos políticos</w:t>
      </w:r>
      <w:r w:rsidR="003B3190">
        <w:t xml:space="preserve">. </w:t>
      </w:r>
      <w:r w:rsidR="002549C5">
        <w:t>Pero el proyecto de ley no contempla ciertas reformas o aclaraciones que otros defensores de los derechos de las personas con discapacidad puedan considerar</w:t>
      </w:r>
    </w:p>
    <w:p w:rsidR="003B3190" w:rsidRDefault="002549C5" w:rsidP="002549C5">
      <w:r>
        <w:t>importantes</w:t>
      </w:r>
      <w:r w:rsidR="003B3190">
        <w:t xml:space="preserve">, </w:t>
      </w:r>
      <w:r w:rsidR="000C2CBA">
        <w:t>como</w:t>
      </w:r>
      <w:r w:rsidR="003B3190">
        <w:t>:</w:t>
      </w:r>
    </w:p>
    <w:p w:rsidR="003B3190" w:rsidRDefault="002649C1" w:rsidP="003B3190">
      <w:r>
        <w:t xml:space="preserve">• </w:t>
      </w:r>
      <w:r w:rsidR="00D45CA8" w:rsidRPr="00D45CA8">
        <w:t>Los estudiantes merecen mucho más que un beneficio mínimo</w:t>
      </w:r>
      <w:r w:rsidR="003B3190">
        <w:t xml:space="preserve">– </w:t>
      </w:r>
      <w:r w:rsidR="009F3797" w:rsidRPr="009F3797">
        <w:t xml:space="preserve">codificando </w:t>
      </w:r>
      <w:r w:rsidR="003B3190">
        <w:t>In Re Endrew F.</w:t>
      </w:r>
    </w:p>
    <w:p w:rsidR="003B3190" w:rsidRDefault="003B3190" w:rsidP="003B3190">
      <w:r>
        <w:t>xiv</w:t>
      </w:r>
    </w:p>
    <w:p w:rsidR="003B3190" w:rsidRDefault="009F510D" w:rsidP="003B3190">
      <w:r>
        <w:t xml:space="preserve">• </w:t>
      </w:r>
      <w:r w:rsidRPr="009F510D">
        <w:t xml:space="preserve">Aplicación de </w:t>
      </w:r>
      <w:r w:rsidR="00B8198A">
        <w:t xml:space="preserve">la Ley de Educación para Personas con Discapacidades, </w:t>
      </w:r>
      <w:r w:rsidRPr="009F510D">
        <w:t>IDEA</w:t>
      </w:r>
      <w:r w:rsidR="00CC4E3A">
        <w:t>,</w:t>
      </w:r>
      <w:r w:rsidRPr="009F510D">
        <w:t xml:space="preserve"> frente a </w:t>
      </w:r>
      <w:r w:rsidR="006C6F53">
        <w:t>l</w:t>
      </w:r>
      <w:r w:rsidR="008A5DAB" w:rsidRPr="008A5DAB">
        <w:t>a Ley</w:t>
      </w:r>
      <w:r w:rsidR="008A5DAB">
        <w:t xml:space="preserve"> de Americanos con Discapacidad,</w:t>
      </w:r>
      <w:r w:rsidR="008A5DAB" w:rsidRPr="008A5DAB">
        <w:t xml:space="preserve"> </w:t>
      </w:r>
      <w:r w:rsidRPr="009F510D">
        <w:t>ADA</w:t>
      </w:r>
      <w:r w:rsidR="00EC0193">
        <w:t>–abordando</w:t>
      </w:r>
      <w:r w:rsidR="00EC0193" w:rsidRPr="00EC0193">
        <w:t xml:space="preserve"> el impacto de las escuelas </w:t>
      </w:r>
      <w:r w:rsidR="003B3190">
        <w:t>Fry v. Napoleon Community Schools.</w:t>
      </w:r>
    </w:p>
    <w:p w:rsidR="003B3190" w:rsidRDefault="003B3190" w:rsidP="003B3190">
      <w:r>
        <w:t>xv</w:t>
      </w:r>
    </w:p>
    <w:p w:rsidR="00AD5825" w:rsidRDefault="002423F9" w:rsidP="00AD5825">
      <w:r>
        <w:t xml:space="preserve">• </w:t>
      </w:r>
      <w:r w:rsidR="00795444" w:rsidRPr="00795444">
        <w:t>Mejores evaluac</w:t>
      </w:r>
      <w:r w:rsidR="00085E69">
        <w:t>iones de los medios de lectura</w:t>
      </w:r>
      <w:r w:rsidR="00DD4D48">
        <w:t>–L</w:t>
      </w:r>
      <w:r w:rsidR="00DD4D48" w:rsidRPr="00DD4D48">
        <w:t xml:space="preserve">a Ley </w:t>
      </w:r>
      <w:r w:rsidR="007853D8">
        <w:t xml:space="preserve">de </w:t>
      </w:r>
      <w:r w:rsidR="003B3190">
        <w:t xml:space="preserve">Macy </w:t>
      </w:r>
      <w:r w:rsidR="00AD5825">
        <w:t>exige que los estudiantes ciegos sean evaluados en nuevas áreas, pero no cambia lo que hace</w:t>
      </w:r>
    </w:p>
    <w:p w:rsidR="003B3190" w:rsidRDefault="00AD5825" w:rsidP="003B3190">
      <w:r>
        <w:t>que una evaluación sea aceptable</w:t>
      </w:r>
      <w:r w:rsidR="003B3190">
        <w:t>.</w:t>
      </w:r>
    </w:p>
    <w:p w:rsidR="00760EC5" w:rsidRDefault="00DA23CD" w:rsidP="00760EC5">
      <w:r>
        <w:t>La P</w:t>
      </w:r>
      <w:r w:rsidRPr="00DA23CD">
        <w:t xml:space="preserve">resunción de </w:t>
      </w:r>
      <w:r w:rsidR="003B3190">
        <w:t>Braille</w:t>
      </w:r>
      <w:r>
        <w:t>,</w:t>
      </w:r>
      <w:r w:rsidR="003B3190">
        <w:t xml:space="preserve"> </w:t>
      </w:r>
      <w:r>
        <w:t xml:space="preserve">Braille </w:t>
      </w:r>
      <w:r w:rsidR="003B3190">
        <w:t>Presumption</w:t>
      </w:r>
      <w:r>
        <w:t>,</w:t>
      </w:r>
      <w:r w:rsidR="003B3190">
        <w:t xml:space="preserve"> </w:t>
      </w:r>
      <w:r w:rsidR="002267EC">
        <w:t>(véase</w:t>
      </w:r>
      <w:r w:rsidR="00A016CA" w:rsidRPr="00A016CA">
        <w:t xml:space="preserve"> arriba)</w:t>
      </w:r>
      <w:r w:rsidR="00831D3D">
        <w:t>,</w:t>
      </w:r>
      <w:r w:rsidR="003B3190">
        <w:t xml:space="preserve"> </w:t>
      </w:r>
      <w:r w:rsidR="00206F5A" w:rsidRPr="00206F5A">
        <w:t xml:space="preserve">requiere que el equipo </w:t>
      </w:r>
      <w:r w:rsidR="00D43A29">
        <w:t xml:space="preserve">del Plan Educativo Individualizado, </w:t>
      </w:r>
      <w:r w:rsidR="003B3190">
        <w:t>IEP</w:t>
      </w:r>
      <w:r w:rsidR="00D43A29">
        <w:t>,</w:t>
      </w:r>
      <w:r w:rsidR="003B3190">
        <w:t xml:space="preserve"> </w:t>
      </w:r>
      <w:r w:rsidR="005F7845" w:rsidRPr="005F7845">
        <w:t xml:space="preserve">decida si el </w:t>
      </w:r>
      <w:r w:rsidR="003B3190">
        <w:t xml:space="preserve">Braille </w:t>
      </w:r>
      <w:r w:rsidR="00355F59" w:rsidRPr="00355F59">
        <w:t>es aprop</w:t>
      </w:r>
      <w:r w:rsidR="00355F59">
        <w:t>iado después de una evaluación</w:t>
      </w:r>
      <w:r w:rsidR="003B3190">
        <w:t xml:space="preserve">, </w:t>
      </w:r>
      <w:r w:rsidR="00760EC5">
        <w:t>pero una evaluación de</w:t>
      </w:r>
    </w:p>
    <w:p w:rsidR="00760EC5" w:rsidRDefault="00760EC5" w:rsidP="00760EC5">
      <w:r>
        <w:t>uso común</w:t>
      </w:r>
    </w:p>
    <w:p w:rsidR="003B3190" w:rsidRDefault="00760EC5" w:rsidP="003B3190">
      <w:r>
        <w:t xml:space="preserve">es parcial </w:t>
      </w:r>
      <w:r w:rsidR="00643142" w:rsidRPr="00643142">
        <w:t xml:space="preserve">hacia la </w:t>
      </w:r>
      <w:r w:rsidR="00643142">
        <w:t xml:space="preserve">inprenta </w:t>
      </w:r>
      <w:r w:rsidR="00B5654E">
        <w:t>y</w:t>
      </w:r>
      <w:r w:rsidR="003B3190">
        <w:t xml:space="preserve"> </w:t>
      </w:r>
      <w:r w:rsidR="006563E3" w:rsidRPr="006563E3">
        <w:t>n</w:t>
      </w:r>
      <w:r w:rsidR="006563E3">
        <w:t>o se basa en pruebas objetivas</w:t>
      </w:r>
      <w:r w:rsidR="003B3190">
        <w:t>.</w:t>
      </w:r>
    </w:p>
    <w:p w:rsidR="003B3190" w:rsidRDefault="00597C3B" w:rsidP="003B3190">
      <w:r>
        <w:t>Nota</w:t>
      </w:r>
      <w:r w:rsidR="003B3190">
        <w:t xml:space="preserve">: </w:t>
      </w:r>
      <w:r w:rsidR="00C3544A" w:rsidRPr="00C3544A">
        <w:t xml:space="preserve">Este análisis se centra solo en preguntas o preocupaciones sustanciales planteadas por el Título </w:t>
      </w:r>
      <w:r w:rsidR="003B3190">
        <w:t xml:space="preserve">II </w:t>
      </w:r>
      <w:r w:rsidR="009F6FBC" w:rsidRPr="009F6FBC">
        <w:t xml:space="preserve">de la Ley </w:t>
      </w:r>
      <w:r w:rsidR="009F6FBC">
        <w:t xml:space="preserve">de </w:t>
      </w:r>
      <w:r w:rsidR="00FE0B42">
        <w:t>Macy</w:t>
      </w:r>
      <w:r w:rsidR="003B3190">
        <w:t xml:space="preserve">, </w:t>
      </w:r>
      <w:r w:rsidR="00054ADD" w:rsidRPr="00054ADD">
        <w:t>que busca mejorar la educa</w:t>
      </w:r>
      <w:r w:rsidR="00054ADD">
        <w:t>ción de los estudiantes ciegos</w:t>
      </w:r>
      <w:r w:rsidR="003B3190">
        <w:t>.</w:t>
      </w:r>
    </w:p>
    <w:p w:rsidR="003B3190" w:rsidRDefault="00175E0D" w:rsidP="003B3190">
      <w:r w:rsidRPr="00175E0D">
        <w:t xml:space="preserve">Se han omitido los problemas menores con el Título </w:t>
      </w:r>
      <w:r w:rsidR="003B3190">
        <w:t xml:space="preserve">II. </w:t>
      </w:r>
      <w:r w:rsidR="00876353" w:rsidRPr="00876353">
        <w:t xml:space="preserve">Asimismo, este análisis no aborda el Título </w:t>
      </w:r>
      <w:r w:rsidR="003B3190">
        <w:t xml:space="preserve">I </w:t>
      </w:r>
      <w:r w:rsidR="00A64D2E">
        <w:t>(</w:t>
      </w:r>
      <w:r w:rsidR="00E65B21">
        <w:t>de mejora</w:t>
      </w:r>
      <w:r w:rsidR="00A64D2E">
        <w:t xml:space="preserve"> </w:t>
      </w:r>
      <w:r w:rsidR="00833FBD">
        <w:t xml:space="preserve">a </w:t>
      </w:r>
      <w:r w:rsidR="00A64D2E">
        <w:t>la educación para estudiantes sordos)</w:t>
      </w:r>
      <w:r w:rsidR="00762662">
        <w:t xml:space="preserve"> o</w:t>
      </w:r>
      <w:r w:rsidR="003B3190">
        <w:t xml:space="preserve"> </w:t>
      </w:r>
      <w:r w:rsidR="00ED2043">
        <w:t xml:space="preserve">el </w:t>
      </w:r>
      <w:r w:rsidR="00ED2043" w:rsidRPr="00ED2043">
        <w:t xml:space="preserve">Título </w:t>
      </w:r>
      <w:r w:rsidR="003B3190">
        <w:t>III (</w:t>
      </w:r>
      <w:r w:rsidR="000E723E">
        <w:t xml:space="preserve">de mejora a la </w:t>
      </w:r>
      <w:r w:rsidR="00F5123B">
        <w:t>educació</w:t>
      </w:r>
      <w:r w:rsidR="003B3190">
        <w:t xml:space="preserve">n </w:t>
      </w:r>
      <w:r w:rsidR="007A2827">
        <w:t>para estudiantes sordo-ciegos</w:t>
      </w:r>
      <w:r w:rsidR="003B3190">
        <w:t>).</w:t>
      </w:r>
    </w:p>
    <w:p w:rsidR="003B3190" w:rsidRDefault="003B3190" w:rsidP="003B3190"/>
    <w:p w:rsidR="003B3190" w:rsidRDefault="0034338F" w:rsidP="003B3190">
      <w:r>
        <w:t>La</w:t>
      </w:r>
      <w:r w:rsidR="003B3190">
        <w:t xml:space="preserve"> </w:t>
      </w:r>
      <w:r w:rsidR="003D6271">
        <w:t xml:space="preserve">Ley de </w:t>
      </w:r>
      <w:r w:rsidR="00704CE8">
        <w:t>Macy</w:t>
      </w:r>
      <w:r w:rsidR="003B3190">
        <w:t xml:space="preserve"> </w:t>
      </w:r>
      <w:r w:rsidR="00605618">
        <w:t>debería modificarse como sigue</w:t>
      </w:r>
      <w:r w:rsidR="003B3190">
        <w:t>:</w:t>
      </w:r>
    </w:p>
    <w:p w:rsidR="003B3190" w:rsidRDefault="003B3190" w:rsidP="003B3190"/>
    <w:p w:rsidR="000D1D9E" w:rsidRDefault="002F2590" w:rsidP="000D1D9E">
      <w:r>
        <w:t>Reconsiderar</w:t>
      </w:r>
      <w:r w:rsidRPr="002F2590">
        <w:t xml:space="preserve"> </w:t>
      </w:r>
      <w:r w:rsidR="00FF5969">
        <w:t>el</w:t>
      </w:r>
      <w:r w:rsidR="003B3190">
        <w:t xml:space="preserve"> </w:t>
      </w:r>
      <w:r w:rsidR="002E1E4E">
        <w:t xml:space="preserve">Centro Anne Sullivan Macy sobre Discapacidades Visuales y Excelencia Educativa, </w:t>
      </w:r>
      <w:r w:rsidR="003B3190">
        <w:t xml:space="preserve">Anne Sullivan Macy Center on Visual Disabilities and Educational Excellence– </w:t>
      </w:r>
      <w:r w:rsidR="000D1D9E">
        <w:t>Los patrocinadores deben omitir la sección que establece el Centro,</w:t>
      </w:r>
    </w:p>
    <w:p w:rsidR="00C63DE1" w:rsidRDefault="000D1D9E" w:rsidP="00C63DE1">
      <w:r>
        <w:t xml:space="preserve">y </w:t>
      </w:r>
      <w:r w:rsidR="0084609E">
        <w:t>proceder</w:t>
      </w:r>
      <w:r w:rsidR="00A32D3C" w:rsidRPr="00A32D3C">
        <w:t xml:space="preserve"> únicamente con un panel asesor para evaluar los datos que se obtengan como resultado de los nuevos requisitos de informes de la Ley </w:t>
      </w:r>
      <w:r w:rsidR="00A32D3C">
        <w:t>de Macy</w:t>
      </w:r>
      <w:r w:rsidR="003B3190">
        <w:t xml:space="preserve">. </w:t>
      </w:r>
      <w:r w:rsidR="00C63DE1">
        <w:t>En su lugar,</w:t>
      </w:r>
    </w:p>
    <w:p w:rsidR="00C63DE1" w:rsidRDefault="00C63DE1" w:rsidP="00C63DE1">
      <w:r>
        <w:t>Deben agregar disposiciones para aumentar los fondos federales para los estados y estimular el desarrollo del personal para los maestros de ciegos, tal</w:t>
      </w:r>
    </w:p>
    <w:p w:rsidR="00C63DE1" w:rsidRDefault="00C63DE1" w:rsidP="00C63DE1">
      <w:r>
        <w:t>como lo hace el proyecto de ley para</w:t>
      </w:r>
    </w:p>
    <w:p w:rsidR="003B3190" w:rsidRDefault="00C63DE1" w:rsidP="003B3190">
      <w:r>
        <w:t>profesores de alumnos sordos y sordociegos</w:t>
      </w:r>
      <w:r w:rsidR="00332F3D">
        <w:t>. O</w:t>
      </w:r>
      <w:r w:rsidR="003B3190">
        <w:t xml:space="preserve">, </w:t>
      </w:r>
      <w:r w:rsidR="00A57E3D" w:rsidRPr="00A57E3D">
        <w:t>como mínimo, la sección debería modificarse</w:t>
      </w:r>
      <w:r w:rsidR="003B3190">
        <w:t>:</w:t>
      </w:r>
    </w:p>
    <w:p w:rsidR="003B3190" w:rsidRDefault="003B3190" w:rsidP="003B3190">
      <w:r>
        <w:t xml:space="preserve">• </w:t>
      </w:r>
      <w:r w:rsidR="004C0A26" w:rsidRPr="004C0A26">
        <w:t>a la lista de entidades elegibles para el consorcio del Centro, agregue al menos una organización nacional sin fines de lucro</w:t>
      </w:r>
      <w:r w:rsidR="004C0A26">
        <w:t xml:space="preserve"> compuesta por personas ciegas</w:t>
      </w:r>
      <w:r>
        <w:t>;</w:t>
      </w:r>
    </w:p>
    <w:p w:rsidR="00DA5116" w:rsidRDefault="00061264" w:rsidP="00DA5116">
      <w:r>
        <w:t xml:space="preserve">• </w:t>
      </w:r>
      <w:r w:rsidR="00DA5116">
        <w:t xml:space="preserve">a la lista de entidades elegibles para el consorcio del Centro, agregue al menos una agencia </w:t>
      </w:r>
      <w:r w:rsidR="00355E88">
        <w:t>educativa estatal o local con</w:t>
      </w:r>
    </w:p>
    <w:p w:rsidR="00DA5116" w:rsidRDefault="0099562A" w:rsidP="00DA5116">
      <w:r>
        <w:t>un registro de buena fé</w:t>
      </w:r>
      <w:r w:rsidR="00DA5116">
        <w:t xml:space="preserve"> de resultados sólidos </w:t>
      </w:r>
      <w:r w:rsidR="00B3192A">
        <w:t xml:space="preserve">para los estudiantes ciegos con </w:t>
      </w:r>
      <w:r w:rsidR="00D20D42">
        <w:t xml:space="preserve">el </w:t>
      </w:r>
      <w:r w:rsidR="00B3192A">
        <w:t>fin de</w:t>
      </w:r>
      <w:r w:rsidR="00DA5116">
        <w:t xml:space="preserve"> garantizar que los fondos vayan directamente a las agencias que administran</w:t>
      </w:r>
    </w:p>
    <w:p w:rsidR="003B3190" w:rsidRDefault="00DA5116" w:rsidP="003B3190">
      <w:r>
        <w:t xml:space="preserve">la educación especial </w:t>
      </w:r>
      <w:r w:rsidR="003B3190">
        <w:t>K-12</w:t>
      </w:r>
      <w:r w:rsidR="00BB47BB">
        <w:t>; y</w:t>
      </w:r>
    </w:p>
    <w:p w:rsidR="003B3190" w:rsidRDefault="00ED1DB6" w:rsidP="003B3190">
      <w:r>
        <w:t xml:space="preserve">• </w:t>
      </w:r>
      <w:r w:rsidR="009B0477" w:rsidRPr="009B0477">
        <w:t>exigir que un porcentaje de los fondos vaya directamente a las agencias educativas estatales y locales</w:t>
      </w:r>
      <w:r w:rsidR="003B3190">
        <w:t>.</w:t>
      </w:r>
    </w:p>
    <w:p w:rsidR="003B3190" w:rsidRDefault="002D0FAC" w:rsidP="003B3190">
      <w:r>
        <w:t>Tache "Discapacidades V</w:t>
      </w:r>
      <w:r w:rsidRPr="002D0FAC">
        <w:t>isuales</w:t>
      </w:r>
      <w:r w:rsidR="00C568F3">
        <w:t>,</w:t>
      </w:r>
      <w:r w:rsidRPr="002D0FAC">
        <w:t>"</w:t>
      </w:r>
      <w:r w:rsidR="00D8795E">
        <w:t>–</w:t>
      </w:r>
      <w:r w:rsidR="005D3CBE" w:rsidRPr="005D3CBE">
        <w:t>el término debe reemplazarse por</w:t>
      </w:r>
      <w:r w:rsidR="00576252">
        <w:t>,</w:t>
      </w:r>
      <w:r w:rsidR="005D3CBE" w:rsidRPr="005D3CBE">
        <w:t xml:space="preserve"> "ciegos o </w:t>
      </w:r>
      <w:r w:rsidR="00574E49">
        <w:t>con baja visión</w:t>
      </w:r>
      <w:r w:rsidR="005D3CBE" w:rsidRPr="005D3CBE">
        <w:t>".</w:t>
      </w:r>
    </w:p>
    <w:p w:rsidR="003B3190" w:rsidRDefault="003B3190" w:rsidP="003B3190"/>
    <w:p w:rsidR="003B3190" w:rsidRDefault="00B94A3C" w:rsidP="003B3190">
      <w:r>
        <w:t xml:space="preserve">Tache </w:t>
      </w:r>
      <w:r w:rsidR="007D3E6C" w:rsidRPr="007D3E6C">
        <w:t>las "Necesidades de aprendizaje únicas"</w:t>
      </w:r>
      <w:r w:rsidR="007D3E6C">
        <w:t>”</w:t>
      </w:r>
      <w:r w:rsidR="00D816C7">
        <w:t>–</w:t>
      </w:r>
      <w:r w:rsidR="006043B2">
        <w:t xml:space="preserve">en </w:t>
      </w:r>
      <w:r w:rsidR="00D816C7" w:rsidRPr="00D816C7">
        <w:t xml:space="preserve">cada parte de la Ley </w:t>
      </w:r>
      <w:r w:rsidR="006863FB">
        <w:t xml:space="preserve">de </w:t>
      </w:r>
      <w:r w:rsidR="008425F5">
        <w:t>Macy</w:t>
      </w:r>
      <w:r w:rsidR="003B3190">
        <w:t xml:space="preserve"> </w:t>
      </w:r>
      <w:r w:rsidR="008D5D3A" w:rsidRPr="008D5D3A">
        <w:t>que requiere consideración</w:t>
      </w:r>
      <w:r w:rsidR="003852EB">
        <w:t>,</w:t>
      </w:r>
      <w:r w:rsidR="003B3190">
        <w:t xml:space="preserve"> </w:t>
      </w:r>
      <w:r w:rsidR="007544C2" w:rsidRPr="007544C2">
        <w:t>eva</w:t>
      </w:r>
      <w:r w:rsidR="007544C2">
        <w:t>luación o instrucción adicional</w:t>
      </w:r>
    </w:p>
    <w:p w:rsidR="003B3190" w:rsidRDefault="00F95133" w:rsidP="003B3190">
      <w:r>
        <w:t xml:space="preserve">relacionada, pues </w:t>
      </w:r>
      <w:r w:rsidR="009903DB">
        <w:t>son redundantes e innecesarias</w:t>
      </w:r>
      <w:r w:rsidR="003B3190">
        <w:t>.</w:t>
      </w:r>
    </w:p>
    <w:p w:rsidR="003B3190" w:rsidRDefault="003B3190" w:rsidP="003B3190"/>
    <w:p w:rsidR="00BD4B71" w:rsidRDefault="003F2E30" w:rsidP="00BD4B71">
      <w:r>
        <w:t>Tache o A</w:t>
      </w:r>
      <w:r w:rsidR="002B7177">
        <w:t>mplí</w:t>
      </w:r>
      <w:r w:rsidR="00CB5A22">
        <w:t>e</w:t>
      </w:r>
      <w:r w:rsidR="00D21C0D">
        <w:t xml:space="preserve"> el A</w:t>
      </w:r>
      <w:r w:rsidR="007F7032">
        <w:t>péndice sobre T</w:t>
      </w:r>
      <w:r w:rsidR="00FF51C0">
        <w:t>ecnología de Baja V</w:t>
      </w:r>
      <w:r w:rsidR="00606C13">
        <w:t>isión</w:t>
      </w:r>
      <w:r w:rsidR="00F746D5">
        <w:t>–</w:t>
      </w:r>
      <w:r w:rsidR="00FC6652">
        <w:t>la S</w:t>
      </w:r>
      <w:r w:rsidR="00F746D5" w:rsidRPr="00F746D5">
        <w:t xml:space="preserve">ección </w:t>
      </w:r>
      <w:r w:rsidR="003B3190">
        <w:t xml:space="preserve">202 </w:t>
      </w:r>
      <w:r w:rsidR="00622231" w:rsidRPr="00622231">
        <w:t xml:space="preserve">de la Ley </w:t>
      </w:r>
      <w:r w:rsidR="00622231">
        <w:t xml:space="preserve">de </w:t>
      </w:r>
      <w:r w:rsidR="00CA2A12">
        <w:t>Macy</w:t>
      </w:r>
      <w:r w:rsidR="003B3190">
        <w:t xml:space="preserve"> </w:t>
      </w:r>
      <w:r w:rsidR="00D8289C">
        <w:t>debe anularse en su totalidad</w:t>
      </w:r>
      <w:r w:rsidR="003B3190">
        <w:t xml:space="preserve">, </w:t>
      </w:r>
      <w:r w:rsidR="00BD4B71">
        <w:t>ya que pone un énfasis indebido en</w:t>
      </w:r>
    </w:p>
    <w:p w:rsidR="000820BB" w:rsidRDefault="00BD4B71" w:rsidP="000820BB">
      <w:r>
        <w:t>tecnología de baja visión</w:t>
      </w:r>
      <w:r w:rsidR="00C37342">
        <w:t>. O</w:t>
      </w:r>
      <w:r w:rsidR="003B3190">
        <w:t xml:space="preserve">, </w:t>
      </w:r>
      <w:r w:rsidR="00573FD7" w:rsidRPr="00573FD7">
        <w:t>la sección debe ser modificada</w:t>
      </w:r>
      <w:r w:rsidR="003B3190">
        <w:t xml:space="preserve">, </w:t>
      </w:r>
      <w:r w:rsidR="000820BB">
        <w:t>para que el nuevo apéndice al plan anual de los estados describa cómo evalúan y brindan</w:t>
      </w:r>
    </w:p>
    <w:p w:rsidR="002E7CCE" w:rsidRPr="002E7CCE" w:rsidRDefault="000820BB" w:rsidP="002E7CCE">
      <w:r>
        <w:t>todos los servicios de asistencia</w:t>
      </w:r>
      <w:r w:rsidR="000E5E8C">
        <w:t xml:space="preserve"> tecnológica</w:t>
      </w:r>
      <w:r w:rsidR="003B3190">
        <w:t xml:space="preserve">, </w:t>
      </w:r>
      <w:r w:rsidR="002E7CCE" w:rsidRPr="002E7CCE">
        <w:t>no visual, baja visión o de otro tipo.</w:t>
      </w:r>
    </w:p>
    <w:p w:rsidR="003B3190" w:rsidRDefault="003B3190" w:rsidP="003B3190"/>
    <w:p w:rsidR="00A1464E" w:rsidRDefault="00C9192D" w:rsidP="00A1464E">
      <w:r>
        <w:t>Considere Otras R</w:t>
      </w:r>
      <w:r w:rsidR="00186DF7" w:rsidRPr="00186DF7">
        <w:t xml:space="preserve">eformas de </w:t>
      </w:r>
      <w:r w:rsidR="004A5F90">
        <w:t xml:space="preserve">la Ley de Educación para Personas con Discapacidades, </w:t>
      </w:r>
      <w:r w:rsidR="003B3190">
        <w:t xml:space="preserve">IDEA. </w:t>
      </w:r>
      <w:r w:rsidR="00A1464E">
        <w:t>Los patrocinadores del proyecto de ley deben consultar con la comunidad de defensa de los derechos de las personas con discapacidad en su conjunto para</w:t>
      </w:r>
    </w:p>
    <w:p w:rsidR="00A1464E" w:rsidRDefault="00A1464E" w:rsidP="00A1464E">
      <w:r>
        <w:t>determinar qué otras reformas</w:t>
      </w:r>
    </w:p>
    <w:p w:rsidR="003B3190" w:rsidRDefault="00A1464E" w:rsidP="003B3190">
      <w:r>
        <w:t>debería</w:t>
      </w:r>
      <w:r w:rsidR="00486B11">
        <w:t>n</w:t>
      </w:r>
      <w:r>
        <w:t xml:space="preserve"> ser añadid</w:t>
      </w:r>
      <w:r w:rsidR="00486B11">
        <w:t>as</w:t>
      </w:r>
      <w:r w:rsidR="003B3190">
        <w:t xml:space="preserve">. </w:t>
      </w:r>
      <w:r w:rsidR="00884B22" w:rsidRPr="00884B22">
        <w:t xml:space="preserve">La Ley </w:t>
      </w:r>
      <w:r w:rsidR="00884B22">
        <w:t>de Macy</w:t>
      </w:r>
      <w:r w:rsidR="003B3190">
        <w:t xml:space="preserve"> </w:t>
      </w:r>
      <w:r w:rsidR="00B56BDB" w:rsidRPr="00B56BDB">
        <w:t xml:space="preserve">presenta una oportunidad para obtener un consenso longitudinal para un proyecto de ley de reforma sustancial de </w:t>
      </w:r>
      <w:r w:rsidR="000B3A87">
        <w:t xml:space="preserve">la Ley de Educación para Personas con Discapacidades, </w:t>
      </w:r>
      <w:r w:rsidR="003B3190">
        <w:t xml:space="preserve">IDEA, </w:t>
      </w:r>
      <w:r w:rsidR="00025F26" w:rsidRPr="00025F26">
        <w:t>mu</w:t>
      </w:r>
      <w:r w:rsidR="00025F26">
        <w:t>cho antes de su reautorización</w:t>
      </w:r>
      <w:r w:rsidR="003B3190">
        <w:t>.</w:t>
      </w:r>
    </w:p>
    <w:p w:rsidR="003B3190" w:rsidRDefault="003B3190" w:rsidP="003B3190"/>
    <w:p w:rsidR="007B327F" w:rsidRDefault="00841A91" w:rsidP="007B327F">
      <w:r>
        <w:t>Definir S</w:t>
      </w:r>
      <w:r w:rsidR="00863434" w:rsidRPr="00863434">
        <w:t>ordocegue</w:t>
      </w:r>
      <w:r w:rsidR="00027213">
        <w:t>ra y Servicios de I</w:t>
      </w:r>
      <w:r w:rsidR="00863434">
        <w:t>ntervención</w:t>
      </w:r>
      <w:r w:rsidR="003B3190">
        <w:t xml:space="preserve">. </w:t>
      </w:r>
      <w:r w:rsidR="007B327F">
        <w:t>Los patrocinadores del proyecto de ley deben consultar a defensores y expertos en sordoceguera para discernir el si</w:t>
      </w:r>
      <w:r w:rsidR="005A7F80">
        <w:t>gnificado de estas definiciones,</w:t>
      </w:r>
    </w:p>
    <w:p w:rsidR="003B3190" w:rsidRDefault="002F5CD3" w:rsidP="003B3190">
      <w:r>
        <w:t>y luego codificarla</w:t>
      </w:r>
      <w:r w:rsidR="007B327F">
        <w:t xml:space="preserve">s en la Ley </w:t>
      </w:r>
      <w:r w:rsidR="00FD456C">
        <w:t xml:space="preserve">de </w:t>
      </w:r>
      <w:r w:rsidR="00497503">
        <w:t>Macy</w:t>
      </w:r>
      <w:r w:rsidR="003B3190">
        <w:t>.</w:t>
      </w:r>
    </w:p>
    <w:p w:rsidR="003B3190" w:rsidRDefault="003B3190" w:rsidP="003B3190"/>
    <w:p w:rsidR="003B3190" w:rsidRDefault="00B66350" w:rsidP="003B3190">
      <w:r w:rsidRPr="00B66350">
        <w:t>CON ESTOS CAMBIOS, LA LEY</w:t>
      </w:r>
      <w:r w:rsidR="003B3190">
        <w:t xml:space="preserve"> </w:t>
      </w:r>
      <w:r w:rsidR="00C860FF">
        <w:t>DE</w:t>
      </w:r>
      <w:r>
        <w:t xml:space="preserve"> </w:t>
      </w:r>
      <w:r w:rsidR="000E7791">
        <w:t>MACY</w:t>
      </w:r>
      <w:r w:rsidR="003B3190">
        <w:t xml:space="preserve"> </w:t>
      </w:r>
      <w:r w:rsidR="00C86EB8" w:rsidRPr="00C86EB8">
        <w:t xml:space="preserve">PODRÍA SER UN VEHÍCULO EFECTIVO PARA LA REFORMA </w:t>
      </w:r>
      <w:r w:rsidR="00C86EB8">
        <w:t>K-12</w:t>
      </w:r>
      <w:r w:rsidR="00BF1BB0">
        <w:t>.</w:t>
      </w:r>
    </w:p>
    <w:p w:rsidR="003B3190" w:rsidRDefault="003B3190" w:rsidP="003B3190"/>
    <w:p w:rsidR="003B3190" w:rsidRDefault="00594462" w:rsidP="003B3190">
      <w:r>
        <w:t>A fin de</w:t>
      </w:r>
      <w:r w:rsidR="007503CA" w:rsidRPr="007503CA">
        <w:t xml:space="preserve"> obtener más información </w:t>
      </w:r>
      <w:r w:rsidR="003111A3">
        <w:t xml:space="preserve">acerca de </w:t>
      </w:r>
      <w:r w:rsidR="007503CA">
        <w:t>la posición de la Federación</w:t>
      </w:r>
      <w:r w:rsidR="007503CA" w:rsidRPr="007503CA">
        <w:t xml:space="preserve"> </w:t>
      </w:r>
      <w:r w:rsidR="000F0EAF" w:rsidRPr="000F0EAF">
        <w:t xml:space="preserve">sobre la Ley </w:t>
      </w:r>
      <w:r w:rsidR="000F0EAF">
        <w:t>de Macy</w:t>
      </w:r>
      <w:r w:rsidR="003B3190">
        <w:t xml:space="preserve">, </w:t>
      </w:r>
      <w:r w:rsidR="00F9551B">
        <w:t>comuníquese con</w:t>
      </w:r>
      <w:r w:rsidR="003B3190">
        <w:t>:</w:t>
      </w:r>
    </w:p>
    <w:p w:rsidR="003B3190" w:rsidRDefault="003B3190" w:rsidP="003B3190"/>
    <w:p w:rsidR="00B54F85" w:rsidRPr="00B54F85" w:rsidRDefault="00B54F85" w:rsidP="00B54F85">
      <w:r>
        <w:t>Stephanie Flynt–</w:t>
      </w:r>
      <w:r w:rsidRPr="00B54F85">
        <w:t>Especialista en Asuntos Gubernamentales,</w:t>
      </w:r>
    </w:p>
    <w:p w:rsidR="003B3190" w:rsidRDefault="003B3190" w:rsidP="003B3190">
      <w:r>
        <w:t xml:space="preserve">, </w:t>
      </w:r>
      <w:r w:rsidR="00047F36">
        <w:t>Federació</w:t>
      </w:r>
      <w:r>
        <w:t xml:space="preserve">n </w:t>
      </w:r>
      <w:r w:rsidR="00047F36">
        <w:t xml:space="preserve">Nacional </w:t>
      </w:r>
      <w:r w:rsidR="00040C58">
        <w:t>de</w:t>
      </w:r>
      <w:r>
        <w:t xml:space="preserve"> </w:t>
      </w:r>
      <w:r w:rsidR="00520351">
        <w:t>Ciegos</w:t>
      </w:r>
    </w:p>
    <w:p w:rsidR="003B3190" w:rsidRDefault="003B3190" w:rsidP="003B3190">
      <w:r>
        <w:t>sflynt@nfb.org</w:t>
      </w:r>
    </w:p>
    <w:p w:rsidR="003B3190" w:rsidRDefault="00F425D3" w:rsidP="003B3190">
      <w:r>
        <w:t>410-659-9314, extensió</w:t>
      </w:r>
      <w:r w:rsidR="003B3190">
        <w:t>n 2210</w:t>
      </w:r>
    </w:p>
    <w:p w:rsidR="003B3190" w:rsidRDefault="003B3190" w:rsidP="003B3190"/>
    <w:p w:rsidR="003B3190" w:rsidRDefault="003B3190" w:rsidP="003B3190">
      <w:r>
        <w:t>-----</w:t>
      </w:r>
    </w:p>
    <w:p w:rsidR="003B3190" w:rsidRDefault="003B3190" w:rsidP="003B3190"/>
    <w:p w:rsidR="003B3190" w:rsidRDefault="003B3190" w:rsidP="003B3190">
      <w:r>
        <w:t xml:space="preserve">iCompare </w:t>
      </w:r>
      <w:r w:rsidR="00D47485">
        <w:t xml:space="preserve">la </w:t>
      </w:r>
      <w:r w:rsidR="00670750">
        <w:t>Secció</w:t>
      </w:r>
      <w:r w:rsidR="006E14A3">
        <w:t>n 2(3) (u</w:t>
      </w:r>
      <w:r w:rsidR="006E14A3" w:rsidRPr="006E14A3">
        <w:t>no de los propósitos de la Ley</w:t>
      </w:r>
      <w:r>
        <w:t xml:space="preserve"> </w:t>
      </w:r>
      <w:r w:rsidR="00291328">
        <w:t xml:space="preserve">de </w:t>
      </w:r>
      <w:r w:rsidR="001413FF">
        <w:t>Macy</w:t>
      </w:r>
      <w:r>
        <w:t xml:space="preserve"> </w:t>
      </w:r>
      <w:r w:rsidR="00AB50C4" w:rsidRPr="00AB50C4">
        <w:t>es fomentar más investigaciones sobre cómo mejorar la educación especial de los estudian</w:t>
      </w:r>
      <w:r w:rsidR="00AB50C4">
        <w:t>tes con discapacidades visuales,</w:t>
      </w:r>
    </w:p>
    <w:p w:rsidR="00F4242E" w:rsidRPr="00F4242E" w:rsidRDefault="003E4785" w:rsidP="00F4242E">
      <w:r>
        <w:t>y</w:t>
      </w:r>
      <w:r w:rsidR="003B3190">
        <w:t xml:space="preserve"> </w:t>
      </w:r>
      <w:r w:rsidR="00F4242E" w:rsidRPr="00F4242E">
        <w:t>metodologías para satisfacer sus n</w:t>
      </w:r>
      <w:r w:rsidR="007A545A">
        <w:t>ecesidades de aprendizaje único</w:t>
      </w:r>
      <w:r w:rsidR="00F4242E" w:rsidRPr="00F4242E">
        <w:t>)</w:t>
      </w:r>
    </w:p>
    <w:p w:rsidR="003B3190" w:rsidRDefault="00F4242E" w:rsidP="003B3190">
      <w:r>
        <w:t>con</w:t>
      </w:r>
      <w:r w:rsidR="003B3190">
        <w:t xml:space="preserve"> </w:t>
      </w:r>
      <w:r w:rsidR="00005752">
        <w:t xml:space="preserve">la </w:t>
      </w:r>
      <w:r w:rsidR="0085535B">
        <w:t>Secció</w:t>
      </w:r>
      <w:r w:rsidR="00065400">
        <w:t>n 3(9) (</w:t>
      </w:r>
      <w:r w:rsidR="00D47EEF" w:rsidRPr="00D47EEF">
        <w:t>antes</w:t>
      </w:r>
      <w:r w:rsidR="00081D1F">
        <w:t xml:space="preserve"> de que se publiquen los datos</w:t>
      </w:r>
      <w:r w:rsidR="003B3190">
        <w:t xml:space="preserve">, </w:t>
      </w:r>
      <w:r w:rsidR="00F872DB" w:rsidRPr="00F872DB">
        <w:t>es necesario encontrar un recurso nacional para recopilar datos y complementar la educación pública de los estudiantes ciegos);</w:t>
      </w:r>
    </w:p>
    <w:p w:rsidR="003B3190" w:rsidRDefault="003B3190" w:rsidP="003B3190"/>
    <w:p w:rsidR="003B3190" w:rsidRDefault="003B3190" w:rsidP="003B3190">
      <w:r>
        <w:t xml:space="preserve">compare </w:t>
      </w:r>
      <w:r w:rsidR="005B7B0C">
        <w:t xml:space="preserve">la </w:t>
      </w:r>
      <w:r w:rsidR="00EE23CC">
        <w:t>Secció</w:t>
      </w:r>
      <w:r w:rsidR="006F0057">
        <w:t>n 201 (</w:t>
      </w:r>
      <w:r w:rsidR="00B370A3">
        <w:t xml:space="preserve">para </w:t>
      </w:r>
      <w:r w:rsidR="00221C86" w:rsidRPr="00221C86">
        <w:t xml:space="preserve">reformar las disposiciones de </w:t>
      </w:r>
      <w:r w:rsidR="00D50ED7">
        <w:t xml:space="preserve">la Ley de Educación para Personas con Discapacidades, </w:t>
      </w:r>
      <w:r w:rsidR="00221C86" w:rsidRPr="00221C86">
        <w:t>IDEA</w:t>
      </w:r>
      <w:r w:rsidR="00D50ED7">
        <w:t>,</w:t>
      </w:r>
      <w:r w:rsidR="00221C86" w:rsidRPr="00221C86">
        <w:t xml:space="preserve"> sobre búsqueda de niños para garantizar más dato</w:t>
      </w:r>
      <w:r w:rsidR="00CD30B4">
        <w:t>s sobre los estudiantes ciegos</w:t>
      </w:r>
      <w:r>
        <w:t>)</w:t>
      </w:r>
    </w:p>
    <w:p w:rsidR="00047D72" w:rsidRDefault="007A640A" w:rsidP="00047D72">
      <w:r>
        <w:t xml:space="preserve"> con</w:t>
      </w:r>
      <w:r w:rsidR="003B3190">
        <w:t xml:space="preserve"> </w:t>
      </w:r>
      <w:r w:rsidR="00233A97">
        <w:t xml:space="preserve">la </w:t>
      </w:r>
      <w:r w:rsidR="00753773">
        <w:t>Secció</w:t>
      </w:r>
      <w:r w:rsidR="003B3190">
        <w:t xml:space="preserve">n 214 </w:t>
      </w:r>
      <w:r w:rsidR="00AC500A" w:rsidRPr="00AC500A">
        <w:t>(la cantidad de fondos asignados para el Centro no debe ser inferior a</w:t>
      </w:r>
      <w:r w:rsidR="00492F94">
        <w:t xml:space="preserve"> </w:t>
      </w:r>
      <w:r w:rsidR="00852CA3">
        <w:t>.02 po</w:t>
      </w:r>
      <w:r w:rsidR="003B3190">
        <w:t>rc</w:t>
      </w:r>
      <w:r w:rsidR="00852CA3">
        <w:t>i</w:t>
      </w:r>
      <w:r w:rsidR="003B3190">
        <w:t>ent</w:t>
      </w:r>
      <w:r w:rsidR="00852CA3">
        <w:t>o</w:t>
      </w:r>
      <w:r w:rsidR="003B3190">
        <w:t xml:space="preserve"> </w:t>
      </w:r>
      <w:r w:rsidR="00047D72">
        <w:t>de los fondos asignados para subvenciones a los Estados en</w:t>
      </w:r>
    </w:p>
    <w:p w:rsidR="003B3190" w:rsidRDefault="00047D72" w:rsidP="003B3190">
      <w:r>
        <w:t xml:space="preserve">Parte </w:t>
      </w:r>
      <w:r w:rsidR="003B3190">
        <w:t xml:space="preserve">B </w:t>
      </w:r>
      <w:r w:rsidR="00497C9F">
        <w:t xml:space="preserve">de </w:t>
      </w:r>
      <w:r w:rsidR="00C032AF">
        <w:t xml:space="preserve">la Ley de Educación para Personas con Discapacidades, </w:t>
      </w:r>
      <w:r w:rsidR="003B3190">
        <w:t xml:space="preserve">IDEA, </w:t>
      </w:r>
      <w:r w:rsidR="00A3232F" w:rsidRPr="00A3232F">
        <w:t xml:space="preserve">que se basan, en parte, en la cantidad de niños elegibles identificados a través de </w:t>
      </w:r>
      <w:r w:rsidR="000913BE">
        <w:t>encuentro</w:t>
      </w:r>
      <w:r w:rsidR="00642376">
        <w:t xml:space="preserve"> de </w:t>
      </w:r>
      <w:r w:rsidR="00642376" w:rsidRPr="00642376">
        <w:t>niño</w:t>
      </w:r>
      <w:r w:rsidR="00642376">
        <w:t>s</w:t>
      </w:r>
      <w:r w:rsidR="003B3190">
        <w:t xml:space="preserve">); </w:t>
      </w:r>
    </w:p>
    <w:p w:rsidR="00E230F6" w:rsidRDefault="006435B8" w:rsidP="00E230F6">
      <w:r>
        <w:t>compare Secc</w:t>
      </w:r>
      <w:r w:rsidR="003B3190">
        <w:t>ion</w:t>
      </w:r>
      <w:r>
        <w:t>e</w:t>
      </w:r>
      <w:r w:rsidR="008A1CD2">
        <w:t>s 203 y</w:t>
      </w:r>
      <w:r w:rsidR="003B3190">
        <w:t xml:space="preserve"> 204 </w:t>
      </w:r>
      <w:r w:rsidR="00B760A3">
        <w:t xml:space="preserve">para </w:t>
      </w:r>
      <w:r w:rsidR="00E230F6">
        <w:t>(agregar lenguaje que requiere evaluación y consideración de la instrucción para satisfacer las "necesidades únicas de aprendizaje" de un niño ciego)</w:t>
      </w:r>
    </w:p>
    <w:p w:rsidR="003B3190" w:rsidRDefault="003B3190" w:rsidP="003B3190"/>
    <w:p w:rsidR="00220015" w:rsidRDefault="009B577E" w:rsidP="00220015">
      <w:r>
        <w:t>con</w:t>
      </w:r>
      <w:r w:rsidR="00715579">
        <w:t>, e.g. Secció</w:t>
      </w:r>
      <w:r w:rsidR="00220015">
        <w:t>n 211(b)(4) (</w:t>
      </w:r>
      <w:r w:rsidR="00F4647E">
        <w:t>l</w:t>
      </w:r>
      <w:r w:rsidR="00220015">
        <w:t>a misión del Centro es investigar, identificar, desarrollar y evaluar evaluaciones e intervenciones para "medir y abordar</w:t>
      </w:r>
    </w:p>
    <w:p w:rsidR="003B3190" w:rsidRDefault="00220015" w:rsidP="00F30109">
      <w:r>
        <w:t>necesidades únicas de los estudian</w:t>
      </w:r>
      <w:r w:rsidR="00F30109">
        <w:t>tes con discapacidades visuales</w:t>
      </w:r>
      <w:r>
        <w:t>”)</w:t>
      </w:r>
    </w:p>
    <w:p w:rsidR="003B3190" w:rsidRDefault="003B3190" w:rsidP="003B3190"/>
    <w:p w:rsidR="0077026B" w:rsidRDefault="0071367E" w:rsidP="0077026B">
      <w:r>
        <w:t>iiSee, e.g., Secció</w:t>
      </w:r>
      <w:r w:rsidR="001B7BD3">
        <w:t>n 211 (</w:t>
      </w:r>
      <w:r w:rsidR="001B7BD3" w:rsidRPr="001B7BD3">
        <w:t>una misión del Cen</w:t>
      </w:r>
      <w:r w:rsidR="00A33D64">
        <w:t>tro es realizar investigaciones</w:t>
      </w:r>
      <w:r w:rsidR="00D317BD">
        <w:t>) y</w:t>
      </w:r>
      <w:r w:rsidR="004F5F4D">
        <w:t xml:space="preserve"> Secció</w:t>
      </w:r>
      <w:r w:rsidR="003B3190">
        <w:t xml:space="preserve">n 213 </w:t>
      </w:r>
      <w:r w:rsidR="001603ED">
        <w:t>Las actividades del C</w:t>
      </w:r>
      <w:r w:rsidR="0077026B">
        <w:t>entro incluyen la investigación);</w:t>
      </w:r>
    </w:p>
    <w:p w:rsidR="003B3190" w:rsidRDefault="003B3190" w:rsidP="0077026B"/>
    <w:p w:rsidR="003B3190" w:rsidRDefault="00F26331" w:rsidP="003B3190">
      <w:r>
        <w:t>pero</w:t>
      </w:r>
      <w:r w:rsidR="007E4907">
        <w:t xml:space="preserve"> véase</w:t>
      </w:r>
      <w:r w:rsidR="00E17B57">
        <w:t xml:space="preserve"> Secció</w:t>
      </w:r>
      <w:r w:rsidR="003B3190">
        <w:t>n 215(b) (</w:t>
      </w:r>
      <w:r w:rsidR="000F11B0" w:rsidRPr="000F11B0">
        <w:t>reconociendo que el Departamento de Educación ya es responsable de realizar investigaciones)</w:t>
      </w:r>
      <w:r w:rsidR="000F11B0">
        <w:t>.</w:t>
      </w:r>
    </w:p>
    <w:p w:rsidR="003B3190" w:rsidRDefault="003B3190" w:rsidP="003B3190"/>
    <w:p w:rsidR="003B3190" w:rsidRDefault="003B3190" w:rsidP="003B3190">
      <w:r>
        <w:t>i</w:t>
      </w:r>
      <w:r w:rsidR="00050921">
        <w:t>iiSee, e.g. Ronald D. Wenkart, U</w:t>
      </w:r>
      <w:r>
        <w:t>n E</w:t>
      </w:r>
      <w:r w:rsidR="00845BA7">
        <w:t>nsallo</w:t>
      </w:r>
      <w:r>
        <w:t xml:space="preserve">: </w:t>
      </w:r>
      <w:r w:rsidR="00325296" w:rsidRPr="00325296">
        <w:t>Man</w:t>
      </w:r>
      <w:r w:rsidR="00325296">
        <w:t>datos Federales No Financiados</w:t>
      </w:r>
      <w:r w:rsidR="00E04470">
        <w:t xml:space="preserve">: </w:t>
      </w:r>
      <w:r w:rsidR="00E04470" w:rsidRPr="00E04470">
        <w:t>La Ley</w:t>
      </w:r>
      <w:r>
        <w:t xml:space="preserve"> </w:t>
      </w:r>
      <w:r w:rsidR="00490B83">
        <w:t xml:space="preserve">de </w:t>
      </w:r>
      <w:r w:rsidR="00490B83" w:rsidRPr="00490B83">
        <w:t>Que Ningún Niño Se Quede Atrás</w:t>
      </w:r>
      <w:r w:rsidR="00490B83">
        <w:t>,</w:t>
      </w:r>
      <w:r w:rsidR="008008B7">
        <w:t xml:space="preserve"> </w:t>
      </w:r>
      <w:r>
        <w:t>No Child Left Behind Act</w:t>
      </w:r>
      <w:r w:rsidR="008008B7">
        <w:t>,</w:t>
      </w:r>
      <w:r w:rsidR="00D12EBA">
        <w:t xml:space="preserve"> y</w:t>
      </w:r>
      <w:r w:rsidR="002F0AE1">
        <w:t xml:space="preserve"> </w:t>
      </w:r>
      <w:r w:rsidR="002F0AE1" w:rsidRPr="002F0AE1">
        <w:t>La Ley de Educación pa</w:t>
      </w:r>
      <w:r w:rsidR="002F0AE1">
        <w:t>ra Personas con Discapacidades,</w:t>
      </w:r>
      <w:r>
        <w:t xml:space="preserve"> Individuals With Disabilities Education Act, 20</w:t>
      </w:r>
    </w:p>
    <w:p w:rsidR="003B3190" w:rsidRDefault="003B3190" w:rsidP="003B3190">
      <w:r>
        <w:t>WESTS’S EDUC. L. REV. 461, 462-62 (2005)</w:t>
      </w:r>
    </w:p>
    <w:p w:rsidR="003B3190" w:rsidRDefault="003B3190" w:rsidP="003B3190"/>
    <w:p w:rsidR="003B3190" w:rsidRDefault="003B3190" w:rsidP="003B3190">
      <w:r>
        <w:t>iv</w:t>
      </w:r>
    </w:p>
    <w:p w:rsidR="003928F0" w:rsidRDefault="00BE7908" w:rsidP="003928F0">
      <w:r>
        <w:t xml:space="preserve"> Secció</w:t>
      </w:r>
      <w:r w:rsidR="003B3190">
        <w:t>n 212(b) (</w:t>
      </w:r>
      <w:r w:rsidR="004A5F0B">
        <w:t>Elegibilidad</w:t>
      </w:r>
      <w:r w:rsidR="003B3190">
        <w:t xml:space="preserve">) </w:t>
      </w:r>
      <w:r w:rsidR="001D7AC1">
        <w:t>declara que un consorcio</w:t>
      </w:r>
      <w:r w:rsidR="003B3190">
        <w:t xml:space="preserve">, </w:t>
      </w:r>
      <w:r w:rsidR="004058D5" w:rsidRPr="004058D5">
        <w:t xml:space="preserve">que operará las actividades y distribuirá los fondos del </w:t>
      </w:r>
      <w:r w:rsidR="003B3190">
        <w:t xml:space="preserve">Center for Excellence, </w:t>
      </w:r>
      <w:r w:rsidR="003928F0">
        <w:t>debe ser</w:t>
      </w:r>
    </w:p>
    <w:p w:rsidR="003928F0" w:rsidRDefault="003928F0" w:rsidP="003928F0">
      <w:r>
        <w:t>compuesto por al menos dos organizaciones nacionales sin fines de lucro con experiencia en la publicación de materiales y planes de estudio para estudiantes</w:t>
      </w:r>
    </w:p>
    <w:p w:rsidR="003928F0" w:rsidRDefault="003928F0" w:rsidP="003928F0">
      <w:r>
        <w:t>con discapacidades visuales y afines</w:t>
      </w:r>
    </w:p>
    <w:p w:rsidR="003928F0" w:rsidRDefault="003928F0" w:rsidP="003928F0">
      <w:r>
        <w:t>personales;</w:t>
      </w:r>
    </w:p>
    <w:p w:rsidR="003B3190" w:rsidRDefault="00043CBB" w:rsidP="003B3190">
      <w:r w:rsidRPr="00043CBB">
        <w:t>al menos una organización nacional sin fines de lucro que puede incluir un</w:t>
      </w:r>
      <w:r>
        <w:t>a escuela especial para ciegos</w:t>
      </w:r>
      <w:r w:rsidR="003B3190">
        <w:t xml:space="preserve">; </w:t>
      </w:r>
      <w:r w:rsidR="00F51797" w:rsidRPr="00F51797">
        <w:t>al menos una ins</w:t>
      </w:r>
      <w:r w:rsidR="00F51797">
        <w:t>titución de educación superior</w:t>
      </w:r>
      <w:r w:rsidR="007B0AEC">
        <w:t>, y</w:t>
      </w:r>
      <w:r w:rsidR="003B3190">
        <w:t xml:space="preserve"> </w:t>
      </w:r>
      <w:r w:rsidR="00DE5C48" w:rsidRPr="00DE5C48">
        <w:t>otras entidades con las que eligen asociarse</w:t>
      </w:r>
      <w:r w:rsidR="003B3190">
        <w:t>.</w:t>
      </w:r>
    </w:p>
    <w:p w:rsidR="003B3190" w:rsidRDefault="003B3190" w:rsidP="003B3190"/>
    <w:p w:rsidR="003B3190" w:rsidRDefault="003B3190" w:rsidP="003B3190">
      <w:r>
        <w:t>v 20 U.S.C. § 1401(3)(A)(i).</w:t>
      </w:r>
    </w:p>
    <w:p w:rsidR="003B3190" w:rsidRDefault="003B3190" w:rsidP="003B3190"/>
    <w:p w:rsidR="003B3190" w:rsidRDefault="003B3190" w:rsidP="003B3190">
      <w:r>
        <w:t>vi</w:t>
      </w:r>
    </w:p>
    <w:p w:rsidR="003B3190" w:rsidRDefault="00815D8B" w:rsidP="002D0D96">
      <w:r>
        <w:t xml:space="preserve"> </w:t>
      </w:r>
      <w:r w:rsidRPr="00815D8B">
        <w:t xml:space="preserve">En consecuencia, </w:t>
      </w:r>
      <w:r w:rsidR="00921845" w:rsidRPr="00921845">
        <w:t xml:space="preserve">la disposición conocida como </w:t>
      </w:r>
      <w:r w:rsidR="00E734CA" w:rsidRPr="00E734CA">
        <w:t>"Presunción Braille"</w:t>
      </w:r>
      <w:r w:rsidR="00E734CA">
        <w:t>,</w:t>
      </w:r>
      <w:r w:rsidR="00E734CA" w:rsidRPr="00E734CA">
        <w:t xml:space="preserve"> </w:t>
      </w:r>
      <w:r w:rsidR="003B3190">
        <w:t xml:space="preserve">“Braille Presumption” </w:t>
      </w:r>
      <w:r w:rsidR="00A76A72" w:rsidRPr="00A76A72">
        <w:t xml:space="preserve">se aplica </w:t>
      </w:r>
      <w:r w:rsidR="002D0D96">
        <w:t>"en el caso de un niño ciego o con discapacidad visual"</w:t>
      </w:r>
      <w:r w:rsidR="003B3190">
        <w:t>.” 20 U.S.C. § 1414(d)(3)(B)(iii).</w:t>
      </w:r>
    </w:p>
    <w:p w:rsidR="003B3190" w:rsidRDefault="003B3190" w:rsidP="003B3190"/>
    <w:p w:rsidR="003B3190" w:rsidRDefault="003B3190" w:rsidP="003B3190">
      <w:r>
        <w:t xml:space="preserve">viiEndrew F. ex. Rel. Joseph F. v. Douglas Cty. </w:t>
      </w:r>
      <w:r w:rsidR="00C048A6">
        <w:t>Distrito Escolar.</w:t>
      </w:r>
      <w:r>
        <w:t>, 137 S.Ct. 988, 999 (2017) (</w:t>
      </w:r>
      <w:r w:rsidR="00B57ADD" w:rsidRPr="00B57ADD">
        <w:t xml:space="preserve">énfasis </w:t>
      </w:r>
      <w:r>
        <w:t>original) (</w:t>
      </w:r>
      <w:r w:rsidR="00EA5E9B" w:rsidRPr="00EA5E9B">
        <w:t xml:space="preserve">citando </w:t>
      </w:r>
      <w:r w:rsidR="00EA5E9B">
        <w:t xml:space="preserve">la </w:t>
      </w:r>
      <w:r>
        <w:t>§§ 1401(29), (14)).</w:t>
      </w:r>
    </w:p>
    <w:p w:rsidR="003B3190" w:rsidRDefault="003B3190" w:rsidP="003B3190"/>
    <w:p w:rsidR="003B3190" w:rsidRDefault="003B3190" w:rsidP="003B3190">
      <w:r>
        <w:t>viii</w:t>
      </w:r>
    </w:p>
    <w:p w:rsidR="00AA2F45" w:rsidRDefault="00CE4129" w:rsidP="00AA2F45">
      <w:r>
        <w:t xml:space="preserve"> </w:t>
      </w:r>
      <w:r w:rsidRPr="00CE4129">
        <w:t>La ubicación también se determina caso por caso</w:t>
      </w:r>
      <w:r w:rsidR="00C70638">
        <w:t>. Véase</w:t>
      </w:r>
      <w:r w:rsidR="003B3190">
        <w:t xml:space="preserve"> 20 U.S.C. § 1412(a)(5) (</w:t>
      </w:r>
      <w:r w:rsidR="00AA2F45">
        <w:t>la ubicación debe ser en el ambiente menos restrictivo al máximo</w:t>
      </w:r>
    </w:p>
    <w:p w:rsidR="00562F88" w:rsidRDefault="00AA2F45" w:rsidP="00562F88">
      <w:r>
        <w:t>en la medida de lo posible para cada niño en particular</w:t>
      </w:r>
      <w:r w:rsidR="003B3190">
        <w:t>); 71 Fed. Reg. 46,586 (2006) (“</w:t>
      </w:r>
      <w:r w:rsidR="00562F88">
        <w:t>El proceso para determinar la ubicación educativa para niños con baja incidencia</w:t>
      </w:r>
    </w:p>
    <w:p w:rsidR="00E26505" w:rsidRDefault="00362D4D" w:rsidP="00E26505">
      <w:r>
        <w:t xml:space="preserve">de </w:t>
      </w:r>
      <w:r w:rsidR="00562F88">
        <w:t>discapacidades (inclu</w:t>
      </w:r>
      <w:r w:rsidR="00E048DC">
        <w:t>yendo</w:t>
      </w:r>
      <w:r w:rsidR="00562F88">
        <w:t xml:space="preserve"> </w:t>
      </w:r>
      <w:r w:rsidR="00073068">
        <w:t xml:space="preserve">a </w:t>
      </w:r>
      <w:r w:rsidR="00562F88">
        <w:t>los niños sordos, con problemas de audición o sordociegos</w:t>
      </w:r>
      <w:r w:rsidR="003B3190">
        <w:t xml:space="preserve">) </w:t>
      </w:r>
      <w:r w:rsidR="00E26505">
        <w:t>es el mismo proceso que se utiliza para determinar la ubicación educativa</w:t>
      </w:r>
    </w:p>
    <w:p w:rsidR="00E26505" w:rsidRDefault="0092698C" w:rsidP="00E26505">
      <w:r>
        <w:t>para todo</w:t>
      </w:r>
    </w:p>
    <w:p w:rsidR="003B3190" w:rsidRDefault="0092698C" w:rsidP="003B3190">
      <w:r>
        <w:t>niño</w:t>
      </w:r>
      <w:r w:rsidR="00E26505">
        <w:t xml:space="preserve"> con discapacidad</w:t>
      </w:r>
      <w:r w:rsidR="003B3190">
        <w:t xml:space="preserve">. </w:t>
      </w:r>
      <w:r w:rsidR="004106E3" w:rsidRPr="004106E3">
        <w:t xml:space="preserve">Es decir, la ubicación educativa de cada niño debe determinarse de forma individual, caso por caso, dependiendo de </w:t>
      </w:r>
      <w:r w:rsidR="00FE106F" w:rsidRPr="00FE106F">
        <w:t>necesidades y ci</w:t>
      </w:r>
      <w:r w:rsidR="00621356">
        <w:t>rcunstancias educativas únicas</w:t>
      </w:r>
      <w:r w:rsidR="006762B3">
        <w:t xml:space="preserve">, </w:t>
      </w:r>
      <w:r w:rsidR="00845A8E" w:rsidRPr="00845A8E">
        <w:t>en lugar de por la categoría de discapacidad del niño,</w:t>
      </w:r>
      <w:r w:rsidR="002D4129">
        <w:t xml:space="preserve"> </w:t>
      </w:r>
      <w:r w:rsidR="00845A8E">
        <w:t>y</w:t>
      </w:r>
      <w:r w:rsidR="003B3190">
        <w:t xml:space="preserve"> </w:t>
      </w:r>
      <w:r w:rsidR="007869B6" w:rsidRPr="007869B6">
        <w:t>deb</w:t>
      </w:r>
      <w:r w:rsidR="007869B6">
        <w:t xml:space="preserve">e basarse en el </w:t>
      </w:r>
      <w:r w:rsidR="00196B35">
        <w:t xml:space="preserve">Plan Educativo Individualizado, </w:t>
      </w:r>
      <w:r w:rsidR="007869B6">
        <w:t>IEP</w:t>
      </w:r>
      <w:r w:rsidR="00196B35">
        <w:t>,</w:t>
      </w:r>
      <w:r w:rsidR="007869B6">
        <w:t xml:space="preserve"> del niño"</w:t>
      </w:r>
      <w:r w:rsidR="003B3190">
        <w:t>.”</w:t>
      </w:r>
    </w:p>
    <w:p w:rsidR="003B3190" w:rsidRDefault="003B3190" w:rsidP="003B3190"/>
    <w:p w:rsidR="003B3190" w:rsidRDefault="00CA0AF9" w:rsidP="003B3190">
      <w:r>
        <w:t>ixSee Junta de Directores</w:t>
      </w:r>
      <w:r w:rsidR="003B3190">
        <w:t xml:space="preserve"> </w:t>
      </w:r>
      <w:r w:rsidR="0095377E">
        <w:t>de Educación</w:t>
      </w:r>
      <w:r w:rsidR="000D7AA3">
        <w:t xml:space="preserve"> de</w:t>
      </w:r>
      <w:r w:rsidR="003B3190">
        <w:t xml:space="preserve"> Hendrick Hudson </w:t>
      </w:r>
      <w:r w:rsidR="00CD7EEB">
        <w:t xml:space="preserve">Distrito </w:t>
      </w:r>
      <w:r w:rsidR="00A65864">
        <w:t xml:space="preserve">Escolar </w:t>
      </w:r>
      <w:r w:rsidR="006A62E9">
        <w:t xml:space="preserve">de </w:t>
      </w:r>
      <w:r w:rsidR="003B3190">
        <w:t>Central School. v. Rowley, 458 U.S. 176 (1982).</w:t>
      </w:r>
    </w:p>
    <w:p w:rsidR="003B3190" w:rsidRDefault="003B3190" w:rsidP="003B3190"/>
    <w:p w:rsidR="003B3190" w:rsidRDefault="003B3190" w:rsidP="003B3190">
      <w:r>
        <w:t xml:space="preserve">xSee Edward C. Bell, </w:t>
      </w:r>
      <w:r w:rsidR="00E70543">
        <w:t>con Maestría</w:t>
      </w:r>
      <w:r>
        <w:t xml:space="preserve">., et al. </w:t>
      </w:r>
      <w:r w:rsidR="004A63EA">
        <w:t>Resultados de Empleo para A</w:t>
      </w:r>
      <w:r w:rsidR="00B73F6C">
        <w:t>dultos C</w:t>
      </w:r>
      <w:r w:rsidR="00157805" w:rsidRPr="00157805">
        <w:t>i</w:t>
      </w:r>
      <w:r w:rsidR="00B73F6C">
        <w:t>egos y con Discapacidad V</w:t>
      </w:r>
      <w:r w:rsidR="00157805">
        <w:t>isual</w:t>
      </w:r>
      <w:r>
        <w:t xml:space="preserve">, 5 </w:t>
      </w:r>
      <w:r w:rsidR="00EA5AC0">
        <w:t>en el DIARIO</w:t>
      </w:r>
      <w:r w:rsidR="002E65A9">
        <w:t>,</w:t>
      </w:r>
      <w:r w:rsidR="00EA5AC0">
        <w:t xml:space="preserve"> </w:t>
      </w:r>
      <w:r>
        <w:t>JOURNAL OF BLINDNESS INNOVATION &amp; RESEARCH 2 (2015).</w:t>
      </w:r>
    </w:p>
    <w:p w:rsidR="003B3190" w:rsidRDefault="003B3190" w:rsidP="003B3190"/>
    <w:p w:rsidR="003B3190" w:rsidRDefault="003B3190" w:rsidP="003B3190">
      <w:r>
        <w:t>xi</w:t>
      </w:r>
    </w:p>
    <w:p w:rsidR="00441765" w:rsidRDefault="003B3190" w:rsidP="00441765">
      <w:r>
        <w:t xml:space="preserve"> 2</w:t>
      </w:r>
      <w:r w:rsidR="007B2E59">
        <w:t>0 U.S.C. § 1401(1)(A) (</w:t>
      </w:r>
      <w:r w:rsidR="001B0E30" w:rsidRPr="001B0E30">
        <w:t>defin</w:t>
      </w:r>
      <w:r w:rsidR="007B2E59">
        <w:t>amos</w:t>
      </w:r>
      <w:r w:rsidR="001B0E30" w:rsidRPr="001B0E30">
        <w:t xml:space="preserve"> un "dispositivo de asistencia</w:t>
      </w:r>
      <w:r w:rsidR="0078000B">
        <w:t xml:space="preserve"> tecnológica</w:t>
      </w:r>
      <w:r w:rsidR="00996FAB">
        <w:t xml:space="preserve">" </w:t>
      </w:r>
      <w:r w:rsidR="002060A1" w:rsidRPr="002060A1">
        <w:t>para incluir "cualquier artículo</w:t>
      </w:r>
      <w:r w:rsidR="002060A1">
        <w:t xml:space="preserve">, equipo o sistema de producto, </w:t>
      </w:r>
      <w:r w:rsidR="00441765">
        <w:t>ya sea adquirido comercialmente</w:t>
      </w:r>
    </w:p>
    <w:p w:rsidR="003B3190" w:rsidRDefault="00441765" w:rsidP="003B3190">
      <w:r>
        <w:t xml:space="preserve">fuera de la plataforma, </w:t>
      </w:r>
      <w:r w:rsidR="00793D6C" w:rsidRPr="00793D6C">
        <w:t>modificado o personalizado,</w:t>
      </w:r>
      <w:r w:rsidR="00793D6C">
        <w:t xml:space="preserve"> </w:t>
      </w:r>
      <w:r w:rsidR="009A44F3" w:rsidRPr="009A44F3">
        <w:t>que se utiliza para aumentar, mantener o mejorar las capacidades funciona</w:t>
      </w:r>
      <w:r w:rsidR="009A44F3">
        <w:t>les de un niño con discapacidad</w:t>
      </w:r>
      <w:r w:rsidR="009A44F3" w:rsidRPr="009A44F3">
        <w:t>”;</w:t>
      </w:r>
      <w:r w:rsidR="003B3190">
        <w:t xml:space="preserve"> § 1414(d)(3)(B)(v)</w:t>
      </w:r>
    </w:p>
    <w:p w:rsidR="00430545" w:rsidRDefault="001C6BC1" w:rsidP="00430545">
      <w:r w:rsidRPr="001C6BC1">
        <w:t xml:space="preserve">(en el caso de un niño ciego o con discapacidad visual, </w:t>
      </w:r>
      <w:r w:rsidR="005A6E41">
        <w:t xml:space="preserve">el equipo del Plan Educativo Individualizado, </w:t>
      </w:r>
      <w:r w:rsidR="003B3190">
        <w:t>IEP</w:t>
      </w:r>
      <w:r w:rsidR="003B4BC5">
        <w:t>,</w:t>
      </w:r>
      <w:r w:rsidR="003B3190">
        <w:t xml:space="preserve"> </w:t>
      </w:r>
      <w:r w:rsidR="00430545">
        <w:t>debe considerar “si el niño necesita dispositivos y servicios de</w:t>
      </w:r>
    </w:p>
    <w:p w:rsidR="00430545" w:rsidRDefault="00430545" w:rsidP="00430545">
      <w:r>
        <w:t>asistencia tecnológica”);</w:t>
      </w:r>
    </w:p>
    <w:p w:rsidR="003B3190" w:rsidRDefault="003B3190" w:rsidP="003B3190">
      <w:r>
        <w:t>34 C.F.R. § 300.105(a).</w:t>
      </w:r>
    </w:p>
    <w:p w:rsidR="003B3190" w:rsidRDefault="003B3190" w:rsidP="003B3190"/>
    <w:p w:rsidR="003B3190" w:rsidRDefault="003B3190" w:rsidP="003B3190">
      <w:r>
        <w:t>xii 20 U.S.C. § 1412(a).</w:t>
      </w:r>
    </w:p>
    <w:p w:rsidR="003B3190" w:rsidRDefault="003B3190" w:rsidP="003B3190"/>
    <w:p w:rsidR="003B3190" w:rsidRDefault="001B5C5C" w:rsidP="003B3190">
      <w:r>
        <w:t>xiiiSee Secció</w:t>
      </w:r>
      <w:r w:rsidR="003B3190">
        <w:t>n 202.</w:t>
      </w:r>
    </w:p>
    <w:p w:rsidR="003B3190" w:rsidRDefault="003B3190" w:rsidP="003B3190"/>
    <w:p w:rsidR="003B3190" w:rsidRDefault="003B3190" w:rsidP="003B3190">
      <w:r>
        <w:t>x</w:t>
      </w:r>
      <w:r w:rsidR="00C96417">
        <w:t>ivSee, supra, n.6 (137 S. Ct. en</w:t>
      </w:r>
      <w:r>
        <w:t xml:space="preserve"> 999).</w:t>
      </w:r>
    </w:p>
    <w:p w:rsidR="003B3190" w:rsidRDefault="003B3190" w:rsidP="003B3190"/>
    <w:p w:rsidR="003B3190" w:rsidRDefault="003B3190" w:rsidP="003B3190">
      <w:r>
        <w:t>xv 173 S.Ct. 743 (2017).</w:t>
      </w:r>
    </w:p>
    <w:p w:rsidR="0044435E" w:rsidRDefault="0044435E" w:rsidP="003B3190">
      <w:r w:rsidRPr="0044435E">
        <w:t>https://nfb.org/programs-services/advocacy/policy-statements/macy-act-objections-proposed-changes</w:t>
      </w:r>
    </w:p>
    <w:sectPr w:rsidR="0044435E" w:rsidSect="00EF5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91" w:rsidRDefault="00294891" w:rsidP="00D66074">
      <w:pPr>
        <w:spacing w:after="0" w:line="240" w:lineRule="auto"/>
      </w:pPr>
      <w:r>
        <w:separator/>
      </w:r>
    </w:p>
  </w:endnote>
  <w:endnote w:type="continuationSeparator" w:id="0">
    <w:p w:rsidR="00294891" w:rsidRDefault="00294891" w:rsidP="00D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29" w:rsidRDefault="002D41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29" w:rsidRDefault="002D41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29" w:rsidRDefault="002D41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91" w:rsidRDefault="00294891" w:rsidP="00D66074">
      <w:pPr>
        <w:spacing w:after="0" w:line="240" w:lineRule="auto"/>
      </w:pPr>
      <w:r>
        <w:separator/>
      </w:r>
    </w:p>
  </w:footnote>
  <w:footnote w:type="continuationSeparator" w:id="0">
    <w:p w:rsidR="00294891" w:rsidRDefault="00294891" w:rsidP="00D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29" w:rsidRDefault="002D41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29" w:rsidRDefault="002D41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29" w:rsidRDefault="002D41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66074"/>
    <w:rsid w:val="00000A60"/>
    <w:rsid w:val="00002423"/>
    <w:rsid w:val="000024CF"/>
    <w:rsid w:val="00003AAE"/>
    <w:rsid w:val="00003F19"/>
    <w:rsid w:val="00003F46"/>
    <w:rsid w:val="0000558A"/>
    <w:rsid w:val="00005752"/>
    <w:rsid w:val="000107E7"/>
    <w:rsid w:val="00016C5C"/>
    <w:rsid w:val="00024EAD"/>
    <w:rsid w:val="00025ABD"/>
    <w:rsid w:val="00025F26"/>
    <w:rsid w:val="00027213"/>
    <w:rsid w:val="00027507"/>
    <w:rsid w:val="0003025E"/>
    <w:rsid w:val="0003313F"/>
    <w:rsid w:val="000344F1"/>
    <w:rsid w:val="000347E5"/>
    <w:rsid w:val="00035AC0"/>
    <w:rsid w:val="00040C58"/>
    <w:rsid w:val="00043CBB"/>
    <w:rsid w:val="00044CC6"/>
    <w:rsid w:val="00044DDE"/>
    <w:rsid w:val="0004553E"/>
    <w:rsid w:val="00046B8C"/>
    <w:rsid w:val="000478BF"/>
    <w:rsid w:val="00047A0C"/>
    <w:rsid w:val="00047CBE"/>
    <w:rsid w:val="00047D72"/>
    <w:rsid w:val="00047F36"/>
    <w:rsid w:val="00050921"/>
    <w:rsid w:val="000541DD"/>
    <w:rsid w:val="00054ADD"/>
    <w:rsid w:val="00056235"/>
    <w:rsid w:val="00061264"/>
    <w:rsid w:val="00061783"/>
    <w:rsid w:val="00064623"/>
    <w:rsid w:val="00065400"/>
    <w:rsid w:val="00066AB3"/>
    <w:rsid w:val="0007291F"/>
    <w:rsid w:val="00073068"/>
    <w:rsid w:val="000802DC"/>
    <w:rsid w:val="00081D1F"/>
    <w:rsid w:val="000820BB"/>
    <w:rsid w:val="000859EC"/>
    <w:rsid w:val="00085E69"/>
    <w:rsid w:val="00087AF9"/>
    <w:rsid w:val="000913BE"/>
    <w:rsid w:val="00093251"/>
    <w:rsid w:val="00093365"/>
    <w:rsid w:val="0009467D"/>
    <w:rsid w:val="0009504E"/>
    <w:rsid w:val="00095F67"/>
    <w:rsid w:val="000A3CB9"/>
    <w:rsid w:val="000A4812"/>
    <w:rsid w:val="000A49E2"/>
    <w:rsid w:val="000A6331"/>
    <w:rsid w:val="000B327D"/>
    <w:rsid w:val="000B34DA"/>
    <w:rsid w:val="000B3A87"/>
    <w:rsid w:val="000B3C52"/>
    <w:rsid w:val="000B54A7"/>
    <w:rsid w:val="000C2CBA"/>
    <w:rsid w:val="000C5253"/>
    <w:rsid w:val="000C7B21"/>
    <w:rsid w:val="000D0A43"/>
    <w:rsid w:val="000D12BE"/>
    <w:rsid w:val="000D1715"/>
    <w:rsid w:val="000D1D9E"/>
    <w:rsid w:val="000D3E8A"/>
    <w:rsid w:val="000D6F6C"/>
    <w:rsid w:val="000D7AA3"/>
    <w:rsid w:val="000E0F5C"/>
    <w:rsid w:val="000E1275"/>
    <w:rsid w:val="000E4231"/>
    <w:rsid w:val="000E5E8C"/>
    <w:rsid w:val="000E723E"/>
    <w:rsid w:val="000E7791"/>
    <w:rsid w:val="000E7CEB"/>
    <w:rsid w:val="000F0D17"/>
    <w:rsid w:val="000F0EAF"/>
    <w:rsid w:val="000F11B0"/>
    <w:rsid w:val="000F2EDD"/>
    <w:rsid w:val="000F430E"/>
    <w:rsid w:val="000F64AC"/>
    <w:rsid w:val="00102989"/>
    <w:rsid w:val="0010352A"/>
    <w:rsid w:val="00104908"/>
    <w:rsid w:val="00105B6F"/>
    <w:rsid w:val="001107B5"/>
    <w:rsid w:val="00111DA7"/>
    <w:rsid w:val="00112DA2"/>
    <w:rsid w:val="00113C62"/>
    <w:rsid w:val="0011416D"/>
    <w:rsid w:val="00117932"/>
    <w:rsid w:val="001218F7"/>
    <w:rsid w:val="0012266A"/>
    <w:rsid w:val="00124DB6"/>
    <w:rsid w:val="00126DF6"/>
    <w:rsid w:val="00133F47"/>
    <w:rsid w:val="001413FF"/>
    <w:rsid w:val="00143D8D"/>
    <w:rsid w:val="001471BD"/>
    <w:rsid w:val="00150D31"/>
    <w:rsid w:val="00152AF3"/>
    <w:rsid w:val="00153A04"/>
    <w:rsid w:val="00155123"/>
    <w:rsid w:val="001553B4"/>
    <w:rsid w:val="00155F93"/>
    <w:rsid w:val="00157805"/>
    <w:rsid w:val="00157A7F"/>
    <w:rsid w:val="001603ED"/>
    <w:rsid w:val="00160DC2"/>
    <w:rsid w:val="00165D33"/>
    <w:rsid w:val="00165D6D"/>
    <w:rsid w:val="00173FE6"/>
    <w:rsid w:val="00175E0D"/>
    <w:rsid w:val="00176299"/>
    <w:rsid w:val="00177AF5"/>
    <w:rsid w:val="001855D6"/>
    <w:rsid w:val="00186221"/>
    <w:rsid w:val="00186DF7"/>
    <w:rsid w:val="00187FCD"/>
    <w:rsid w:val="00190370"/>
    <w:rsid w:val="00192C2E"/>
    <w:rsid w:val="00196B35"/>
    <w:rsid w:val="001A099D"/>
    <w:rsid w:val="001A18A7"/>
    <w:rsid w:val="001A74D9"/>
    <w:rsid w:val="001A7ED8"/>
    <w:rsid w:val="001B0E30"/>
    <w:rsid w:val="001B5C5C"/>
    <w:rsid w:val="001B780C"/>
    <w:rsid w:val="001B7BD3"/>
    <w:rsid w:val="001C0F7C"/>
    <w:rsid w:val="001C5DC8"/>
    <w:rsid w:val="001C6BC1"/>
    <w:rsid w:val="001D015D"/>
    <w:rsid w:val="001D0983"/>
    <w:rsid w:val="001D4C37"/>
    <w:rsid w:val="001D522C"/>
    <w:rsid w:val="001D7AC1"/>
    <w:rsid w:val="001E31B7"/>
    <w:rsid w:val="001E4AC4"/>
    <w:rsid w:val="001E4C0B"/>
    <w:rsid w:val="001E537F"/>
    <w:rsid w:val="001F36F4"/>
    <w:rsid w:val="0020339B"/>
    <w:rsid w:val="002060A1"/>
    <w:rsid w:val="00206F5A"/>
    <w:rsid w:val="002104B0"/>
    <w:rsid w:val="00212674"/>
    <w:rsid w:val="0021633D"/>
    <w:rsid w:val="00217E60"/>
    <w:rsid w:val="00220015"/>
    <w:rsid w:val="0022186F"/>
    <w:rsid w:val="00221C86"/>
    <w:rsid w:val="00222A1D"/>
    <w:rsid w:val="0022651B"/>
    <w:rsid w:val="002267EC"/>
    <w:rsid w:val="0022726F"/>
    <w:rsid w:val="0023146C"/>
    <w:rsid w:val="00231C8C"/>
    <w:rsid w:val="00232A8D"/>
    <w:rsid w:val="00232BC3"/>
    <w:rsid w:val="00232EC1"/>
    <w:rsid w:val="00233A97"/>
    <w:rsid w:val="00234AE5"/>
    <w:rsid w:val="00237005"/>
    <w:rsid w:val="00237F49"/>
    <w:rsid w:val="00240815"/>
    <w:rsid w:val="00241AB2"/>
    <w:rsid w:val="00241E53"/>
    <w:rsid w:val="002423F9"/>
    <w:rsid w:val="00243C8F"/>
    <w:rsid w:val="00244D11"/>
    <w:rsid w:val="002479F0"/>
    <w:rsid w:val="00250C8A"/>
    <w:rsid w:val="0025390F"/>
    <w:rsid w:val="002549C5"/>
    <w:rsid w:val="0025612C"/>
    <w:rsid w:val="0025671D"/>
    <w:rsid w:val="00261A87"/>
    <w:rsid w:val="00262912"/>
    <w:rsid w:val="002639A4"/>
    <w:rsid w:val="002649C1"/>
    <w:rsid w:val="00266AB5"/>
    <w:rsid w:val="00267695"/>
    <w:rsid w:val="00271A2A"/>
    <w:rsid w:val="00272CA6"/>
    <w:rsid w:val="00273FAF"/>
    <w:rsid w:val="00274DEC"/>
    <w:rsid w:val="00275436"/>
    <w:rsid w:val="002765ED"/>
    <w:rsid w:val="0028169B"/>
    <w:rsid w:val="00283104"/>
    <w:rsid w:val="00283532"/>
    <w:rsid w:val="00285EB5"/>
    <w:rsid w:val="00290049"/>
    <w:rsid w:val="00290165"/>
    <w:rsid w:val="00291328"/>
    <w:rsid w:val="00291692"/>
    <w:rsid w:val="00293674"/>
    <w:rsid w:val="00294891"/>
    <w:rsid w:val="00296263"/>
    <w:rsid w:val="002A6A0A"/>
    <w:rsid w:val="002B15C4"/>
    <w:rsid w:val="002B446E"/>
    <w:rsid w:val="002B7177"/>
    <w:rsid w:val="002C09CB"/>
    <w:rsid w:val="002C436F"/>
    <w:rsid w:val="002C5CBD"/>
    <w:rsid w:val="002C6CF3"/>
    <w:rsid w:val="002D0D96"/>
    <w:rsid w:val="002D0FAC"/>
    <w:rsid w:val="002D2882"/>
    <w:rsid w:val="002D4129"/>
    <w:rsid w:val="002D508D"/>
    <w:rsid w:val="002E1E4E"/>
    <w:rsid w:val="002E44E4"/>
    <w:rsid w:val="002E5074"/>
    <w:rsid w:val="002E65A9"/>
    <w:rsid w:val="002E7CCE"/>
    <w:rsid w:val="002F00D2"/>
    <w:rsid w:val="002F0AE1"/>
    <w:rsid w:val="002F1C46"/>
    <w:rsid w:val="002F2590"/>
    <w:rsid w:val="002F2EE8"/>
    <w:rsid w:val="002F3FCD"/>
    <w:rsid w:val="002F4173"/>
    <w:rsid w:val="002F54D7"/>
    <w:rsid w:val="002F5CD3"/>
    <w:rsid w:val="002F64EA"/>
    <w:rsid w:val="0030074F"/>
    <w:rsid w:val="003014B8"/>
    <w:rsid w:val="0030195F"/>
    <w:rsid w:val="00304BD7"/>
    <w:rsid w:val="0030783C"/>
    <w:rsid w:val="00310590"/>
    <w:rsid w:val="003111A3"/>
    <w:rsid w:val="003119E3"/>
    <w:rsid w:val="003133DF"/>
    <w:rsid w:val="003177D8"/>
    <w:rsid w:val="00321F52"/>
    <w:rsid w:val="00322B46"/>
    <w:rsid w:val="00325296"/>
    <w:rsid w:val="003308BA"/>
    <w:rsid w:val="00330F4B"/>
    <w:rsid w:val="00332F3D"/>
    <w:rsid w:val="00335F26"/>
    <w:rsid w:val="0034338F"/>
    <w:rsid w:val="00344261"/>
    <w:rsid w:val="00344765"/>
    <w:rsid w:val="00345951"/>
    <w:rsid w:val="003516C3"/>
    <w:rsid w:val="0035302D"/>
    <w:rsid w:val="00354494"/>
    <w:rsid w:val="00354B4B"/>
    <w:rsid w:val="00355E88"/>
    <w:rsid w:val="00355F59"/>
    <w:rsid w:val="003625CC"/>
    <w:rsid w:val="00362D4D"/>
    <w:rsid w:val="00365435"/>
    <w:rsid w:val="00366CB3"/>
    <w:rsid w:val="00367227"/>
    <w:rsid w:val="00370F71"/>
    <w:rsid w:val="00371163"/>
    <w:rsid w:val="003772B5"/>
    <w:rsid w:val="003852EB"/>
    <w:rsid w:val="00385E07"/>
    <w:rsid w:val="003928F0"/>
    <w:rsid w:val="0039465B"/>
    <w:rsid w:val="003A0B1C"/>
    <w:rsid w:val="003A54DE"/>
    <w:rsid w:val="003A5643"/>
    <w:rsid w:val="003B0B19"/>
    <w:rsid w:val="003B1490"/>
    <w:rsid w:val="003B1B22"/>
    <w:rsid w:val="003B3190"/>
    <w:rsid w:val="003B33B9"/>
    <w:rsid w:val="003B4BC5"/>
    <w:rsid w:val="003C06F6"/>
    <w:rsid w:val="003C34E2"/>
    <w:rsid w:val="003C4A9F"/>
    <w:rsid w:val="003D189C"/>
    <w:rsid w:val="003D302B"/>
    <w:rsid w:val="003D4638"/>
    <w:rsid w:val="003D6271"/>
    <w:rsid w:val="003D7046"/>
    <w:rsid w:val="003E1C80"/>
    <w:rsid w:val="003E1CC5"/>
    <w:rsid w:val="003E1F8A"/>
    <w:rsid w:val="003E4785"/>
    <w:rsid w:val="003E7ED9"/>
    <w:rsid w:val="003F2E30"/>
    <w:rsid w:val="003F4E5A"/>
    <w:rsid w:val="00401262"/>
    <w:rsid w:val="004026DC"/>
    <w:rsid w:val="0040467A"/>
    <w:rsid w:val="004050EF"/>
    <w:rsid w:val="00405681"/>
    <w:rsid w:val="004058D5"/>
    <w:rsid w:val="0040638C"/>
    <w:rsid w:val="00406E17"/>
    <w:rsid w:val="004106E3"/>
    <w:rsid w:val="004119DE"/>
    <w:rsid w:val="00420B30"/>
    <w:rsid w:val="00420BBF"/>
    <w:rsid w:val="00424799"/>
    <w:rsid w:val="00427012"/>
    <w:rsid w:val="00430545"/>
    <w:rsid w:val="00431F74"/>
    <w:rsid w:val="00433191"/>
    <w:rsid w:val="004379F6"/>
    <w:rsid w:val="0044004C"/>
    <w:rsid w:val="00441765"/>
    <w:rsid w:val="00442A6E"/>
    <w:rsid w:val="0044435E"/>
    <w:rsid w:val="00445AE9"/>
    <w:rsid w:val="00446699"/>
    <w:rsid w:val="00446D16"/>
    <w:rsid w:val="00450245"/>
    <w:rsid w:val="00451104"/>
    <w:rsid w:val="00452DC5"/>
    <w:rsid w:val="00456357"/>
    <w:rsid w:val="0045680C"/>
    <w:rsid w:val="00462A8E"/>
    <w:rsid w:val="00465B0D"/>
    <w:rsid w:val="004665FF"/>
    <w:rsid w:val="0047051D"/>
    <w:rsid w:val="0047422E"/>
    <w:rsid w:val="0047484D"/>
    <w:rsid w:val="00480B3E"/>
    <w:rsid w:val="004816CE"/>
    <w:rsid w:val="00486879"/>
    <w:rsid w:val="00486B11"/>
    <w:rsid w:val="00487361"/>
    <w:rsid w:val="00490B83"/>
    <w:rsid w:val="00492F94"/>
    <w:rsid w:val="0049520D"/>
    <w:rsid w:val="00495254"/>
    <w:rsid w:val="00495FD4"/>
    <w:rsid w:val="00497503"/>
    <w:rsid w:val="00497C9F"/>
    <w:rsid w:val="004A4C44"/>
    <w:rsid w:val="004A5F0B"/>
    <w:rsid w:val="004A5F90"/>
    <w:rsid w:val="004A63EA"/>
    <w:rsid w:val="004A74C7"/>
    <w:rsid w:val="004A7BAE"/>
    <w:rsid w:val="004B5EF3"/>
    <w:rsid w:val="004B700B"/>
    <w:rsid w:val="004C0466"/>
    <w:rsid w:val="004C0A26"/>
    <w:rsid w:val="004C33CA"/>
    <w:rsid w:val="004C6755"/>
    <w:rsid w:val="004C6E79"/>
    <w:rsid w:val="004E07BF"/>
    <w:rsid w:val="004E41F2"/>
    <w:rsid w:val="004E7839"/>
    <w:rsid w:val="004F283C"/>
    <w:rsid w:val="004F49BB"/>
    <w:rsid w:val="004F5F4D"/>
    <w:rsid w:val="004F7263"/>
    <w:rsid w:val="005000F6"/>
    <w:rsid w:val="00501415"/>
    <w:rsid w:val="0050700E"/>
    <w:rsid w:val="00507AC1"/>
    <w:rsid w:val="00513A85"/>
    <w:rsid w:val="00514B04"/>
    <w:rsid w:val="0051788C"/>
    <w:rsid w:val="00520351"/>
    <w:rsid w:val="00526688"/>
    <w:rsid w:val="00531542"/>
    <w:rsid w:val="005337BE"/>
    <w:rsid w:val="0053436D"/>
    <w:rsid w:val="005355BD"/>
    <w:rsid w:val="00535681"/>
    <w:rsid w:val="00536A06"/>
    <w:rsid w:val="00550555"/>
    <w:rsid w:val="0055164D"/>
    <w:rsid w:val="00552066"/>
    <w:rsid w:val="00555510"/>
    <w:rsid w:val="00556454"/>
    <w:rsid w:val="00556527"/>
    <w:rsid w:val="00556624"/>
    <w:rsid w:val="00557084"/>
    <w:rsid w:val="00561C81"/>
    <w:rsid w:val="005627D2"/>
    <w:rsid w:val="00562F88"/>
    <w:rsid w:val="00563C29"/>
    <w:rsid w:val="0056498F"/>
    <w:rsid w:val="0056559D"/>
    <w:rsid w:val="00565A5F"/>
    <w:rsid w:val="005666D8"/>
    <w:rsid w:val="005666DE"/>
    <w:rsid w:val="00567302"/>
    <w:rsid w:val="00567437"/>
    <w:rsid w:val="005701A2"/>
    <w:rsid w:val="00571291"/>
    <w:rsid w:val="00571D0D"/>
    <w:rsid w:val="00572DDF"/>
    <w:rsid w:val="00573216"/>
    <w:rsid w:val="00573FD7"/>
    <w:rsid w:val="00574E49"/>
    <w:rsid w:val="00576252"/>
    <w:rsid w:val="00576EB8"/>
    <w:rsid w:val="0057729B"/>
    <w:rsid w:val="005804F0"/>
    <w:rsid w:val="00581B13"/>
    <w:rsid w:val="00584083"/>
    <w:rsid w:val="00584595"/>
    <w:rsid w:val="0058463C"/>
    <w:rsid w:val="00594462"/>
    <w:rsid w:val="00594542"/>
    <w:rsid w:val="00597C3B"/>
    <w:rsid w:val="00597E2E"/>
    <w:rsid w:val="005A488C"/>
    <w:rsid w:val="005A6E41"/>
    <w:rsid w:val="005A7830"/>
    <w:rsid w:val="005A7F80"/>
    <w:rsid w:val="005B05D4"/>
    <w:rsid w:val="005B1F52"/>
    <w:rsid w:val="005B357A"/>
    <w:rsid w:val="005B3A4E"/>
    <w:rsid w:val="005B4B81"/>
    <w:rsid w:val="005B5C87"/>
    <w:rsid w:val="005B7B0C"/>
    <w:rsid w:val="005C0832"/>
    <w:rsid w:val="005C17CF"/>
    <w:rsid w:val="005C46AC"/>
    <w:rsid w:val="005C4E9D"/>
    <w:rsid w:val="005D2811"/>
    <w:rsid w:val="005D3CBE"/>
    <w:rsid w:val="005D557F"/>
    <w:rsid w:val="005E01FF"/>
    <w:rsid w:val="005E0976"/>
    <w:rsid w:val="005E13CE"/>
    <w:rsid w:val="005E1CE0"/>
    <w:rsid w:val="005E42CD"/>
    <w:rsid w:val="005E4F84"/>
    <w:rsid w:val="005E5031"/>
    <w:rsid w:val="005E6621"/>
    <w:rsid w:val="005F2A3F"/>
    <w:rsid w:val="005F33CF"/>
    <w:rsid w:val="005F3ABC"/>
    <w:rsid w:val="005F4051"/>
    <w:rsid w:val="005F4FE2"/>
    <w:rsid w:val="005F7845"/>
    <w:rsid w:val="006043B2"/>
    <w:rsid w:val="00605119"/>
    <w:rsid w:val="00605618"/>
    <w:rsid w:val="00605C98"/>
    <w:rsid w:val="00606C13"/>
    <w:rsid w:val="00606E8F"/>
    <w:rsid w:val="00613BA9"/>
    <w:rsid w:val="006173D0"/>
    <w:rsid w:val="00621356"/>
    <w:rsid w:val="00622231"/>
    <w:rsid w:val="00627935"/>
    <w:rsid w:val="0063014A"/>
    <w:rsid w:val="00630372"/>
    <w:rsid w:val="0063078D"/>
    <w:rsid w:val="00640FB5"/>
    <w:rsid w:val="00642376"/>
    <w:rsid w:val="00643142"/>
    <w:rsid w:val="006435B8"/>
    <w:rsid w:val="00645B54"/>
    <w:rsid w:val="00646022"/>
    <w:rsid w:val="00646BA8"/>
    <w:rsid w:val="00647F78"/>
    <w:rsid w:val="006500BD"/>
    <w:rsid w:val="0065115D"/>
    <w:rsid w:val="00652951"/>
    <w:rsid w:val="006538DD"/>
    <w:rsid w:val="006559BA"/>
    <w:rsid w:val="006563E3"/>
    <w:rsid w:val="006614EF"/>
    <w:rsid w:val="006663B0"/>
    <w:rsid w:val="00667BC3"/>
    <w:rsid w:val="00670750"/>
    <w:rsid w:val="0067267E"/>
    <w:rsid w:val="00673F1A"/>
    <w:rsid w:val="006762B3"/>
    <w:rsid w:val="00676763"/>
    <w:rsid w:val="00686012"/>
    <w:rsid w:val="006863FB"/>
    <w:rsid w:val="00687152"/>
    <w:rsid w:val="00687405"/>
    <w:rsid w:val="006905E1"/>
    <w:rsid w:val="006927C2"/>
    <w:rsid w:val="00693BF8"/>
    <w:rsid w:val="00695B62"/>
    <w:rsid w:val="006A2C5C"/>
    <w:rsid w:val="006A4866"/>
    <w:rsid w:val="006A62E9"/>
    <w:rsid w:val="006A6582"/>
    <w:rsid w:val="006A6852"/>
    <w:rsid w:val="006B0FD0"/>
    <w:rsid w:val="006C22ED"/>
    <w:rsid w:val="006C27D4"/>
    <w:rsid w:val="006C3495"/>
    <w:rsid w:val="006C3BAE"/>
    <w:rsid w:val="006C6F53"/>
    <w:rsid w:val="006C7110"/>
    <w:rsid w:val="006D11F4"/>
    <w:rsid w:val="006D4D6F"/>
    <w:rsid w:val="006D68CB"/>
    <w:rsid w:val="006D7585"/>
    <w:rsid w:val="006E0403"/>
    <w:rsid w:val="006E0C80"/>
    <w:rsid w:val="006E14A3"/>
    <w:rsid w:val="006E3399"/>
    <w:rsid w:val="006F0057"/>
    <w:rsid w:val="006F0872"/>
    <w:rsid w:val="006F1043"/>
    <w:rsid w:val="0070494B"/>
    <w:rsid w:val="00704CE8"/>
    <w:rsid w:val="0070580B"/>
    <w:rsid w:val="007065BF"/>
    <w:rsid w:val="0070795E"/>
    <w:rsid w:val="00707B0C"/>
    <w:rsid w:val="00712B6E"/>
    <w:rsid w:val="00713442"/>
    <w:rsid w:val="0071367E"/>
    <w:rsid w:val="00715579"/>
    <w:rsid w:val="00717423"/>
    <w:rsid w:val="007213A6"/>
    <w:rsid w:val="0072253A"/>
    <w:rsid w:val="007243FA"/>
    <w:rsid w:val="00727458"/>
    <w:rsid w:val="00732695"/>
    <w:rsid w:val="00732853"/>
    <w:rsid w:val="00732EFE"/>
    <w:rsid w:val="00734631"/>
    <w:rsid w:val="00741DBA"/>
    <w:rsid w:val="00743405"/>
    <w:rsid w:val="007438DF"/>
    <w:rsid w:val="0074415D"/>
    <w:rsid w:val="00744913"/>
    <w:rsid w:val="007503CA"/>
    <w:rsid w:val="00753773"/>
    <w:rsid w:val="007544C2"/>
    <w:rsid w:val="00755DAF"/>
    <w:rsid w:val="007562C9"/>
    <w:rsid w:val="0075786D"/>
    <w:rsid w:val="00760EC5"/>
    <w:rsid w:val="00762662"/>
    <w:rsid w:val="00766F23"/>
    <w:rsid w:val="0077026B"/>
    <w:rsid w:val="007721C4"/>
    <w:rsid w:val="007754F7"/>
    <w:rsid w:val="0078000B"/>
    <w:rsid w:val="00780AEE"/>
    <w:rsid w:val="00782692"/>
    <w:rsid w:val="007853D8"/>
    <w:rsid w:val="007869B6"/>
    <w:rsid w:val="007904DB"/>
    <w:rsid w:val="00793D6C"/>
    <w:rsid w:val="00795444"/>
    <w:rsid w:val="007A1150"/>
    <w:rsid w:val="007A2827"/>
    <w:rsid w:val="007A2DF4"/>
    <w:rsid w:val="007A34D1"/>
    <w:rsid w:val="007A41EE"/>
    <w:rsid w:val="007A44DB"/>
    <w:rsid w:val="007A45CD"/>
    <w:rsid w:val="007A545A"/>
    <w:rsid w:val="007A5FFC"/>
    <w:rsid w:val="007A640A"/>
    <w:rsid w:val="007B0AEC"/>
    <w:rsid w:val="007B1794"/>
    <w:rsid w:val="007B2E59"/>
    <w:rsid w:val="007B327F"/>
    <w:rsid w:val="007B3B48"/>
    <w:rsid w:val="007B40F2"/>
    <w:rsid w:val="007B4233"/>
    <w:rsid w:val="007B4C14"/>
    <w:rsid w:val="007B78EF"/>
    <w:rsid w:val="007C388D"/>
    <w:rsid w:val="007C41EF"/>
    <w:rsid w:val="007C42B2"/>
    <w:rsid w:val="007C574D"/>
    <w:rsid w:val="007C6CCD"/>
    <w:rsid w:val="007D3E6C"/>
    <w:rsid w:val="007E4907"/>
    <w:rsid w:val="007E4F5E"/>
    <w:rsid w:val="007E52D3"/>
    <w:rsid w:val="007E52FF"/>
    <w:rsid w:val="007E74B2"/>
    <w:rsid w:val="007F3AE7"/>
    <w:rsid w:val="007F6F14"/>
    <w:rsid w:val="007F7032"/>
    <w:rsid w:val="008008B7"/>
    <w:rsid w:val="008045A7"/>
    <w:rsid w:val="00805E92"/>
    <w:rsid w:val="00806339"/>
    <w:rsid w:val="00811BF2"/>
    <w:rsid w:val="008126AA"/>
    <w:rsid w:val="0081317B"/>
    <w:rsid w:val="00813D4F"/>
    <w:rsid w:val="00815D8B"/>
    <w:rsid w:val="00816102"/>
    <w:rsid w:val="008164FB"/>
    <w:rsid w:val="008220AC"/>
    <w:rsid w:val="0082300B"/>
    <w:rsid w:val="00825255"/>
    <w:rsid w:val="0082624B"/>
    <w:rsid w:val="00831D3D"/>
    <w:rsid w:val="00833FBD"/>
    <w:rsid w:val="0083571D"/>
    <w:rsid w:val="00840527"/>
    <w:rsid w:val="00841698"/>
    <w:rsid w:val="00841A91"/>
    <w:rsid w:val="008425F5"/>
    <w:rsid w:val="00845A8E"/>
    <w:rsid w:val="00845BA7"/>
    <w:rsid w:val="0084609E"/>
    <w:rsid w:val="00846531"/>
    <w:rsid w:val="00850BD6"/>
    <w:rsid w:val="00852A54"/>
    <w:rsid w:val="00852CA3"/>
    <w:rsid w:val="00854274"/>
    <w:rsid w:val="0085535B"/>
    <w:rsid w:val="00857099"/>
    <w:rsid w:val="00863434"/>
    <w:rsid w:val="00865AC6"/>
    <w:rsid w:val="00866BD2"/>
    <w:rsid w:val="00866C71"/>
    <w:rsid w:val="00870359"/>
    <w:rsid w:val="00871ADE"/>
    <w:rsid w:val="00873B0C"/>
    <w:rsid w:val="00873B3C"/>
    <w:rsid w:val="008751AF"/>
    <w:rsid w:val="00875E69"/>
    <w:rsid w:val="00876353"/>
    <w:rsid w:val="00884867"/>
    <w:rsid w:val="00884B22"/>
    <w:rsid w:val="008850FC"/>
    <w:rsid w:val="00885120"/>
    <w:rsid w:val="0088602A"/>
    <w:rsid w:val="00887CC4"/>
    <w:rsid w:val="00890AAA"/>
    <w:rsid w:val="00891AAB"/>
    <w:rsid w:val="00891FD8"/>
    <w:rsid w:val="00892178"/>
    <w:rsid w:val="0089459E"/>
    <w:rsid w:val="008A1CD2"/>
    <w:rsid w:val="008A5DAB"/>
    <w:rsid w:val="008A6071"/>
    <w:rsid w:val="008A696A"/>
    <w:rsid w:val="008A7369"/>
    <w:rsid w:val="008B13FE"/>
    <w:rsid w:val="008B2169"/>
    <w:rsid w:val="008B2BF6"/>
    <w:rsid w:val="008C1077"/>
    <w:rsid w:val="008C61F8"/>
    <w:rsid w:val="008C62C3"/>
    <w:rsid w:val="008C6A16"/>
    <w:rsid w:val="008C7066"/>
    <w:rsid w:val="008D1FF9"/>
    <w:rsid w:val="008D2FF2"/>
    <w:rsid w:val="008D4101"/>
    <w:rsid w:val="008D488C"/>
    <w:rsid w:val="008D5D3A"/>
    <w:rsid w:val="008D6E75"/>
    <w:rsid w:val="008E4156"/>
    <w:rsid w:val="008E4A75"/>
    <w:rsid w:val="008E5283"/>
    <w:rsid w:val="008E64B7"/>
    <w:rsid w:val="008E6A15"/>
    <w:rsid w:val="008F1DA8"/>
    <w:rsid w:val="008F2DCD"/>
    <w:rsid w:val="008F31D6"/>
    <w:rsid w:val="008F3C48"/>
    <w:rsid w:val="008F5F54"/>
    <w:rsid w:val="00906F1E"/>
    <w:rsid w:val="00907D54"/>
    <w:rsid w:val="00911DB6"/>
    <w:rsid w:val="00912107"/>
    <w:rsid w:val="00912D3A"/>
    <w:rsid w:val="00914BCA"/>
    <w:rsid w:val="00916449"/>
    <w:rsid w:val="00916EBB"/>
    <w:rsid w:val="00920610"/>
    <w:rsid w:val="00921845"/>
    <w:rsid w:val="0092342E"/>
    <w:rsid w:val="00923F5D"/>
    <w:rsid w:val="00924BE7"/>
    <w:rsid w:val="0092641A"/>
    <w:rsid w:val="0092698C"/>
    <w:rsid w:val="00927472"/>
    <w:rsid w:val="00940CBD"/>
    <w:rsid w:val="00941E1F"/>
    <w:rsid w:val="00944268"/>
    <w:rsid w:val="009457C1"/>
    <w:rsid w:val="00946F36"/>
    <w:rsid w:val="00951EEC"/>
    <w:rsid w:val="00952B3C"/>
    <w:rsid w:val="0095377E"/>
    <w:rsid w:val="00953BA5"/>
    <w:rsid w:val="00953C00"/>
    <w:rsid w:val="00954542"/>
    <w:rsid w:val="00955BD4"/>
    <w:rsid w:val="0095697D"/>
    <w:rsid w:val="00961777"/>
    <w:rsid w:val="00962460"/>
    <w:rsid w:val="00963167"/>
    <w:rsid w:val="00976DAC"/>
    <w:rsid w:val="00981ADD"/>
    <w:rsid w:val="00982D1B"/>
    <w:rsid w:val="009903DB"/>
    <w:rsid w:val="009915AC"/>
    <w:rsid w:val="009925B3"/>
    <w:rsid w:val="00994EB5"/>
    <w:rsid w:val="00995312"/>
    <w:rsid w:val="0099562A"/>
    <w:rsid w:val="00996FAB"/>
    <w:rsid w:val="00997036"/>
    <w:rsid w:val="009A0EE2"/>
    <w:rsid w:val="009A246C"/>
    <w:rsid w:val="009A44F3"/>
    <w:rsid w:val="009A56EF"/>
    <w:rsid w:val="009A74F5"/>
    <w:rsid w:val="009B0477"/>
    <w:rsid w:val="009B30A2"/>
    <w:rsid w:val="009B4007"/>
    <w:rsid w:val="009B469F"/>
    <w:rsid w:val="009B577E"/>
    <w:rsid w:val="009B649D"/>
    <w:rsid w:val="009B7610"/>
    <w:rsid w:val="009C1693"/>
    <w:rsid w:val="009C1BE5"/>
    <w:rsid w:val="009C2C57"/>
    <w:rsid w:val="009C6593"/>
    <w:rsid w:val="009D0802"/>
    <w:rsid w:val="009D1094"/>
    <w:rsid w:val="009D3848"/>
    <w:rsid w:val="009D5E24"/>
    <w:rsid w:val="009E0155"/>
    <w:rsid w:val="009E1396"/>
    <w:rsid w:val="009E2A70"/>
    <w:rsid w:val="009E3A14"/>
    <w:rsid w:val="009E3DCB"/>
    <w:rsid w:val="009E6320"/>
    <w:rsid w:val="009E7AC8"/>
    <w:rsid w:val="009F3797"/>
    <w:rsid w:val="009F510D"/>
    <w:rsid w:val="009F63B1"/>
    <w:rsid w:val="009F6FBC"/>
    <w:rsid w:val="009F7EEA"/>
    <w:rsid w:val="00A00390"/>
    <w:rsid w:val="00A016CA"/>
    <w:rsid w:val="00A03C98"/>
    <w:rsid w:val="00A060D1"/>
    <w:rsid w:val="00A06B1F"/>
    <w:rsid w:val="00A13C25"/>
    <w:rsid w:val="00A1464E"/>
    <w:rsid w:val="00A169A5"/>
    <w:rsid w:val="00A2056C"/>
    <w:rsid w:val="00A25F3E"/>
    <w:rsid w:val="00A3232F"/>
    <w:rsid w:val="00A32D3C"/>
    <w:rsid w:val="00A330AB"/>
    <w:rsid w:val="00A33D64"/>
    <w:rsid w:val="00A370F7"/>
    <w:rsid w:val="00A379FD"/>
    <w:rsid w:val="00A429C8"/>
    <w:rsid w:val="00A43545"/>
    <w:rsid w:val="00A45FBB"/>
    <w:rsid w:val="00A53988"/>
    <w:rsid w:val="00A5494D"/>
    <w:rsid w:val="00A561CD"/>
    <w:rsid w:val="00A56A10"/>
    <w:rsid w:val="00A56E17"/>
    <w:rsid w:val="00A57E3D"/>
    <w:rsid w:val="00A60178"/>
    <w:rsid w:val="00A6053A"/>
    <w:rsid w:val="00A64094"/>
    <w:rsid w:val="00A64D2E"/>
    <w:rsid w:val="00A64EA3"/>
    <w:rsid w:val="00A65864"/>
    <w:rsid w:val="00A65997"/>
    <w:rsid w:val="00A6649A"/>
    <w:rsid w:val="00A665AC"/>
    <w:rsid w:val="00A67F68"/>
    <w:rsid w:val="00A71815"/>
    <w:rsid w:val="00A72ED2"/>
    <w:rsid w:val="00A732AA"/>
    <w:rsid w:val="00A75E23"/>
    <w:rsid w:val="00A76A72"/>
    <w:rsid w:val="00A76D1C"/>
    <w:rsid w:val="00A81E63"/>
    <w:rsid w:val="00A8289B"/>
    <w:rsid w:val="00A86583"/>
    <w:rsid w:val="00A914BE"/>
    <w:rsid w:val="00A92284"/>
    <w:rsid w:val="00A93AFD"/>
    <w:rsid w:val="00A95937"/>
    <w:rsid w:val="00AA1033"/>
    <w:rsid w:val="00AA13AD"/>
    <w:rsid w:val="00AA299D"/>
    <w:rsid w:val="00AA2F45"/>
    <w:rsid w:val="00AA4482"/>
    <w:rsid w:val="00AA5659"/>
    <w:rsid w:val="00AB2010"/>
    <w:rsid w:val="00AB21A8"/>
    <w:rsid w:val="00AB3E78"/>
    <w:rsid w:val="00AB4792"/>
    <w:rsid w:val="00AB50C4"/>
    <w:rsid w:val="00AC3AB3"/>
    <w:rsid w:val="00AC500A"/>
    <w:rsid w:val="00AD1BD8"/>
    <w:rsid w:val="00AD5825"/>
    <w:rsid w:val="00AE6670"/>
    <w:rsid w:val="00AF06D3"/>
    <w:rsid w:val="00AF2E3A"/>
    <w:rsid w:val="00AF307C"/>
    <w:rsid w:val="00AF6EA9"/>
    <w:rsid w:val="00B123AE"/>
    <w:rsid w:val="00B2438F"/>
    <w:rsid w:val="00B30774"/>
    <w:rsid w:val="00B3192A"/>
    <w:rsid w:val="00B35721"/>
    <w:rsid w:val="00B35AAA"/>
    <w:rsid w:val="00B35BB9"/>
    <w:rsid w:val="00B370A3"/>
    <w:rsid w:val="00B504B5"/>
    <w:rsid w:val="00B54F85"/>
    <w:rsid w:val="00B55A79"/>
    <w:rsid w:val="00B5654E"/>
    <w:rsid w:val="00B56BDB"/>
    <w:rsid w:val="00B57ADD"/>
    <w:rsid w:val="00B60527"/>
    <w:rsid w:val="00B62620"/>
    <w:rsid w:val="00B629D4"/>
    <w:rsid w:val="00B636A6"/>
    <w:rsid w:val="00B66350"/>
    <w:rsid w:val="00B738A9"/>
    <w:rsid w:val="00B73F6C"/>
    <w:rsid w:val="00B7538F"/>
    <w:rsid w:val="00B760A3"/>
    <w:rsid w:val="00B8198A"/>
    <w:rsid w:val="00B82B81"/>
    <w:rsid w:val="00B84A5F"/>
    <w:rsid w:val="00B85C83"/>
    <w:rsid w:val="00B85DAB"/>
    <w:rsid w:val="00B8670F"/>
    <w:rsid w:val="00B869A6"/>
    <w:rsid w:val="00B90190"/>
    <w:rsid w:val="00B93824"/>
    <w:rsid w:val="00B94A3C"/>
    <w:rsid w:val="00B96D3B"/>
    <w:rsid w:val="00B97991"/>
    <w:rsid w:val="00BA26D2"/>
    <w:rsid w:val="00BB04CE"/>
    <w:rsid w:val="00BB2D39"/>
    <w:rsid w:val="00BB47BB"/>
    <w:rsid w:val="00BB4F92"/>
    <w:rsid w:val="00BC1928"/>
    <w:rsid w:val="00BC35D5"/>
    <w:rsid w:val="00BC5212"/>
    <w:rsid w:val="00BC6240"/>
    <w:rsid w:val="00BC7D80"/>
    <w:rsid w:val="00BD3DF6"/>
    <w:rsid w:val="00BD4B71"/>
    <w:rsid w:val="00BD57F4"/>
    <w:rsid w:val="00BD7D0F"/>
    <w:rsid w:val="00BE1E1C"/>
    <w:rsid w:val="00BE41AF"/>
    <w:rsid w:val="00BE75DE"/>
    <w:rsid w:val="00BE7908"/>
    <w:rsid w:val="00BF0614"/>
    <w:rsid w:val="00BF1BB0"/>
    <w:rsid w:val="00C00A9A"/>
    <w:rsid w:val="00C027C4"/>
    <w:rsid w:val="00C032AF"/>
    <w:rsid w:val="00C03838"/>
    <w:rsid w:val="00C048A6"/>
    <w:rsid w:val="00C07BE2"/>
    <w:rsid w:val="00C10276"/>
    <w:rsid w:val="00C104FB"/>
    <w:rsid w:val="00C1115F"/>
    <w:rsid w:val="00C11764"/>
    <w:rsid w:val="00C226BF"/>
    <w:rsid w:val="00C24F50"/>
    <w:rsid w:val="00C256EC"/>
    <w:rsid w:val="00C3544A"/>
    <w:rsid w:val="00C37342"/>
    <w:rsid w:val="00C40F20"/>
    <w:rsid w:val="00C425F9"/>
    <w:rsid w:val="00C4421B"/>
    <w:rsid w:val="00C501D4"/>
    <w:rsid w:val="00C529C8"/>
    <w:rsid w:val="00C568F3"/>
    <w:rsid w:val="00C63DE1"/>
    <w:rsid w:val="00C649AB"/>
    <w:rsid w:val="00C659AF"/>
    <w:rsid w:val="00C65CE7"/>
    <w:rsid w:val="00C70638"/>
    <w:rsid w:val="00C70FED"/>
    <w:rsid w:val="00C75030"/>
    <w:rsid w:val="00C75B56"/>
    <w:rsid w:val="00C769D0"/>
    <w:rsid w:val="00C8044F"/>
    <w:rsid w:val="00C80843"/>
    <w:rsid w:val="00C80EB4"/>
    <w:rsid w:val="00C810CD"/>
    <w:rsid w:val="00C82332"/>
    <w:rsid w:val="00C82979"/>
    <w:rsid w:val="00C832CE"/>
    <w:rsid w:val="00C834E4"/>
    <w:rsid w:val="00C860FF"/>
    <w:rsid w:val="00C86EB8"/>
    <w:rsid w:val="00C87D4A"/>
    <w:rsid w:val="00C9021A"/>
    <w:rsid w:val="00C90813"/>
    <w:rsid w:val="00C914B2"/>
    <w:rsid w:val="00C9192D"/>
    <w:rsid w:val="00C92A35"/>
    <w:rsid w:val="00C9390B"/>
    <w:rsid w:val="00C94419"/>
    <w:rsid w:val="00C94FEB"/>
    <w:rsid w:val="00C95591"/>
    <w:rsid w:val="00C96417"/>
    <w:rsid w:val="00C96E94"/>
    <w:rsid w:val="00C9723F"/>
    <w:rsid w:val="00CA0AF9"/>
    <w:rsid w:val="00CA2A12"/>
    <w:rsid w:val="00CA39B1"/>
    <w:rsid w:val="00CA6784"/>
    <w:rsid w:val="00CA71EF"/>
    <w:rsid w:val="00CB3B4D"/>
    <w:rsid w:val="00CB5A22"/>
    <w:rsid w:val="00CC25E0"/>
    <w:rsid w:val="00CC2A6B"/>
    <w:rsid w:val="00CC4E3A"/>
    <w:rsid w:val="00CC62C5"/>
    <w:rsid w:val="00CD0B70"/>
    <w:rsid w:val="00CD1912"/>
    <w:rsid w:val="00CD24DD"/>
    <w:rsid w:val="00CD26F1"/>
    <w:rsid w:val="00CD30B4"/>
    <w:rsid w:val="00CD63DE"/>
    <w:rsid w:val="00CD766D"/>
    <w:rsid w:val="00CD7EEB"/>
    <w:rsid w:val="00CE096B"/>
    <w:rsid w:val="00CE0AFB"/>
    <w:rsid w:val="00CE1147"/>
    <w:rsid w:val="00CE22BA"/>
    <w:rsid w:val="00CE4129"/>
    <w:rsid w:val="00CE4B92"/>
    <w:rsid w:val="00CF6B23"/>
    <w:rsid w:val="00D00BCA"/>
    <w:rsid w:val="00D021B5"/>
    <w:rsid w:val="00D077F7"/>
    <w:rsid w:val="00D12EBA"/>
    <w:rsid w:val="00D20D42"/>
    <w:rsid w:val="00D213AF"/>
    <w:rsid w:val="00D21C0D"/>
    <w:rsid w:val="00D21C2C"/>
    <w:rsid w:val="00D27D93"/>
    <w:rsid w:val="00D312D3"/>
    <w:rsid w:val="00D317BD"/>
    <w:rsid w:val="00D31E0B"/>
    <w:rsid w:val="00D32CCE"/>
    <w:rsid w:val="00D43A29"/>
    <w:rsid w:val="00D45CA8"/>
    <w:rsid w:val="00D46004"/>
    <w:rsid w:val="00D47485"/>
    <w:rsid w:val="00D47EEF"/>
    <w:rsid w:val="00D503A6"/>
    <w:rsid w:val="00D50ED7"/>
    <w:rsid w:val="00D51792"/>
    <w:rsid w:val="00D52741"/>
    <w:rsid w:val="00D5427B"/>
    <w:rsid w:val="00D56D1C"/>
    <w:rsid w:val="00D62ADA"/>
    <w:rsid w:val="00D62DB5"/>
    <w:rsid w:val="00D66074"/>
    <w:rsid w:val="00D70649"/>
    <w:rsid w:val="00D7359B"/>
    <w:rsid w:val="00D80656"/>
    <w:rsid w:val="00D816C7"/>
    <w:rsid w:val="00D81B28"/>
    <w:rsid w:val="00D8289C"/>
    <w:rsid w:val="00D83246"/>
    <w:rsid w:val="00D86665"/>
    <w:rsid w:val="00D8795E"/>
    <w:rsid w:val="00D92B73"/>
    <w:rsid w:val="00D93456"/>
    <w:rsid w:val="00D94F84"/>
    <w:rsid w:val="00D975AE"/>
    <w:rsid w:val="00D97D82"/>
    <w:rsid w:val="00DA0081"/>
    <w:rsid w:val="00DA23CD"/>
    <w:rsid w:val="00DA2D94"/>
    <w:rsid w:val="00DA5116"/>
    <w:rsid w:val="00DA700A"/>
    <w:rsid w:val="00DB056A"/>
    <w:rsid w:val="00DB1848"/>
    <w:rsid w:val="00DB3A5F"/>
    <w:rsid w:val="00DB6229"/>
    <w:rsid w:val="00DB7928"/>
    <w:rsid w:val="00DC00CD"/>
    <w:rsid w:val="00DC2279"/>
    <w:rsid w:val="00DC2FBF"/>
    <w:rsid w:val="00DC33E5"/>
    <w:rsid w:val="00DC3B77"/>
    <w:rsid w:val="00DC5556"/>
    <w:rsid w:val="00DC7FAF"/>
    <w:rsid w:val="00DD0B2E"/>
    <w:rsid w:val="00DD0D24"/>
    <w:rsid w:val="00DD37BA"/>
    <w:rsid w:val="00DD4D48"/>
    <w:rsid w:val="00DD738C"/>
    <w:rsid w:val="00DE006E"/>
    <w:rsid w:val="00DE3EB6"/>
    <w:rsid w:val="00DE5C48"/>
    <w:rsid w:val="00DE6A82"/>
    <w:rsid w:val="00DE7670"/>
    <w:rsid w:val="00DF3C91"/>
    <w:rsid w:val="00DF5051"/>
    <w:rsid w:val="00DF53FA"/>
    <w:rsid w:val="00DF5BB2"/>
    <w:rsid w:val="00DF64AD"/>
    <w:rsid w:val="00DF6751"/>
    <w:rsid w:val="00DF7820"/>
    <w:rsid w:val="00E01754"/>
    <w:rsid w:val="00E04470"/>
    <w:rsid w:val="00E048DC"/>
    <w:rsid w:val="00E064BC"/>
    <w:rsid w:val="00E06EFA"/>
    <w:rsid w:val="00E07260"/>
    <w:rsid w:val="00E14901"/>
    <w:rsid w:val="00E15F6A"/>
    <w:rsid w:val="00E17B57"/>
    <w:rsid w:val="00E2000C"/>
    <w:rsid w:val="00E230F6"/>
    <w:rsid w:val="00E23B39"/>
    <w:rsid w:val="00E2494D"/>
    <w:rsid w:val="00E24DF1"/>
    <w:rsid w:val="00E26505"/>
    <w:rsid w:val="00E2714D"/>
    <w:rsid w:val="00E3327F"/>
    <w:rsid w:val="00E37FE6"/>
    <w:rsid w:val="00E40718"/>
    <w:rsid w:val="00E40999"/>
    <w:rsid w:val="00E4206E"/>
    <w:rsid w:val="00E44695"/>
    <w:rsid w:val="00E51536"/>
    <w:rsid w:val="00E54EFC"/>
    <w:rsid w:val="00E54FD7"/>
    <w:rsid w:val="00E55E08"/>
    <w:rsid w:val="00E6045F"/>
    <w:rsid w:val="00E61F69"/>
    <w:rsid w:val="00E62F16"/>
    <w:rsid w:val="00E63760"/>
    <w:rsid w:val="00E63914"/>
    <w:rsid w:val="00E65B21"/>
    <w:rsid w:val="00E66ED0"/>
    <w:rsid w:val="00E70543"/>
    <w:rsid w:val="00E711BF"/>
    <w:rsid w:val="00E734CA"/>
    <w:rsid w:val="00E746EB"/>
    <w:rsid w:val="00E75440"/>
    <w:rsid w:val="00E77A2B"/>
    <w:rsid w:val="00E8048B"/>
    <w:rsid w:val="00E80B60"/>
    <w:rsid w:val="00E80FAF"/>
    <w:rsid w:val="00E8142A"/>
    <w:rsid w:val="00E82CC8"/>
    <w:rsid w:val="00E8341B"/>
    <w:rsid w:val="00E86148"/>
    <w:rsid w:val="00E8719F"/>
    <w:rsid w:val="00E900F5"/>
    <w:rsid w:val="00E9018C"/>
    <w:rsid w:val="00E93FF9"/>
    <w:rsid w:val="00E96166"/>
    <w:rsid w:val="00EA3ADE"/>
    <w:rsid w:val="00EA5AC0"/>
    <w:rsid w:val="00EA5E9B"/>
    <w:rsid w:val="00EA6223"/>
    <w:rsid w:val="00EB33AD"/>
    <w:rsid w:val="00EB5D9C"/>
    <w:rsid w:val="00EC0193"/>
    <w:rsid w:val="00EC042D"/>
    <w:rsid w:val="00EC275D"/>
    <w:rsid w:val="00EC29FD"/>
    <w:rsid w:val="00ED1DB6"/>
    <w:rsid w:val="00ED2043"/>
    <w:rsid w:val="00ED46BB"/>
    <w:rsid w:val="00ED4B28"/>
    <w:rsid w:val="00ED7530"/>
    <w:rsid w:val="00ED76DE"/>
    <w:rsid w:val="00EE01C8"/>
    <w:rsid w:val="00EE23CC"/>
    <w:rsid w:val="00EF0156"/>
    <w:rsid w:val="00EF29E1"/>
    <w:rsid w:val="00EF44FD"/>
    <w:rsid w:val="00EF4868"/>
    <w:rsid w:val="00EF59C2"/>
    <w:rsid w:val="00F00969"/>
    <w:rsid w:val="00F00DCC"/>
    <w:rsid w:val="00F106D0"/>
    <w:rsid w:val="00F107E4"/>
    <w:rsid w:val="00F128B7"/>
    <w:rsid w:val="00F12B95"/>
    <w:rsid w:val="00F26331"/>
    <w:rsid w:val="00F26AD3"/>
    <w:rsid w:val="00F30109"/>
    <w:rsid w:val="00F3325D"/>
    <w:rsid w:val="00F34EFD"/>
    <w:rsid w:val="00F35CB2"/>
    <w:rsid w:val="00F360DE"/>
    <w:rsid w:val="00F3783A"/>
    <w:rsid w:val="00F41D4B"/>
    <w:rsid w:val="00F4242E"/>
    <w:rsid w:val="00F425D3"/>
    <w:rsid w:val="00F43063"/>
    <w:rsid w:val="00F43A7E"/>
    <w:rsid w:val="00F44E5C"/>
    <w:rsid w:val="00F4647E"/>
    <w:rsid w:val="00F5123B"/>
    <w:rsid w:val="00F51797"/>
    <w:rsid w:val="00F51C65"/>
    <w:rsid w:val="00F52909"/>
    <w:rsid w:val="00F562FA"/>
    <w:rsid w:val="00F6174A"/>
    <w:rsid w:val="00F65CE0"/>
    <w:rsid w:val="00F7118B"/>
    <w:rsid w:val="00F7227A"/>
    <w:rsid w:val="00F74113"/>
    <w:rsid w:val="00F746D5"/>
    <w:rsid w:val="00F75ED6"/>
    <w:rsid w:val="00F7632D"/>
    <w:rsid w:val="00F8301E"/>
    <w:rsid w:val="00F862CE"/>
    <w:rsid w:val="00F872DB"/>
    <w:rsid w:val="00F90E53"/>
    <w:rsid w:val="00F919DB"/>
    <w:rsid w:val="00F93D58"/>
    <w:rsid w:val="00F94EA8"/>
    <w:rsid w:val="00F95133"/>
    <w:rsid w:val="00F9551B"/>
    <w:rsid w:val="00FA170F"/>
    <w:rsid w:val="00FA1D9E"/>
    <w:rsid w:val="00FA440F"/>
    <w:rsid w:val="00FA49C4"/>
    <w:rsid w:val="00FA4AE1"/>
    <w:rsid w:val="00FB0E42"/>
    <w:rsid w:val="00FB1274"/>
    <w:rsid w:val="00FB33BE"/>
    <w:rsid w:val="00FB34B0"/>
    <w:rsid w:val="00FB5B3A"/>
    <w:rsid w:val="00FB7EE7"/>
    <w:rsid w:val="00FC3845"/>
    <w:rsid w:val="00FC591E"/>
    <w:rsid w:val="00FC65E6"/>
    <w:rsid w:val="00FC6652"/>
    <w:rsid w:val="00FD109B"/>
    <w:rsid w:val="00FD2877"/>
    <w:rsid w:val="00FD2FB4"/>
    <w:rsid w:val="00FD3C59"/>
    <w:rsid w:val="00FD3DCB"/>
    <w:rsid w:val="00FD456C"/>
    <w:rsid w:val="00FE0B42"/>
    <w:rsid w:val="00FE106F"/>
    <w:rsid w:val="00FE1B20"/>
    <w:rsid w:val="00FE1BA1"/>
    <w:rsid w:val="00FE2425"/>
    <w:rsid w:val="00FF0A58"/>
    <w:rsid w:val="00FF31F5"/>
    <w:rsid w:val="00FF51C0"/>
    <w:rsid w:val="00FF5969"/>
    <w:rsid w:val="00FF5B3B"/>
    <w:rsid w:val="00FF646C"/>
    <w:rsid w:val="00FF6625"/>
    <w:rsid w:val="00FF7163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6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074"/>
  </w:style>
  <w:style w:type="paragraph" w:styleId="Footer">
    <w:name w:val="footer"/>
    <w:basedOn w:val="Normal"/>
    <w:link w:val="FooterChar"/>
    <w:uiPriority w:val="99"/>
    <w:semiHidden/>
    <w:unhideWhenUsed/>
    <w:rsid w:val="00D66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3086</Words>
  <Characters>17595</Characters>
  <Application>Microsoft Office Word</Application>
  <DocSecurity>0</DocSecurity>
  <Lines>146</Lines>
  <Paragraphs>41</Paragraphs>
  <ScaleCrop>false</ScaleCrop>
  <Company>Toshiba</Company>
  <LinksUpToDate>false</LinksUpToDate>
  <CharactersWithSpaces>20640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1179</cp:revision>
  <dcterms:created xsi:type="dcterms:W3CDTF">2021-09-15T19:30:00Z</dcterms:created>
  <dcterms:modified xsi:type="dcterms:W3CDTF">2021-09-18T01:40:00Z</dcterms:modified>
</cp:coreProperties>
</file>