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54" w:rsidRDefault="000B3E54" w:rsidP="000B3E54">
      <w:pPr>
        <w:spacing w:before="99"/>
        <w:ind w:left="251"/>
        <w:rPr>
          <w:rFonts w:ascii="Perpetua"/>
          <w:b/>
          <w:color w:val="133258"/>
          <w:spacing w:val="-11"/>
          <w:sz w:val="56"/>
        </w:rPr>
      </w:pPr>
    </w:p>
    <w:p w:rsidR="000B3E54" w:rsidRDefault="00C36E9E" w:rsidP="000B3E54">
      <w:pPr>
        <w:spacing w:before="99"/>
        <w:ind w:left="251"/>
        <w:rPr>
          <w:rFonts w:ascii="Perpetua"/>
          <w:b/>
          <w:color w:val="133258"/>
          <w:spacing w:val="-11"/>
          <w:sz w:val="56"/>
        </w:rPr>
      </w:pPr>
      <w:bookmarkStart w:id="0" w:name="OLE_LINK9"/>
      <w:r w:rsidRPr="00C36E9E">
        <w:rPr>
          <w:rFonts w:ascii="Perpetua"/>
          <w:b/>
          <w:color w:val="133258"/>
          <w:spacing w:val="-11"/>
          <w:sz w:val="56"/>
        </w:rPr>
        <w:t xml:space="preserve">La </w:t>
      </w:r>
      <w:proofErr w:type="spellStart"/>
      <w:r w:rsidRPr="00C36E9E">
        <w:rPr>
          <w:rFonts w:ascii="Perpetua"/>
          <w:b/>
          <w:color w:val="133258"/>
          <w:spacing w:val="-11"/>
          <w:sz w:val="56"/>
        </w:rPr>
        <w:t>Ley</w:t>
      </w:r>
      <w:proofErr w:type="spellEnd"/>
      <w:r w:rsidRPr="00C36E9E">
        <w:rPr>
          <w:rFonts w:ascii="Perpetua"/>
          <w:b/>
          <w:color w:val="133258"/>
          <w:spacing w:val="-11"/>
          <w:sz w:val="56"/>
        </w:rPr>
        <w:t xml:space="preserve"> de </w:t>
      </w:r>
      <w:proofErr w:type="spellStart"/>
      <w:r w:rsidRPr="00C36E9E">
        <w:rPr>
          <w:rFonts w:ascii="Perpetua"/>
          <w:b/>
          <w:color w:val="133258"/>
          <w:spacing w:val="-11"/>
          <w:sz w:val="56"/>
        </w:rPr>
        <w:t>Acceso</w:t>
      </w:r>
      <w:proofErr w:type="spellEnd"/>
      <w:r w:rsidRPr="00C36E9E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Pr="00C36E9E">
        <w:rPr>
          <w:rFonts w:ascii="Perpetua"/>
          <w:b/>
          <w:color w:val="133258"/>
          <w:spacing w:val="-11"/>
          <w:sz w:val="56"/>
        </w:rPr>
        <w:t>Tecnol</w:t>
      </w:r>
      <w:r w:rsidRPr="00C36E9E">
        <w:rPr>
          <w:rFonts w:ascii="Perpetua"/>
          <w:b/>
          <w:color w:val="133258"/>
          <w:spacing w:val="-11"/>
          <w:sz w:val="56"/>
        </w:rPr>
        <w:t>ó</w:t>
      </w:r>
      <w:r w:rsidRPr="00C36E9E">
        <w:rPr>
          <w:rFonts w:ascii="Perpetua"/>
          <w:b/>
          <w:color w:val="133258"/>
          <w:spacing w:val="-11"/>
          <w:sz w:val="56"/>
        </w:rPr>
        <w:t>gico</w:t>
      </w:r>
      <w:proofErr w:type="spellEnd"/>
      <w:r w:rsidRPr="00C36E9E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Pr="00C36E9E">
        <w:rPr>
          <w:rFonts w:ascii="Perpetua"/>
          <w:b/>
          <w:color w:val="133258"/>
          <w:spacing w:val="-11"/>
          <w:sz w:val="56"/>
        </w:rPr>
        <w:t>Asequible</w:t>
      </w:r>
      <w:bookmarkEnd w:id="0"/>
      <w:proofErr w:type="spellEnd"/>
      <w:r w:rsidRPr="00C36E9E">
        <w:rPr>
          <w:rFonts w:ascii="Perpetua"/>
          <w:b/>
          <w:color w:val="133258"/>
          <w:spacing w:val="-11"/>
          <w:sz w:val="56"/>
        </w:rPr>
        <w:t>,</w:t>
      </w:r>
    </w:p>
    <w:p w:rsidR="00043C33" w:rsidRDefault="000B3E54" w:rsidP="00D26C2D">
      <w:pPr>
        <w:spacing w:before="99"/>
        <w:ind w:left="251"/>
        <w:jc w:val="center"/>
        <w:rPr>
          <w:rFonts w:ascii="Perpetua"/>
          <w:b/>
          <w:color w:val="133258"/>
          <w:spacing w:val="-12"/>
          <w:sz w:val="56"/>
        </w:rPr>
      </w:pPr>
      <w:r>
        <w:rPr>
          <w:rFonts w:ascii="Perpetua"/>
          <w:b/>
          <w:color w:val="133258"/>
          <w:spacing w:val="-11"/>
          <w:sz w:val="56"/>
        </w:rPr>
        <w:t xml:space="preserve">ACCESS </w:t>
      </w:r>
      <w:r>
        <w:rPr>
          <w:rFonts w:ascii="Perpetua"/>
          <w:b/>
          <w:color w:val="133258"/>
          <w:spacing w:val="-9"/>
          <w:sz w:val="56"/>
        </w:rPr>
        <w:t xml:space="preserve">TECHNOLOGY </w:t>
      </w:r>
      <w:r w:rsidR="00043C33">
        <w:rPr>
          <w:rFonts w:ascii="Perpetua"/>
          <w:b/>
          <w:color w:val="133258"/>
          <w:spacing w:val="-9"/>
          <w:sz w:val="56"/>
        </w:rPr>
        <w:t xml:space="preserve"> </w:t>
      </w:r>
      <w:r>
        <w:rPr>
          <w:rFonts w:ascii="Perpetua"/>
          <w:b/>
          <w:color w:val="133258"/>
          <w:spacing w:val="-13"/>
          <w:sz w:val="56"/>
        </w:rPr>
        <w:t>AFFORDABILITY</w:t>
      </w:r>
      <w:r>
        <w:rPr>
          <w:rFonts w:ascii="Perpetua"/>
          <w:b/>
          <w:color w:val="133258"/>
          <w:spacing w:val="-78"/>
          <w:sz w:val="56"/>
        </w:rPr>
        <w:t xml:space="preserve"> </w:t>
      </w:r>
      <w:r>
        <w:rPr>
          <w:rFonts w:ascii="Perpetua"/>
          <w:b/>
          <w:color w:val="133258"/>
          <w:spacing w:val="-12"/>
          <w:sz w:val="56"/>
        </w:rPr>
        <w:t>ACT</w:t>
      </w:r>
      <w:r w:rsidR="00043C33">
        <w:rPr>
          <w:rFonts w:ascii="Perpetua"/>
          <w:b/>
          <w:color w:val="133258"/>
          <w:spacing w:val="-12"/>
          <w:sz w:val="56"/>
        </w:rPr>
        <w:t>,</w:t>
      </w:r>
    </w:p>
    <w:p w:rsidR="000B3E54" w:rsidRPr="00D26C2D" w:rsidRDefault="004830C3" w:rsidP="00D26C2D">
      <w:pPr>
        <w:spacing w:before="99"/>
        <w:ind w:left="251"/>
        <w:jc w:val="center"/>
        <w:rPr>
          <w:rFonts w:ascii="Perpetua"/>
          <w:b/>
          <w:color w:val="133258"/>
          <w:spacing w:val="-12"/>
          <w:sz w:val="56"/>
        </w:rPr>
      </w:pPr>
      <w:r>
        <w:rPr>
          <w:rFonts w:ascii="Perpetua"/>
          <w:b/>
          <w:color w:val="133258"/>
          <w:spacing w:val="-12"/>
          <w:sz w:val="56"/>
        </w:rPr>
        <w:t>(H.R. 3702/S. 1467)</w:t>
      </w:r>
    </w:p>
    <w:p w:rsidR="000B3E54" w:rsidRDefault="00F27A5E" w:rsidP="000B3E54">
      <w:pPr>
        <w:pStyle w:val="Heading1"/>
        <w:spacing w:before="318" w:line="242" w:lineRule="auto"/>
        <w:ind w:right="1214"/>
        <w:jc w:val="center"/>
      </w:pPr>
      <w:proofErr w:type="spellStart"/>
      <w:r>
        <w:t>Tema</w:t>
      </w:r>
      <w:proofErr w:type="spellEnd"/>
      <w:r w:rsidR="001A34CD">
        <w:t>--</w:t>
      </w:r>
      <w:r w:rsidR="00656B91">
        <w:t xml:space="preserve">El </w:t>
      </w:r>
      <w:proofErr w:type="spellStart"/>
      <w:r w:rsidR="00656B91">
        <w:t>costo</w:t>
      </w:r>
      <w:proofErr w:type="spellEnd"/>
      <w:r w:rsidR="00656B91">
        <w:t xml:space="preserve"> de</w:t>
      </w:r>
      <w:r w:rsidR="004E724F" w:rsidRPr="004E724F">
        <w:t xml:space="preserve"> </w:t>
      </w:r>
      <w:proofErr w:type="spellStart"/>
      <w:r w:rsidR="004E724F" w:rsidRPr="004E724F">
        <w:t>acceso</w:t>
      </w:r>
      <w:proofErr w:type="spellEnd"/>
      <w:r w:rsidR="004E724F" w:rsidRPr="004E724F">
        <w:t xml:space="preserve"> </w:t>
      </w:r>
      <w:proofErr w:type="spellStart"/>
      <w:r w:rsidR="00656B91">
        <w:t>tecnológico</w:t>
      </w:r>
      <w:proofErr w:type="spellEnd"/>
      <w:r w:rsidR="00656B91">
        <w:t xml:space="preserve"> </w:t>
      </w:r>
      <w:proofErr w:type="spellStart"/>
      <w:r w:rsidR="004E724F" w:rsidRPr="004E724F">
        <w:t>que</w:t>
      </w:r>
      <w:proofErr w:type="spellEnd"/>
      <w:r w:rsidR="004E724F" w:rsidRPr="004E724F">
        <w:t xml:space="preserve"> se </w:t>
      </w:r>
      <w:proofErr w:type="spellStart"/>
      <w:r w:rsidR="004E724F" w:rsidRPr="004E724F">
        <w:t>necesita</w:t>
      </w:r>
      <w:proofErr w:type="spellEnd"/>
      <w:r w:rsidR="004E724F" w:rsidRPr="004E724F">
        <w:t xml:space="preserve"> con </w:t>
      </w:r>
      <w:proofErr w:type="spellStart"/>
      <w:r w:rsidR="004E724F" w:rsidRPr="004E724F">
        <w:t>urgencia</w:t>
      </w:r>
      <w:proofErr w:type="spellEnd"/>
      <w:r w:rsidR="004E724F" w:rsidRPr="004E724F">
        <w:t xml:space="preserve"> </w:t>
      </w:r>
      <w:proofErr w:type="spellStart"/>
      <w:r w:rsidR="004E724F" w:rsidRPr="004E724F">
        <w:t>está</w:t>
      </w:r>
      <w:proofErr w:type="spellEnd"/>
      <w:r w:rsidR="004E724F" w:rsidRPr="004E724F">
        <w:t xml:space="preserve"> </w:t>
      </w:r>
      <w:proofErr w:type="spellStart"/>
      <w:r w:rsidR="004E724F" w:rsidRPr="004E724F">
        <w:t>fuera</w:t>
      </w:r>
      <w:proofErr w:type="spellEnd"/>
      <w:r w:rsidR="004E724F" w:rsidRPr="004E724F">
        <w:t xml:space="preserve"> del </w:t>
      </w:r>
      <w:proofErr w:type="spellStart"/>
      <w:r w:rsidR="004E724F" w:rsidRPr="004E724F">
        <w:t>alcance</w:t>
      </w:r>
      <w:proofErr w:type="spellEnd"/>
      <w:r w:rsidR="004E724F" w:rsidRPr="004E724F">
        <w:t xml:space="preserve"> de la </w:t>
      </w:r>
      <w:proofErr w:type="spellStart"/>
      <w:r w:rsidR="004E724F" w:rsidRPr="004E724F">
        <w:t>mayoría</w:t>
      </w:r>
      <w:proofErr w:type="spellEnd"/>
      <w:r w:rsidR="004E724F" w:rsidRPr="004E724F">
        <w:t xml:space="preserve"> de los </w:t>
      </w:r>
      <w:proofErr w:type="spellStart"/>
      <w:r w:rsidR="004E724F" w:rsidRPr="004E724F">
        <w:t>estadounidenses</w:t>
      </w:r>
      <w:proofErr w:type="spellEnd"/>
      <w:r w:rsidR="004E724F" w:rsidRPr="004E724F">
        <w:t xml:space="preserve"> </w:t>
      </w:r>
      <w:proofErr w:type="spellStart"/>
      <w:r w:rsidR="004E724F" w:rsidRPr="004E724F">
        <w:t>ciegos</w:t>
      </w:r>
      <w:proofErr w:type="spellEnd"/>
      <w:r w:rsidR="004E724F" w:rsidRPr="004E724F">
        <w:t>.</w:t>
      </w:r>
    </w:p>
    <w:p w:rsidR="000B3E54" w:rsidRDefault="000B3E54" w:rsidP="000B3E54">
      <w:pPr>
        <w:pStyle w:val="BodyText"/>
        <w:spacing w:before="8"/>
        <w:rPr>
          <w:b/>
          <w:i/>
          <w:sz w:val="23"/>
        </w:rPr>
      </w:pPr>
    </w:p>
    <w:p w:rsidR="0077145C" w:rsidRPr="0077145C" w:rsidRDefault="008A3A7A" w:rsidP="0077145C">
      <w:pPr>
        <w:pStyle w:val="BodyText"/>
        <w:spacing w:line="237" w:lineRule="auto"/>
        <w:ind w:left="120" w:right="136"/>
        <w:rPr>
          <w:position w:val="8"/>
          <w:sz w:val="16"/>
        </w:rPr>
      </w:pPr>
      <w:r>
        <w:rPr>
          <w:b/>
          <w:color w:val="ED1C24"/>
        </w:rPr>
        <w:t xml:space="preserve">El alto </w:t>
      </w:r>
      <w:proofErr w:type="spellStart"/>
      <w:r>
        <w:rPr>
          <w:b/>
          <w:color w:val="ED1C24"/>
        </w:rPr>
        <w:t>costo</w:t>
      </w:r>
      <w:proofErr w:type="spellEnd"/>
      <w:r>
        <w:rPr>
          <w:b/>
          <w:color w:val="ED1C24"/>
        </w:rPr>
        <w:t xml:space="preserve"> de</w:t>
      </w:r>
      <w:r w:rsidR="005F6050" w:rsidRPr="005F6050">
        <w:rPr>
          <w:b/>
          <w:color w:val="ED1C24"/>
        </w:rP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 w:rsidR="005F6050" w:rsidRPr="005F6050">
        <w:rPr>
          <w:b/>
          <w:color w:val="ED1C24"/>
        </w:rPr>
        <w:t>crea</w:t>
      </w:r>
      <w:proofErr w:type="spellEnd"/>
      <w:r w:rsidR="005F6050" w:rsidRPr="005F6050">
        <w:rPr>
          <w:b/>
          <w:color w:val="ED1C24"/>
        </w:rPr>
        <w:t xml:space="preserve"> </w:t>
      </w:r>
      <w:proofErr w:type="spellStart"/>
      <w:r w:rsidR="005F6050" w:rsidRPr="005F6050">
        <w:rPr>
          <w:b/>
          <w:color w:val="ED1C24"/>
        </w:rPr>
        <w:t>una</w:t>
      </w:r>
      <w:proofErr w:type="spellEnd"/>
      <w:r w:rsidR="005F6050" w:rsidRPr="005F6050">
        <w:rPr>
          <w:b/>
          <w:color w:val="ED1C24"/>
        </w:rPr>
        <w:t xml:space="preserve"> </w:t>
      </w:r>
      <w:proofErr w:type="spellStart"/>
      <w:r w:rsidR="005F6050" w:rsidRPr="005F6050">
        <w:rPr>
          <w:b/>
          <w:color w:val="ED1C24"/>
        </w:rPr>
        <w:t>realidad</w:t>
      </w:r>
      <w:proofErr w:type="spellEnd"/>
      <w:r w:rsidR="005F6050" w:rsidRPr="005F6050">
        <w:rPr>
          <w:b/>
          <w:color w:val="ED1C24"/>
        </w:rPr>
        <w:t xml:space="preserve"> </w:t>
      </w:r>
      <w:proofErr w:type="spellStart"/>
      <w:r w:rsidR="005F6050" w:rsidRPr="005F6050">
        <w:rPr>
          <w:b/>
          <w:color w:val="ED1C24"/>
        </w:rPr>
        <w:t>económica</w:t>
      </w:r>
      <w:proofErr w:type="spellEnd"/>
      <w:r w:rsidR="005F6050" w:rsidRPr="005F6050">
        <w:rPr>
          <w:b/>
          <w:color w:val="ED1C24"/>
        </w:rPr>
        <w:t xml:space="preserve"> </w:t>
      </w:r>
      <w:proofErr w:type="spellStart"/>
      <w:r w:rsidR="005F6050" w:rsidRPr="005F6050">
        <w:rPr>
          <w:b/>
          <w:color w:val="ED1C24"/>
        </w:rPr>
        <w:t>difícil</w:t>
      </w:r>
      <w:proofErr w:type="spellEnd"/>
      <w:r w:rsidR="005F6050" w:rsidRPr="005F6050">
        <w:rPr>
          <w:b/>
          <w:color w:val="ED1C24"/>
        </w:rPr>
        <w:t>.</w:t>
      </w:r>
      <w:r w:rsidR="000B3E54">
        <w:rPr>
          <w:b/>
          <w:color w:val="ED1C24"/>
          <w:spacing w:val="-2"/>
        </w:rPr>
        <w:t xml:space="preserve"> </w:t>
      </w:r>
      <w:r w:rsidR="00FB4219" w:rsidRPr="00FB4219">
        <w:rPr>
          <w:b/>
          <w:color w:val="ED1C24"/>
          <w:spacing w:val="-2"/>
        </w:rPr>
        <w:t xml:space="preserve">La </w:t>
      </w:r>
      <w:proofErr w:type="spellStart"/>
      <w:r w:rsidR="00FB4219" w:rsidRPr="00FB4219">
        <w:rPr>
          <w:b/>
          <w:color w:val="ED1C24"/>
          <w:spacing w:val="-2"/>
        </w:rPr>
        <w:t>mayoría</w:t>
      </w:r>
      <w:proofErr w:type="spellEnd"/>
      <w:r w:rsidR="00FB4219" w:rsidRPr="00FB4219">
        <w:rPr>
          <w:b/>
          <w:color w:val="ED1C24"/>
          <w:spacing w:val="-2"/>
        </w:rPr>
        <w:t xml:space="preserve"> de </w:t>
      </w:r>
      <w:proofErr w:type="spellStart"/>
      <w:r w:rsidR="00FB4219" w:rsidRPr="00FB4219">
        <w:rPr>
          <w:b/>
          <w:color w:val="ED1C24"/>
          <w:spacing w:val="-2"/>
        </w:rPr>
        <w:t>las</w:t>
      </w:r>
      <w:proofErr w:type="spellEnd"/>
      <w:r w:rsidR="00FB4219" w:rsidRPr="00FB4219">
        <w:rPr>
          <w:b/>
          <w:color w:val="ED1C24"/>
          <w:spacing w:val="-2"/>
        </w:rPr>
        <w:t xml:space="preserve"> </w:t>
      </w:r>
      <w:proofErr w:type="spellStart"/>
      <w:r w:rsidR="00FB4219" w:rsidRPr="00FB4219">
        <w:rPr>
          <w:b/>
          <w:color w:val="ED1C24"/>
          <w:spacing w:val="-2"/>
        </w:rPr>
        <w:t>tecnologías</w:t>
      </w:r>
      <w:proofErr w:type="spellEnd"/>
      <w:r w:rsidR="00FB4219" w:rsidRPr="00FB4219">
        <w:rPr>
          <w:b/>
          <w:color w:val="ED1C24"/>
          <w:spacing w:val="-2"/>
        </w:rPr>
        <w:t xml:space="preserve"> de </w:t>
      </w:r>
      <w:proofErr w:type="spellStart"/>
      <w:r w:rsidR="00FB4219" w:rsidRPr="00FB4219">
        <w:rPr>
          <w:b/>
          <w:color w:val="ED1C24"/>
          <w:spacing w:val="-2"/>
        </w:rPr>
        <w:t>acceso</w:t>
      </w:r>
      <w:proofErr w:type="spellEnd"/>
      <w:r w:rsidR="00FB4219" w:rsidRPr="00FB4219">
        <w:rPr>
          <w:b/>
          <w:color w:val="ED1C24"/>
          <w:spacing w:val="-2"/>
        </w:rPr>
        <w:t xml:space="preserve"> </w:t>
      </w:r>
      <w:proofErr w:type="spellStart"/>
      <w:r w:rsidR="00FB4219" w:rsidRPr="00FB4219">
        <w:rPr>
          <w:b/>
          <w:color w:val="ED1C24"/>
          <w:spacing w:val="-2"/>
        </w:rPr>
        <w:t>oscilan</w:t>
      </w:r>
      <w:proofErr w:type="spellEnd"/>
      <w:r w:rsidR="00FB4219" w:rsidRPr="00FB4219">
        <w:rPr>
          <w:b/>
          <w:color w:val="ED1C24"/>
          <w:spacing w:val="-2"/>
        </w:rPr>
        <w:t xml:space="preserve"> entre </w:t>
      </w:r>
      <w:r w:rsidR="001F28E1">
        <w:t>$1.000 a</w:t>
      </w:r>
      <w:r w:rsidR="00E60166">
        <w:t xml:space="preserve"> $6.</w:t>
      </w:r>
      <w:r w:rsidR="000B3E54">
        <w:t xml:space="preserve">000. </w:t>
      </w:r>
      <w:proofErr w:type="spellStart"/>
      <w:r w:rsidR="00E9091A" w:rsidRPr="00E9091A">
        <w:t>Por</w:t>
      </w:r>
      <w:proofErr w:type="spellEnd"/>
      <w:r w:rsidR="00E9091A" w:rsidRPr="00E9091A">
        <w:t xml:space="preserve"> </w:t>
      </w:r>
      <w:proofErr w:type="spellStart"/>
      <w:r w:rsidR="00E9091A" w:rsidRPr="00E9091A">
        <w:t>ejemplo</w:t>
      </w:r>
      <w:proofErr w:type="spellEnd"/>
      <w:r w:rsidR="00E9091A" w:rsidRPr="00E9091A">
        <w:t xml:space="preserve">, un lector de </w:t>
      </w:r>
      <w:proofErr w:type="spellStart"/>
      <w:r w:rsidR="00E9091A" w:rsidRPr="00E9091A">
        <w:t>pantalla</w:t>
      </w:r>
      <w:proofErr w:type="spellEnd"/>
      <w:r w:rsidR="00E9091A" w:rsidRPr="00E9091A">
        <w:t xml:space="preserve"> </w:t>
      </w:r>
      <w:proofErr w:type="spellStart"/>
      <w:r w:rsidR="00E9091A" w:rsidRPr="00E9091A">
        <w:t>líder</w:t>
      </w:r>
      <w:proofErr w:type="spellEnd"/>
      <w:r w:rsidR="00E9091A" w:rsidRPr="00E9091A">
        <w:t xml:space="preserve"> </w:t>
      </w:r>
      <w:proofErr w:type="spellStart"/>
      <w:r w:rsidR="00E9091A" w:rsidRPr="00E9091A">
        <w:t>cuesta</w:t>
      </w:r>
      <w:proofErr w:type="spellEnd"/>
      <w:r w:rsidR="00E9091A" w:rsidRPr="00E9091A">
        <w:t xml:space="preserve"> </w:t>
      </w:r>
      <w:r w:rsidR="000B3E54">
        <w:t xml:space="preserve">$900, </w:t>
      </w:r>
      <w:r w:rsidR="00D13CA5" w:rsidRPr="00D13CA5">
        <w:t xml:space="preserve">un </w:t>
      </w:r>
      <w:proofErr w:type="spellStart"/>
      <w:r w:rsidR="00C50F17">
        <w:t>apuntador</w:t>
      </w:r>
      <w:proofErr w:type="spellEnd"/>
      <w:r w:rsidR="00C50F17">
        <w:t xml:space="preserve"> de </w:t>
      </w:r>
      <w:proofErr w:type="spellStart"/>
      <w:r w:rsidR="00C50F17">
        <w:t>notas</w:t>
      </w:r>
      <w:proofErr w:type="spellEnd"/>
      <w:r w:rsidR="00C50F17">
        <w:t xml:space="preserve"> </w:t>
      </w:r>
      <w:r w:rsidR="00D13CA5" w:rsidRPr="00D13CA5">
        <w:t xml:space="preserve">popular en Braille </w:t>
      </w:r>
      <w:proofErr w:type="spellStart"/>
      <w:r w:rsidR="00D13CA5" w:rsidRPr="00D13CA5">
        <w:t>cuesta</w:t>
      </w:r>
      <w:proofErr w:type="spellEnd"/>
      <w:r w:rsidR="00D13CA5" w:rsidRPr="00D13CA5">
        <w:t xml:space="preserve"> </w:t>
      </w:r>
      <w:r w:rsidR="00D13CA5">
        <w:t>$5.</w:t>
      </w:r>
      <w:r w:rsidR="000B3E54">
        <w:t xml:space="preserve">495, </w:t>
      </w:r>
      <w:r w:rsidR="00AC793A" w:rsidRPr="00AC793A">
        <w:t xml:space="preserve">un </w:t>
      </w:r>
      <w:proofErr w:type="spellStart"/>
      <w:r w:rsidR="00AC793A" w:rsidRPr="00AC793A">
        <w:t>modelo</w:t>
      </w:r>
      <w:proofErr w:type="spellEnd"/>
      <w:r w:rsidR="00AC793A" w:rsidRPr="00AC793A">
        <w:t xml:space="preserve"> de </w:t>
      </w:r>
      <w:r w:rsidR="004737AA">
        <w:t xml:space="preserve">la </w:t>
      </w:r>
      <w:proofErr w:type="spellStart"/>
      <w:r w:rsidR="00AC793A" w:rsidRPr="00AC793A">
        <w:t>pantalla</w:t>
      </w:r>
      <w:proofErr w:type="spellEnd"/>
      <w:r w:rsidR="00AC793A" w:rsidRPr="00AC793A">
        <w:t xml:space="preserve"> </w:t>
      </w:r>
      <w:r w:rsidR="000B3E54">
        <w:t xml:space="preserve">refreshable Braille </w:t>
      </w:r>
      <w:proofErr w:type="spellStart"/>
      <w:r w:rsidR="005C78F0" w:rsidRPr="005C78F0">
        <w:t>cuesta</w:t>
      </w:r>
      <w:proofErr w:type="spellEnd"/>
      <w:r w:rsidR="005C78F0">
        <w:t xml:space="preserve"> $2.</w:t>
      </w:r>
      <w:r w:rsidR="00C16574">
        <w:t>795, y</w:t>
      </w:r>
      <w:r w:rsidR="000B3E54">
        <w:t xml:space="preserve"> </w:t>
      </w:r>
      <w:proofErr w:type="spellStart"/>
      <w:r w:rsidR="001D2D77" w:rsidRPr="001D2D77">
        <w:t>una</w:t>
      </w:r>
      <w:proofErr w:type="spellEnd"/>
      <w:r w:rsidR="001D2D77" w:rsidRPr="001D2D77">
        <w:t xml:space="preserve"> </w:t>
      </w:r>
      <w:proofErr w:type="spellStart"/>
      <w:r w:rsidR="001D2D77" w:rsidRPr="001D2D77">
        <w:t>impresora</w:t>
      </w:r>
      <w:proofErr w:type="spellEnd"/>
      <w:r w:rsidR="001D2D77" w:rsidRPr="001D2D77">
        <w:t xml:space="preserve"> Braille de </w:t>
      </w:r>
      <w:proofErr w:type="spellStart"/>
      <w:r w:rsidR="001D2D77" w:rsidRPr="001D2D77">
        <w:t>precio</w:t>
      </w:r>
      <w:proofErr w:type="spellEnd"/>
      <w:r w:rsidR="001D2D77" w:rsidRPr="001D2D77">
        <w:t xml:space="preserve"> </w:t>
      </w:r>
      <w:proofErr w:type="spellStart"/>
      <w:r w:rsidR="001D2D77" w:rsidRPr="001D2D77">
        <w:t>moderado</w:t>
      </w:r>
      <w:proofErr w:type="spellEnd"/>
      <w:r w:rsidR="001D2D77" w:rsidRPr="001D2D77">
        <w:t xml:space="preserve"> </w:t>
      </w:r>
      <w:proofErr w:type="spellStart"/>
      <w:r w:rsidR="001D2D77" w:rsidRPr="001D2D77">
        <w:t>es</w:t>
      </w:r>
      <w:proofErr w:type="spellEnd"/>
      <w:r w:rsidR="001D2D77" w:rsidRPr="001D2D77">
        <w:t xml:space="preserve"> </w:t>
      </w:r>
      <w:r w:rsidR="001D2D77">
        <w:t>$3.</w:t>
      </w:r>
      <w:r w:rsidR="000B3E54">
        <w:t xml:space="preserve">695. </w:t>
      </w:r>
      <w:proofErr w:type="spellStart"/>
      <w:r w:rsidR="005A65CB" w:rsidRPr="005A65CB">
        <w:t>Según</w:t>
      </w:r>
      <w:proofErr w:type="spellEnd"/>
      <w:r w:rsidR="005A65CB" w:rsidRPr="005A65CB">
        <w:t xml:space="preserve"> la </w:t>
      </w:r>
      <w:proofErr w:type="spellStart"/>
      <w:r w:rsidR="005A65CB" w:rsidRPr="005A65CB">
        <w:t>Oficina</w:t>
      </w:r>
      <w:proofErr w:type="spellEnd"/>
      <w:r w:rsidR="005A65CB" w:rsidRPr="005A65CB">
        <w:t xml:space="preserve"> del </w:t>
      </w:r>
      <w:proofErr w:type="spellStart"/>
      <w:r w:rsidR="005A65CB" w:rsidRPr="005A65CB">
        <w:t>Censo</w:t>
      </w:r>
      <w:proofErr w:type="spellEnd"/>
      <w:r w:rsidR="005A65CB" w:rsidRPr="005A65CB">
        <w:t xml:space="preserve"> de </w:t>
      </w:r>
      <w:proofErr w:type="spellStart"/>
      <w:r w:rsidR="005A65CB" w:rsidRPr="005A65CB">
        <w:t>Estados</w:t>
      </w:r>
      <w:proofErr w:type="spellEnd"/>
      <w:r w:rsidR="005A65CB" w:rsidRPr="005A65CB">
        <w:t xml:space="preserve"> </w:t>
      </w:r>
      <w:proofErr w:type="spellStart"/>
      <w:r w:rsidR="005A65CB" w:rsidRPr="005A65CB">
        <w:t>Uni</w:t>
      </w:r>
      <w:r w:rsidR="00A66D31">
        <w:t>dos</w:t>
      </w:r>
      <w:proofErr w:type="spellEnd"/>
      <w:r w:rsidR="00A66D31">
        <w:t xml:space="preserve">, el 69,5 </w:t>
      </w:r>
      <w:proofErr w:type="spellStart"/>
      <w:r w:rsidR="00A66D31">
        <w:t>por</w:t>
      </w:r>
      <w:proofErr w:type="spellEnd"/>
      <w:r w:rsidR="00A66D31">
        <w:t xml:space="preserve"> </w:t>
      </w:r>
      <w:proofErr w:type="spellStart"/>
      <w:r w:rsidR="00A66D31">
        <w:t>ciento</w:t>
      </w:r>
      <w:proofErr w:type="spellEnd"/>
      <w:r w:rsidR="00A66D31">
        <w:t xml:space="preserve"> de los </w:t>
      </w:r>
      <w:proofErr w:type="spellStart"/>
      <w:r w:rsidR="00A66D31">
        <w:t>E</w:t>
      </w:r>
      <w:r w:rsidR="005A65CB" w:rsidRPr="005A65CB">
        <w:t>stadounidenses</w:t>
      </w:r>
      <w:proofErr w:type="spellEnd"/>
      <w:r w:rsidR="005A65CB" w:rsidRPr="005A65CB">
        <w:t xml:space="preserve"> </w:t>
      </w:r>
      <w:proofErr w:type="spellStart"/>
      <w:r w:rsidR="005A65CB" w:rsidRPr="005A65CB">
        <w:t>ciegos</w:t>
      </w:r>
      <w:proofErr w:type="spellEnd"/>
      <w:r w:rsidR="005A65CB" w:rsidRPr="005A65CB">
        <w:t xml:space="preserve"> </w:t>
      </w:r>
      <w:proofErr w:type="spellStart"/>
      <w:r w:rsidR="005A65CB" w:rsidRPr="005A65CB">
        <w:t>están</w:t>
      </w:r>
      <w:proofErr w:type="spellEnd"/>
      <w:r w:rsidR="005A65CB" w:rsidRPr="005A65CB">
        <w:t xml:space="preserve"> </w:t>
      </w:r>
      <w:proofErr w:type="spellStart"/>
      <w:r w:rsidR="005A65CB" w:rsidRPr="005A65CB">
        <w:t>desempleados</w:t>
      </w:r>
      <w:proofErr w:type="spellEnd"/>
      <w:r w:rsidR="005A65CB" w:rsidRPr="005A65CB">
        <w:t xml:space="preserve"> o </w:t>
      </w:r>
      <w:proofErr w:type="spellStart"/>
      <w:r w:rsidR="005A65CB" w:rsidRPr="005A65CB">
        <w:t>subempleados</w:t>
      </w:r>
      <w:proofErr w:type="spellEnd"/>
      <w:r w:rsidR="005A65CB" w:rsidRPr="005A65CB">
        <w:t>.</w:t>
      </w:r>
      <w:bookmarkStart w:id="1" w:name="_bookmark0"/>
      <w:bookmarkEnd w:id="1"/>
      <w:r w:rsidR="0051458E" w:rsidRPr="0051458E">
        <w:fldChar w:fldCharType="begin"/>
      </w:r>
      <w:r w:rsidR="000B3E54">
        <w:instrText xml:space="preserve"> HYPERLINK \l "_bookmark7" </w:instrText>
      </w:r>
      <w:r w:rsidR="0051458E" w:rsidRPr="0051458E">
        <w:fldChar w:fldCharType="separate"/>
      </w:r>
      <w:r w:rsidR="000B3E54">
        <w:rPr>
          <w:position w:val="8"/>
          <w:sz w:val="16"/>
        </w:rPr>
        <w:t xml:space="preserve">1 </w:t>
      </w:r>
      <w:r w:rsidR="0051458E">
        <w:rPr>
          <w:position w:val="8"/>
          <w:sz w:val="16"/>
        </w:rPr>
        <w:fldChar w:fldCharType="end"/>
      </w:r>
      <w:r w:rsidR="00436C43" w:rsidRPr="00436C43">
        <w:t xml:space="preserve">En </w:t>
      </w:r>
      <w:proofErr w:type="spellStart"/>
      <w:r w:rsidR="00436C43" w:rsidRPr="00436C43">
        <w:t>consecuencia</w:t>
      </w:r>
      <w:proofErr w:type="spellEnd"/>
      <w:r w:rsidR="00436C43" w:rsidRPr="00436C43">
        <w:t xml:space="preserve">, la </w:t>
      </w:r>
      <w:proofErr w:type="spellStart"/>
      <w:r w:rsidR="00436C43" w:rsidRPr="00436C43">
        <w:t>mayoría</w:t>
      </w:r>
      <w:proofErr w:type="spellEnd"/>
      <w:r w:rsidR="00436C43" w:rsidRPr="00436C43">
        <w:t xml:space="preserve"> de los </w:t>
      </w:r>
      <w:proofErr w:type="spellStart"/>
      <w:r w:rsidR="00436C43" w:rsidRPr="00436C43">
        <w:t>estadounidenses</w:t>
      </w:r>
      <w:proofErr w:type="spellEnd"/>
      <w:r w:rsidR="00436C43" w:rsidRPr="00436C43">
        <w:t xml:space="preserve"> </w:t>
      </w:r>
      <w:proofErr w:type="spellStart"/>
      <w:r w:rsidR="00436C43" w:rsidRPr="00436C43">
        <w:t>ciegos</w:t>
      </w:r>
      <w:proofErr w:type="spellEnd"/>
      <w:r w:rsidR="00436C43" w:rsidRPr="00436C43">
        <w:t xml:space="preserve"> no </w:t>
      </w:r>
      <w:proofErr w:type="spellStart"/>
      <w:r w:rsidR="00436C43" w:rsidRPr="00436C43">
        <w:t>tienen</w:t>
      </w:r>
      <w:proofErr w:type="spellEnd"/>
      <w:r w:rsidR="00436C43" w:rsidRPr="00436C43">
        <w:t xml:space="preserve"> los </w:t>
      </w:r>
      <w:proofErr w:type="spellStart"/>
      <w:r w:rsidR="00436C43" w:rsidRPr="00436C43">
        <w:t>recursos</w:t>
      </w:r>
      <w:proofErr w:type="spellEnd"/>
      <w:r w:rsidR="00436C43" w:rsidRPr="00436C43">
        <w:t xml:space="preserve"> </w:t>
      </w:r>
      <w:proofErr w:type="spellStart"/>
      <w:r w:rsidR="00436C43" w:rsidRPr="00436C43">
        <w:t>financieros</w:t>
      </w:r>
      <w:proofErr w:type="spellEnd"/>
      <w:r w:rsidR="00436C43" w:rsidRPr="00436C43">
        <w:t xml:space="preserve"> </w:t>
      </w:r>
      <w:proofErr w:type="spellStart"/>
      <w:r w:rsidR="00436C43" w:rsidRPr="00436C43">
        <w:t>suficient</w:t>
      </w:r>
      <w:r w:rsidR="00436C43">
        <w:t>es</w:t>
      </w:r>
      <w:proofErr w:type="spellEnd"/>
      <w:r w:rsidR="00436C43">
        <w:t xml:space="preserve"> </w:t>
      </w:r>
      <w:proofErr w:type="spellStart"/>
      <w:r w:rsidR="00436C43">
        <w:t>para</w:t>
      </w:r>
      <w:proofErr w:type="spellEnd"/>
      <w:r w:rsidR="00436C43">
        <w:t xml:space="preserve"> </w:t>
      </w:r>
      <w:proofErr w:type="spellStart"/>
      <w:r w:rsidR="00436C43">
        <w:t>comprar</w:t>
      </w:r>
      <w:proofErr w:type="spellEnd"/>
      <w:r w:rsidR="00436C43">
        <w:t xml:space="preserve"> </w:t>
      </w:r>
      <w:proofErr w:type="spellStart"/>
      <w:r w:rsidR="00436C43">
        <w:t>estos</w:t>
      </w:r>
      <w:proofErr w:type="spellEnd"/>
      <w:r w:rsidR="00436C43">
        <w:t xml:space="preserve"> </w:t>
      </w:r>
      <w:proofErr w:type="spellStart"/>
      <w:r w:rsidR="00436C43">
        <w:t>artículos</w:t>
      </w:r>
      <w:proofErr w:type="spellEnd"/>
      <w:r w:rsidR="000B3E54">
        <w:t>.</w:t>
      </w:r>
      <w:bookmarkStart w:id="2" w:name="_bookmark1"/>
      <w:bookmarkEnd w:id="2"/>
      <w:r w:rsidR="0051458E" w:rsidRPr="0051458E">
        <w:fldChar w:fldCharType="begin"/>
      </w:r>
      <w:r w:rsidR="000B3E54">
        <w:instrText xml:space="preserve"> HYPERLINK \l "_bookmark8" </w:instrText>
      </w:r>
      <w:r w:rsidR="0051458E" w:rsidRPr="0051458E">
        <w:fldChar w:fldCharType="separate"/>
      </w:r>
      <w:r w:rsidR="000B3E54">
        <w:rPr>
          <w:position w:val="8"/>
          <w:sz w:val="16"/>
        </w:rPr>
        <w:t xml:space="preserve">2 </w:t>
      </w:r>
      <w:r w:rsidR="0051458E">
        <w:rPr>
          <w:position w:val="8"/>
          <w:sz w:val="16"/>
        </w:rPr>
        <w:fldChar w:fldCharType="end"/>
      </w:r>
      <w:proofErr w:type="spellStart"/>
      <w:r w:rsidR="0077145C" w:rsidRPr="0077145C">
        <w:rPr>
          <w:position w:val="8"/>
          <w:sz w:val="16"/>
        </w:rPr>
        <w:t>Estas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barreras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financieras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pueden</w:t>
      </w:r>
      <w:proofErr w:type="spellEnd"/>
      <w:r w:rsidR="0077145C" w:rsidRPr="0077145C">
        <w:rPr>
          <w:position w:val="8"/>
          <w:sz w:val="16"/>
        </w:rPr>
        <w:t xml:space="preserve">, en </w:t>
      </w:r>
      <w:proofErr w:type="spellStart"/>
      <w:r w:rsidR="0077145C" w:rsidRPr="0077145C">
        <w:rPr>
          <w:position w:val="8"/>
          <w:sz w:val="16"/>
        </w:rPr>
        <w:t>última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instancia</w:t>
      </w:r>
      <w:proofErr w:type="spellEnd"/>
      <w:r w:rsidR="0077145C" w:rsidRPr="0077145C">
        <w:rPr>
          <w:position w:val="8"/>
          <w:sz w:val="16"/>
        </w:rPr>
        <w:t xml:space="preserve">, </w:t>
      </w:r>
      <w:proofErr w:type="spellStart"/>
      <w:r w:rsidR="0077145C" w:rsidRPr="0077145C">
        <w:rPr>
          <w:position w:val="8"/>
          <w:sz w:val="16"/>
        </w:rPr>
        <w:t>provocar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una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pérdida</w:t>
      </w:r>
      <w:proofErr w:type="spellEnd"/>
      <w:r w:rsidR="0077145C" w:rsidRPr="0077145C">
        <w:rPr>
          <w:position w:val="8"/>
          <w:sz w:val="16"/>
        </w:rPr>
        <w:t xml:space="preserve"> de </w:t>
      </w:r>
      <w:proofErr w:type="spellStart"/>
      <w:r w:rsidR="0077145C" w:rsidRPr="0077145C">
        <w:rPr>
          <w:position w:val="8"/>
          <w:sz w:val="16"/>
        </w:rPr>
        <w:t>empleo</w:t>
      </w:r>
      <w:proofErr w:type="spellEnd"/>
      <w:r w:rsidR="0077145C" w:rsidRPr="0077145C">
        <w:rPr>
          <w:position w:val="8"/>
          <w:sz w:val="16"/>
        </w:rPr>
        <w:t xml:space="preserve">, </w:t>
      </w:r>
      <w:proofErr w:type="spellStart"/>
      <w:r w:rsidR="0077145C" w:rsidRPr="0077145C">
        <w:rPr>
          <w:position w:val="8"/>
          <w:sz w:val="16"/>
        </w:rPr>
        <w:t>una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educación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insuficiente</w:t>
      </w:r>
      <w:proofErr w:type="spellEnd"/>
      <w:r w:rsidR="0077145C" w:rsidRPr="0077145C">
        <w:rPr>
          <w:position w:val="8"/>
          <w:sz w:val="16"/>
        </w:rPr>
        <w:t xml:space="preserve"> o </w:t>
      </w:r>
      <w:proofErr w:type="spellStart"/>
      <w:r w:rsidR="0077145C" w:rsidRPr="0077145C">
        <w:rPr>
          <w:position w:val="8"/>
          <w:sz w:val="16"/>
        </w:rPr>
        <w:t>incluso</w:t>
      </w:r>
      <w:proofErr w:type="spellEnd"/>
      <w:r w:rsidR="0077145C" w:rsidRPr="0077145C">
        <w:rPr>
          <w:position w:val="8"/>
          <w:sz w:val="16"/>
        </w:rPr>
        <w:t xml:space="preserve"> el </w:t>
      </w:r>
      <w:proofErr w:type="spellStart"/>
      <w:r w:rsidR="0077145C" w:rsidRPr="0077145C">
        <w:rPr>
          <w:position w:val="8"/>
          <w:sz w:val="16"/>
        </w:rPr>
        <w:t>aislamiento</w:t>
      </w:r>
      <w:proofErr w:type="spellEnd"/>
      <w:r w:rsidR="0077145C" w:rsidRPr="0077145C">
        <w:rPr>
          <w:position w:val="8"/>
          <w:sz w:val="16"/>
        </w:rPr>
        <w:t xml:space="preserve"> de </w:t>
      </w:r>
      <w:proofErr w:type="spellStart"/>
      <w:r w:rsidR="0077145C" w:rsidRPr="0077145C">
        <w:rPr>
          <w:position w:val="8"/>
          <w:sz w:val="16"/>
        </w:rPr>
        <w:t>las</w:t>
      </w:r>
      <w:proofErr w:type="spellEnd"/>
      <w:r w:rsidR="0077145C" w:rsidRPr="0077145C">
        <w:rPr>
          <w:position w:val="8"/>
          <w:sz w:val="16"/>
        </w:rPr>
        <w:t xml:space="preserve"> </w:t>
      </w:r>
      <w:proofErr w:type="spellStart"/>
      <w:r w:rsidR="0077145C" w:rsidRPr="0077145C">
        <w:rPr>
          <w:position w:val="8"/>
          <w:sz w:val="16"/>
        </w:rPr>
        <w:t>actividades</w:t>
      </w:r>
      <w:proofErr w:type="spellEnd"/>
    </w:p>
    <w:p w:rsidR="000B3E54" w:rsidRDefault="0077145C" w:rsidP="0077145C">
      <w:pPr>
        <w:pStyle w:val="BodyText"/>
        <w:spacing w:line="237" w:lineRule="auto"/>
        <w:ind w:left="120" w:right="136"/>
      </w:pPr>
      <w:proofErr w:type="spellStart"/>
      <w:r w:rsidRPr="0077145C">
        <w:rPr>
          <w:position w:val="8"/>
          <w:sz w:val="16"/>
        </w:rPr>
        <w:t>comunitarias</w:t>
      </w:r>
      <w:proofErr w:type="spellEnd"/>
      <w:r w:rsidRPr="0077145C">
        <w:rPr>
          <w:position w:val="8"/>
          <w:sz w:val="16"/>
        </w:rPr>
        <w:t>.</w:t>
      </w:r>
    </w:p>
    <w:p w:rsidR="000B3E54" w:rsidRDefault="000B3E54" w:rsidP="000B3E54">
      <w:pPr>
        <w:pStyle w:val="BodyText"/>
        <w:spacing w:before="9"/>
      </w:pPr>
    </w:p>
    <w:p w:rsidR="00286649" w:rsidRDefault="002279AF" w:rsidP="00286649">
      <w:pPr>
        <w:pStyle w:val="BodyText"/>
        <w:spacing w:before="1" w:line="237" w:lineRule="auto"/>
        <w:ind w:left="120" w:right="101"/>
      </w:pPr>
      <w:r w:rsidRPr="002279AF">
        <w:rPr>
          <w:b/>
          <w:color w:val="ED1C24"/>
        </w:rPr>
        <w:t xml:space="preserve">El </w:t>
      </w:r>
      <w:proofErr w:type="spellStart"/>
      <w:r w:rsidRPr="002279AF">
        <w:rPr>
          <w:b/>
          <w:color w:val="ED1C24"/>
        </w:rPr>
        <w:t>seguro</w:t>
      </w:r>
      <w:proofErr w:type="spellEnd"/>
      <w:r w:rsidRPr="002279AF">
        <w:rPr>
          <w:b/>
          <w:color w:val="ED1C24"/>
        </w:rPr>
        <w:t xml:space="preserve"> </w:t>
      </w:r>
      <w:proofErr w:type="spellStart"/>
      <w:r w:rsidRPr="002279AF">
        <w:rPr>
          <w:b/>
          <w:color w:val="ED1C24"/>
        </w:rPr>
        <w:t>médico</w:t>
      </w:r>
      <w:proofErr w:type="spellEnd"/>
      <w:r w:rsidRPr="002279AF">
        <w:rPr>
          <w:b/>
          <w:color w:val="ED1C24"/>
        </w:rPr>
        <w:t xml:space="preserve"> no </w:t>
      </w:r>
      <w:proofErr w:type="spellStart"/>
      <w:r w:rsidRPr="002279AF">
        <w:rPr>
          <w:b/>
          <w:color w:val="ED1C24"/>
        </w:rPr>
        <w:t>cubrirá</w:t>
      </w:r>
      <w:proofErr w:type="spellEnd"/>
      <w:r w:rsidRPr="002279AF">
        <w:rPr>
          <w:b/>
          <w:color w:val="ED1C24"/>
        </w:rPr>
        <w:t xml:space="preserve"> el </w:t>
      </w:r>
      <w:proofErr w:type="spellStart"/>
      <w:r w:rsidRPr="002279AF">
        <w:rPr>
          <w:b/>
          <w:color w:val="ED1C24"/>
        </w:rPr>
        <w:t>costo</w:t>
      </w:r>
      <w:proofErr w:type="spellEnd"/>
      <w:r w:rsidRPr="002279AF">
        <w:rPr>
          <w:b/>
          <w:color w:val="ED1C24"/>
        </w:rPr>
        <w:t xml:space="preserve"> del </w:t>
      </w:r>
      <w:proofErr w:type="spellStart"/>
      <w:r w:rsidRPr="002279AF">
        <w:rPr>
          <w:b/>
          <w:color w:val="ED1C24"/>
        </w:rPr>
        <w:t>acceso</w:t>
      </w:r>
      <w:proofErr w:type="spellEnd"/>
      <w:r w:rsidRPr="002279AF">
        <w:rPr>
          <w:b/>
          <w:color w:val="ED1C24"/>
        </w:rPr>
        <w:t xml:space="preserve"> a la </w:t>
      </w:r>
      <w:proofErr w:type="spellStart"/>
      <w:r w:rsidRPr="002279AF">
        <w:rPr>
          <w:b/>
          <w:color w:val="ED1C24"/>
        </w:rPr>
        <w:t>tecnología</w:t>
      </w:r>
      <w:proofErr w:type="spellEnd"/>
      <w:r w:rsidRPr="002279AF">
        <w:rPr>
          <w:b/>
          <w:color w:val="ED1C24"/>
        </w:rPr>
        <w:t>.</w:t>
      </w:r>
      <w:r w:rsidR="000B3E54">
        <w:rPr>
          <w:b/>
          <w:color w:val="ED1C24"/>
        </w:rPr>
        <w:t xml:space="preserve"> </w:t>
      </w:r>
      <w:proofErr w:type="spellStart"/>
      <w:r w:rsidR="0082418C" w:rsidRPr="0082418C">
        <w:rPr>
          <w:b/>
          <w:color w:val="ED1C24"/>
        </w:rPr>
        <w:t>Definiciones</w:t>
      </w:r>
      <w:proofErr w:type="spellEnd"/>
      <w:r w:rsidR="0082418C" w:rsidRPr="0082418C">
        <w:rPr>
          <w:b/>
          <w:color w:val="ED1C24"/>
        </w:rPr>
        <w:t xml:space="preserve"> </w:t>
      </w:r>
      <w:proofErr w:type="spellStart"/>
      <w:r w:rsidR="0082418C" w:rsidRPr="0082418C">
        <w:rPr>
          <w:b/>
          <w:color w:val="ED1C24"/>
        </w:rPr>
        <w:t>actuales</w:t>
      </w:r>
      <w:proofErr w:type="spellEnd"/>
      <w:r w:rsidR="0082418C" w:rsidRPr="0082418C">
        <w:rPr>
          <w:b/>
          <w:color w:val="ED1C24"/>
        </w:rPr>
        <w:t xml:space="preserve"> de "</w:t>
      </w:r>
      <w:proofErr w:type="spellStart"/>
      <w:r w:rsidR="0082418C" w:rsidRPr="0082418C">
        <w:rPr>
          <w:b/>
          <w:color w:val="ED1C24"/>
        </w:rPr>
        <w:t>atención</w:t>
      </w:r>
      <w:proofErr w:type="spellEnd"/>
      <w:r w:rsidR="0082418C" w:rsidRPr="0082418C">
        <w:rPr>
          <w:b/>
          <w:color w:val="ED1C24"/>
        </w:rPr>
        <w:t xml:space="preserve"> </w:t>
      </w:r>
      <w:proofErr w:type="spellStart"/>
      <w:r w:rsidR="0082418C" w:rsidRPr="0082418C">
        <w:rPr>
          <w:b/>
          <w:color w:val="ED1C24"/>
        </w:rPr>
        <w:t>médica</w:t>
      </w:r>
      <w:proofErr w:type="spellEnd"/>
      <w:r w:rsidR="00621448">
        <w:rPr>
          <w:b/>
          <w:color w:val="ED1C24"/>
        </w:rPr>
        <w:t>,</w:t>
      </w:r>
      <w:r w:rsidR="0082418C" w:rsidRPr="0082418C">
        <w:rPr>
          <w:b/>
          <w:color w:val="ED1C24"/>
        </w:rPr>
        <w:t>"</w:t>
      </w:r>
      <w:r w:rsidR="00621448">
        <w:rPr>
          <w:b/>
          <w:color w:val="ED1C24"/>
        </w:rPr>
        <w:t xml:space="preserve"> </w:t>
      </w:r>
      <w:r w:rsidR="0094661D" w:rsidRPr="0094661D">
        <w:rPr>
          <w:b/>
          <w:color w:val="ED1C24"/>
        </w:rPr>
        <w:t>"</w:t>
      </w:r>
      <w:proofErr w:type="spellStart"/>
      <w:r w:rsidR="0094661D" w:rsidRPr="0094661D">
        <w:rPr>
          <w:b/>
          <w:color w:val="ED1C24"/>
        </w:rPr>
        <w:t>necesidad</w:t>
      </w:r>
      <w:proofErr w:type="spellEnd"/>
      <w:r w:rsidR="0094661D" w:rsidRPr="0094661D">
        <w:rPr>
          <w:b/>
          <w:color w:val="ED1C24"/>
        </w:rPr>
        <w:t xml:space="preserve"> </w:t>
      </w:r>
      <w:proofErr w:type="spellStart"/>
      <w:r w:rsidR="0094661D" w:rsidRPr="0094661D">
        <w:rPr>
          <w:b/>
          <w:color w:val="ED1C24"/>
        </w:rPr>
        <w:t>médica</w:t>
      </w:r>
      <w:proofErr w:type="spellEnd"/>
      <w:r w:rsidR="003566D7">
        <w:rPr>
          <w:b/>
          <w:color w:val="ED1C24"/>
        </w:rPr>
        <w:t>,</w:t>
      </w:r>
      <w:r w:rsidR="0094661D" w:rsidRPr="0094661D">
        <w:rPr>
          <w:b/>
          <w:color w:val="ED1C24"/>
        </w:rPr>
        <w:t>"</w:t>
      </w:r>
      <w:r w:rsidR="00077CCE">
        <w:rPr>
          <w:b/>
          <w:color w:val="ED1C24"/>
        </w:rPr>
        <w:t xml:space="preserve"> </w:t>
      </w:r>
      <w:r w:rsidR="00077CCE">
        <w:t>y</w:t>
      </w:r>
      <w:r w:rsidR="000B3E54">
        <w:t xml:space="preserve"> </w:t>
      </w:r>
      <w:r w:rsidR="00AA2D35" w:rsidRPr="00AA2D35">
        <w:t>"</w:t>
      </w:r>
      <w:proofErr w:type="spellStart"/>
      <w:r w:rsidR="00AA2D35" w:rsidRPr="00AA2D35">
        <w:t>equipo</w:t>
      </w:r>
      <w:proofErr w:type="spellEnd"/>
      <w:r w:rsidR="00AA2D35" w:rsidRPr="00AA2D35">
        <w:t xml:space="preserve"> </w:t>
      </w:r>
      <w:proofErr w:type="spellStart"/>
      <w:r w:rsidR="00AA2D35" w:rsidRPr="00AA2D35">
        <w:t>médico</w:t>
      </w:r>
      <w:proofErr w:type="spellEnd"/>
      <w:r w:rsidR="00AA2D35" w:rsidRPr="00AA2D35">
        <w:t xml:space="preserve"> </w:t>
      </w:r>
      <w:proofErr w:type="spellStart"/>
      <w:r w:rsidR="00AA2D35" w:rsidRPr="00AA2D35">
        <w:t>duradero</w:t>
      </w:r>
      <w:proofErr w:type="spellEnd"/>
      <w:r w:rsidR="00AA2D35">
        <w:t>,</w:t>
      </w:r>
      <w:r w:rsidR="00AA2D35" w:rsidRPr="00AA2D35">
        <w:t>"</w:t>
      </w:r>
      <w:r w:rsidR="00244C66">
        <w:t xml:space="preserve"> </w:t>
      </w:r>
      <w:proofErr w:type="spellStart"/>
      <w:r w:rsidR="000E2472" w:rsidRPr="000E2472">
        <w:t>dentro</w:t>
      </w:r>
      <w:proofErr w:type="spellEnd"/>
      <w:r w:rsidR="000E2472" w:rsidRPr="000E2472">
        <w:t xml:space="preserve"> de </w:t>
      </w:r>
      <w:proofErr w:type="spellStart"/>
      <w:r w:rsidR="000E2472" w:rsidRPr="000E2472">
        <w:t>las</w:t>
      </w:r>
      <w:proofErr w:type="spellEnd"/>
      <w:r w:rsidR="000E2472" w:rsidRPr="000E2472">
        <w:t xml:space="preserve"> </w:t>
      </w:r>
      <w:proofErr w:type="spellStart"/>
      <w:r w:rsidR="000E2472" w:rsidRPr="000E2472">
        <w:t>pólizas</w:t>
      </w:r>
      <w:proofErr w:type="spellEnd"/>
      <w:r w:rsidR="000E2472" w:rsidRPr="000E2472">
        <w:t xml:space="preserve"> de </w:t>
      </w:r>
      <w:proofErr w:type="spellStart"/>
      <w:r w:rsidR="000E2472" w:rsidRPr="000E2472">
        <w:t>seguro</w:t>
      </w:r>
      <w:proofErr w:type="spellEnd"/>
      <w:r w:rsidR="000E2472" w:rsidRPr="000E2472">
        <w:t xml:space="preserve"> </w:t>
      </w:r>
      <w:proofErr w:type="spellStart"/>
      <w:r w:rsidR="000E2472" w:rsidRPr="000E2472">
        <w:t>comunes</w:t>
      </w:r>
      <w:proofErr w:type="spellEnd"/>
      <w:r w:rsidR="000E2472" w:rsidRPr="000E2472">
        <w:t xml:space="preserve"> no se </w:t>
      </w:r>
      <w:proofErr w:type="spellStart"/>
      <w:r w:rsidR="000E2472" w:rsidRPr="000E2472">
        <w:t>incluye</w:t>
      </w:r>
      <w:proofErr w:type="spellEnd"/>
      <w:r w:rsidR="000E2472" w:rsidRPr="000E2472">
        <w:t xml:space="preserve"> el </w:t>
      </w:r>
      <w:proofErr w:type="spellStart"/>
      <w:r w:rsidR="000E2472" w:rsidRPr="000E2472">
        <w:t>acceso</w:t>
      </w:r>
      <w:proofErr w:type="spellEnd"/>
      <w:r w:rsidR="000E2472" w:rsidRPr="000E2472">
        <w:t xml:space="preserve"> a la </w:t>
      </w:r>
      <w:proofErr w:type="spellStart"/>
      <w:r w:rsidR="000E2472" w:rsidRPr="000E2472">
        <w:t>tecnología</w:t>
      </w:r>
      <w:proofErr w:type="spellEnd"/>
      <w:r w:rsidR="000E2472" w:rsidRPr="000E2472">
        <w:t>.</w:t>
      </w:r>
      <w:r w:rsidR="000B3E54">
        <w:t xml:space="preserve"> </w:t>
      </w:r>
      <w:proofErr w:type="spellStart"/>
      <w:r w:rsidR="00C33567" w:rsidRPr="00C33567">
        <w:t>Estas</w:t>
      </w:r>
      <w:proofErr w:type="spellEnd"/>
      <w:r w:rsidR="00C33567" w:rsidRPr="00C33567">
        <w:t xml:space="preserve"> </w:t>
      </w:r>
      <w:proofErr w:type="spellStart"/>
      <w:r w:rsidR="00C33567" w:rsidRPr="00C33567">
        <w:t>definiciones</w:t>
      </w:r>
      <w:proofErr w:type="spellEnd"/>
      <w:r w:rsidR="00C33567" w:rsidRPr="00C33567">
        <w:t xml:space="preserve"> </w:t>
      </w:r>
      <w:proofErr w:type="spellStart"/>
      <w:r w:rsidR="00C33567" w:rsidRPr="00C33567">
        <w:t>fueron</w:t>
      </w:r>
      <w:proofErr w:type="spellEnd"/>
      <w:r w:rsidR="00C33567" w:rsidRPr="00C33567">
        <w:t xml:space="preserve"> </w:t>
      </w:r>
      <w:proofErr w:type="spellStart"/>
      <w:r w:rsidR="00C33567" w:rsidRPr="00C33567">
        <w:t>adoptadas</w:t>
      </w:r>
      <w:proofErr w:type="spellEnd"/>
      <w:r w:rsidR="00C33567" w:rsidRPr="00C33567">
        <w:t xml:space="preserve"> en la </w:t>
      </w:r>
      <w:proofErr w:type="spellStart"/>
      <w:r w:rsidR="00C33567" w:rsidRPr="00C33567">
        <w:t>década</w:t>
      </w:r>
      <w:proofErr w:type="spellEnd"/>
      <w:r w:rsidR="00C33567" w:rsidRPr="00C33567">
        <w:t xml:space="preserve"> de 1960 “</w:t>
      </w:r>
      <w:proofErr w:type="spellStart"/>
      <w:r w:rsidR="00C33567" w:rsidRPr="00C33567">
        <w:t>cuando</w:t>
      </w:r>
      <w:proofErr w:type="spellEnd"/>
      <w:r w:rsidR="00C33567" w:rsidRPr="00C33567">
        <w:t xml:space="preserve"> la </w:t>
      </w:r>
      <w:proofErr w:type="spellStart"/>
      <w:r w:rsidR="00C33567" w:rsidRPr="00C33567">
        <w:t>atención</w:t>
      </w:r>
      <w:proofErr w:type="spellEnd"/>
      <w:r w:rsidR="00C33567" w:rsidRPr="00C33567">
        <w:t xml:space="preserve"> </w:t>
      </w:r>
      <w:proofErr w:type="spellStart"/>
      <w:r w:rsidR="00C33567" w:rsidRPr="00C33567">
        <w:t>médica</w:t>
      </w:r>
      <w:proofErr w:type="spellEnd"/>
      <w:r w:rsidR="00C33567" w:rsidRPr="00C33567">
        <w:t xml:space="preserve"> se </w:t>
      </w:r>
      <w:proofErr w:type="spellStart"/>
      <w:r w:rsidR="00C33567" w:rsidRPr="00C33567">
        <w:t>consideraba</w:t>
      </w:r>
      <w:proofErr w:type="spellEnd"/>
      <w:r w:rsidR="00C33567" w:rsidRPr="00C33567">
        <w:t xml:space="preserve"> </w:t>
      </w:r>
      <w:proofErr w:type="spellStart"/>
      <w:r w:rsidR="00C33567" w:rsidRPr="00C33567">
        <w:t>principalmente</w:t>
      </w:r>
      <w:proofErr w:type="spellEnd"/>
      <w:r w:rsidR="00C33567" w:rsidRPr="00C33567">
        <w:t xml:space="preserve"> </w:t>
      </w:r>
      <w:proofErr w:type="spellStart"/>
      <w:r w:rsidR="00C33567" w:rsidRPr="00C33567">
        <w:t>curativa</w:t>
      </w:r>
      <w:proofErr w:type="spellEnd"/>
      <w:r w:rsidR="00C33567" w:rsidRPr="00C33567">
        <w:t xml:space="preserve"> y </w:t>
      </w:r>
      <w:proofErr w:type="spellStart"/>
      <w:r w:rsidR="00C33567" w:rsidRPr="00C33567">
        <w:t>paliativa</w:t>
      </w:r>
      <w:proofErr w:type="spellEnd"/>
      <w:r w:rsidR="00C33567" w:rsidRPr="00C33567">
        <w:t>,</w:t>
      </w:r>
      <w:r w:rsidR="000B3E54">
        <w:t xml:space="preserve"> </w:t>
      </w:r>
      <w:r w:rsidR="007579C3" w:rsidRPr="007579C3">
        <w:t xml:space="preserve">con </w:t>
      </w:r>
      <w:proofErr w:type="spellStart"/>
      <w:r w:rsidR="007579C3" w:rsidRPr="007579C3">
        <w:t>poca</w:t>
      </w:r>
      <w:proofErr w:type="spellEnd"/>
      <w:r w:rsidR="007579C3" w:rsidRPr="007579C3">
        <w:t xml:space="preserve"> o </w:t>
      </w:r>
      <w:proofErr w:type="spellStart"/>
      <w:r w:rsidR="007579C3" w:rsidRPr="007579C3">
        <w:t>ninguna</w:t>
      </w:r>
      <w:proofErr w:type="spellEnd"/>
      <w:r w:rsidR="007579C3" w:rsidRPr="007579C3">
        <w:t xml:space="preserve"> </w:t>
      </w:r>
      <w:proofErr w:type="spellStart"/>
      <w:r w:rsidR="007579C3" w:rsidRPr="007579C3">
        <w:t>consideración</w:t>
      </w:r>
      <w:proofErr w:type="spellEnd"/>
      <w:r w:rsidR="007579C3" w:rsidRPr="007579C3">
        <w:t xml:space="preserve"> dada al </w:t>
      </w:r>
      <w:proofErr w:type="spellStart"/>
      <w:r w:rsidR="007579C3" w:rsidRPr="007579C3">
        <w:t>aumento</w:t>
      </w:r>
      <w:proofErr w:type="spellEnd"/>
      <w:r w:rsidR="007579C3" w:rsidRPr="007579C3">
        <w:t xml:space="preserve"> del </w:t>
      </w:r>
      <w:proofErr w:type="spellStart"/>
      <w:r w:rsidR="007579C3" w:rsidRPr="007579C3">
        <w:t>estado</w:t>
      </w:r>
      <w:proofErr w:type="spellEnd"/>
      <w:r w:rsidR="007579C3" w:rsidRPr="007579C3">
        <w:t xml:space="preserve"> </w:t>
      </w:r>
      <w:proofErr w:type="spellStart"/>
      <w:r w:rsidR="007579C3" w:rsidRPr="007579C3">
        <w:t>funcional</w:t>
      </w:r>
      <w:proofErr w:type="spellEnd"/>
      <w:r w:rsidR="007579C3" w:rsidRPr="007579C3">
        <w:t xml:space="preserve"> de un </w:t>
      </w:r>
      <w:proofErr w:type="spellStart"/>
      <w:r w:rsidR="007579C3" w:rsidRPr="007579C3">
        <w:t>individuo</w:t>
      </w:r>
      <w:proofErr w:type="spellEnd"/>
      <w:r w:rsidR="007579C3" w:rsidRPr="007579C3">
        <w:t>”.</w:t>
      </w:r>
      <w:r w:rsidR="007579C3">
        <w:t xml:space="preserve"> </w:t>
      </w:r>
      <w:hyperlink w:anchor="_bookmark10" w:history="1">
        <w:r w:rsidR="000B3E54">
          <w:rPr>
            <w:position w:val="8"/>
            <w:sz w:val="16"/>
          </w:rPr>
          <w:t xml:space="preserve">3 </w:t>
        </w:r>
      </w:hyperlink>
      <w:r w:rsidR="00286649">
        <w:t xml:space="preserve">Los </w:t>
      </w:r>
      <w:proofErr w:type="spellStart"/>
      <w:r w:rsidR="00286649">
        <w:t>programas</w:t>
      </w:r>
      <w:proofErr w:type="spellEnd"/>
      <w:r w:rsidR="00286649">
        <w:t xml:space="preserve"> Medicaid y los planes de </w:t>
      </w:r>
      <w:proofErr w:type="spellStart"/>
      <w:r w:rsidR="00286649">
        <w:t>seguro</w:t>
      </w:r>
      <w:proofErr w:type="spellEnd"/>
      <w:r w:rsidR="00286649">
        <w:t xml:space="preserve"> </w:t>
      </w:r>
      <w:proofErr w:type="spellStart"/>
      <w:r w:rsidR="00286649">
        <w:t>médico</w:t>
      </w:r>
      <w:proofErr w:type="spellEnd"/>
      <w:r w:rsidR="00286649">
        <w:t xml:space="preserve"> </w:t>
      </w:r>
      <w:proofErr w:type="spellStart"/>
      <w:r w:rsidR="00286649">
        <w:t>individuales</w:t>
      </w:r>
      <w:proofErr w:type="spellEnd"/>
      <w:r w:rsidR="00286649">
        <w:t xml:space="preserve"> de </w:t>
      </w:r>
      <w:proofErr w:type="spellStart"/>
      <w:r w:rsidR="00286649">
        <w:t>muchos</w:t>
      </w:r>
      <w:proofErr w:type="spellEnd"/>
      <w:r w:rsidR="00286649">
        <w:t xml:space="preserve"> </w:t>
      </w:r>
      <w:proofErr w:type="spellStart"/>
      <w:r w:rsidR="00286649">
        <w:t>estados</w:t>
      </w:r>
      <w:proofErr w:type="spellEnd"/>
      <w:r w:rsidR="00286649">
        <w:t xml:space="preserve"> </w:t>
      </w:r>
      <w:proofErr w:type="spellStart"/>
      <w:r w:rsidR="00286649">
        <w:t>han</w:t>
      </w:r>
      <w:proofErr w:type="spellEnd"/>
      <w:r w:rsidR="00286649">
        <w:t xml:space="preserve"> </w:t>
      </w:r>
      <w:proofErr w:type="spellStart"/>
      <w:r w:rsidR="00286649">
        <w:t>adoptado</w:t>
      </w:r>
      <w:proofErr w:type="spellEnd"/>
      <w:r w:rsidR="00286649">
        <w:t xml:space="preserve"> </w:t>
      </w:r>
      <w:proofErr w:type="spellStart"/>
      <w:r w:rsidR="00286649">
        <w:t>definiciones</w:t>
      </w:r>
      <w:proofErr w:type="spellEnd"/>
      <w:r w:rsidR="00286649">
        <w:t xml:space="preserve"> </w:t>
      </w:r>
      <w:proofErr w:type="spellStart"/>
      <w:r w:rsidR="00286649">
        <w:t>similares</w:t>
      </w:r>
      <w:proofErr w:type="spellEnd"/>
      <w:r w:rsidR="00286649">
        <w:t xml:space="preserve"> y </w:t>
      </w:r>
      <w:proofErr w:type="spellStart"/>
      <w:r w:rsidR="00286649">
        <w:t>tampoco</w:t>
      </w:r>
      <w:proofErr w:type="spellEnd"/>
      <w:r w:rsidR="00286649">
        <w:t xml:space="preserve"> </w:t>
      </w:r>
      <w:proofErr w:type="spellStart"/>
      <w:r w:rsidR="00286649">
        <w:t>cubrirán</w:t>
      </w:r>
      <w:proofErr w:type="spellEnd"/>
      <w:r w:rsidR="00286649">
        <w:t xml:space="preserve"> el </w:t>
      </w:r>
      <w:proofErr w:type="spellStart"/>
      <w:r w:rsidR="00286649">
        <w:t>costo</w:t>
      </w:r>
      <w:proofErr w:type="spellEnd"/>
      <w:r w:rsidR="00286649">
        <w:t xml:space="preserve"> del</w:t>
      </w:r>
    </w:p>
    <w:p w:rsidR="000B3E54" w:rsidRDefault="00B07BEC" w:rsidP="00286649">
      <w:pPr>
        <w:pStyle w:val="BodyText"/>
        <w:spacing w:before="1" w:line="237" w:lineRule="auto"/>
        <w:ind w:left="120" w:right="101"/>
        <w:rPr>
          <w:sz w:val="16"/>
        </w:rPr>
      </w:pP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bookmarkStart w:id="3" w:name="_bookmark3"/>
      <w:bookmarkEnd w:id="3"/>
      <w:proofErr w:type="spellEnd"/>
      <w:r w:rsidR="000B3E54">
        <w:t>.</w:t>
      </w:r>
      <w:hyperlink w:anchor="_bookmark13" w:history="1">
        <w:r w:rsidR="000B3E54">
          <w:rPr>
            <w:position w:val="8"/>
            <w:sz w:val="16"/>
          </w:rPr>
          <w:t>4</w:t>
        </w:r>
      </w:hyperlink>
    </w:p>
    <w:p w:rsidR="000B3E54" w:rsidRDefault="000B3E54" w:rsidP="000B3E54">
      <w:pPr>
        <w:pStyle w:val="BodyText"/>
        <w:spacing w:before="4"/>
      </w:pPr>
    </w:p>
    <w:p w:rsidR="003C380D" w:rsidRDefault="007757CB" w:rsidP="003C380D">
      <w:pPr>
        <w:pStyle w:val="BodyText"/>
        <w:ind w:left="119" w:right="104"/>
      </w:pPr>
      <w:r>
        <w:rPr>
          <w:b/>
          <w:color w:val="ED1C24"/>
        </w:rPr>
        <w:t xml:space="preserve">El </w:t>
      </w:r>
      <w:proofErr w:type="spellStart"/>
      <w:r w:rsidR="00B436CA" w:rsidRPr="00B436CA">
        <w:rPr>
          <w:b/>
          <w:color w:val="ED1C24"/>
        </w:rPr>
        <w:t>acceso</w:t>
      </w:r>
      <w:proofErr w:type="spellEnd"/>
      <w:r w:rsidR="00B436CA" w:rsidRPr="00B436CA">
        <w:rPr>
          <w:b/>
          <w:color w:val="ED1C24"/>
        </w:rPr>
        <w:t xml:space="preserve"> </w:t>
      </w:r>
      <w:proofErr w:type="spellStart"/>
      <w:r>
        <w:rPr>
          <w:b/>
          <w:color w:val="ED1C24"/>
        </w:rPr>
        <w:t>tecnológico</w:t>
      </w:r>
      <w:proofErr w:type="spellEnd"/>
      <w:r>
        <w:rPr>
          <w:b/>
          <w:color w:val="ED1C24"/>
        </w:rPr>
        <w:t xml:space="preserve"> </w:t>
      </w:r>
      <w:proofErr w:type="spellStart"/>
      <w:r w:rsidR="00697BBB">
        <w:rPr>
          <w:b/>
          <w:color w:val="ED1C24"/>
        </w:rPr>
        <w:t>permite</w:t>
      </w:r>
      <w:proofErr w:type="spellEnd"/>
      <w:r w:rsidR="00697BBB">
        <w:rPr>
          <w:b/>
          <w:color w:val="ED1C24"/>
        </w:rPr>
        <w:t xml:space="preserve"> a los </w:t>
      </w:r>
      <w:proofErr w:type="spellStart"/>
      <w:r w:rsidR="00697BBB">
        <w:rPr>
          <w:b/>
          <w:color w:val="ED1C24"/>
        </w:rPr>
        <w:t>E</w:t>
      </w:r>
      <w:r w:rsidR="00B436CA" w:rsidRPr="00B436CA">
        <w:rPr>
          <w:b/>
          <w:color w:val="ED1C24"/>
        </w:rPr>
        <w:t>stadounidenses</w:t>
      </w:r>
      <w:proofErr w:type="spellEnd"/>
      <w:r w:rsidR="00B436CA" w:rsidRPr="00B436CA">
        <w:rPr>
          <w:b/>
          <w:color w:val="ED1C24"/>
        </w:rPr>
        <w:t xml:space="preserve"> </w:t>
      </w:r>
      <w:proofErr w:type="spellStart"/>
      <w:r w:rsidR="00B436CA" w:rsidRPr="00B436CA">
        <w:rPr>
          <w:b/>
          <w:color w:val="ED1C24"/>
        </w:rPr>
        <w:t>ciegos</w:t>
      </w:r>
      <w:proofErr w:type="spellEnd"/>
      <w:r w:rsidR="00B436CA" w:rsidRPr="00B436CA">
        <w:rPr>
          <w:b/>
          <w:color w:val="ED1C24"/>
        </w:rPr>
        <w:t xml:space="preserve"> </w:t>
      </w:r>
      <w:proofErr w:type="spellStart"/>
      <w:r w:rsidR="00B436CA" w:rsidRPr="00B436CA">
        <w:rPr>
          <w:b/>
          <w:color w:val="ED1C24"/>
        </w:rPr>
        <w:t>participar</w:t>
      </w:r>
      <w:proofErr w:type="spellEnd"/>
      <w:r w:rsidR="00B436CA" w:rsidRPr="00B436CA">
        <w:rPr>
          <w:b/>
          <w:color w:val="ED1C24"/>
        </w:rPr>
        <w:t xml:space="preserve"> en la </w:t>
      </w:r>
      <w:proofErr w:type="spellStart"/>
      <w:r w:rsidR="00B436CA" w:rsidRPr="00B436CA">
        <w:rPr>
          <w:b/>
          <w:color w:val="ED1C24"/>
        </w:rPr>
        <w:t>fuerza</w:t>
      </w:r>
      <w:proofErr w:type="spellEnd"/>
      <w:r w:rsidR="00B436CA" w:rsidRPr="00B436CA">
        <w:rPr>
          <w:b/>
          <w:color w:val="ED1C24"/>
        </w:rPr>
        <w:t xml:space="preserve"> </w:t>
      </w:r>
      <w:proofErr w:type="spellStart"/>
      <w:r w:rsidR="00B436CA" w:rsidRPr="00B436CA">
        <w:rPr>
          <w:b/>
          <w:color w:val="ED1C24"/>
        </w:rPr>
        <w:t>laboral</w:t>
      </w:r>
      <w:proofErr w:type="spellEnd"/>
      <w:r w:rsidR="00B436CA" w:rsidRPr="00B436CA">
        <w:rPr>
          <w:b/>
          <w:color w:val="ED1C24"/>
        </w:rPr>
        <w:t xml:space="preserve"> actual.</w:t>
      </w:r>
      <w:r w:rsidR="000B3E54">
        <w:rPr>
          <w:b/>
          <w:color w:val="ED1C24"/>
        </w:rPr>
        <w:t xml:space="preserve"> </w:t>
      </w:r>
      <w:r w:rsidR="00596DAC" w:rsidRPr="00596DAC">
        <w:rPr>
          <w:b/>
          <w:color w:val="ED1C24"/>
        </w:rPr>
        <w:t xml:space="preserve">La </w:t>
      </w:r>
      <w:proofErr w:type="spellStart"/>
      <w:r w:rsidR="00596DAC" w:rsidRPr="00596DAC">
        <w:rPr>
          <w:b/>
          <w:color w:val="ED1C24"/>
        </w:rPr>
        <w:t>ceguera</w:t>
      </w:r>
      <w:proofErr w:type="spellEnd"/>
      <w:r w:rsidR="00596DAC" w:rsidRPr="00596DAC">
        <w:rPr>
          <w:b/>
          <w:color w:val="ED1C24"/>
        </w:rPr>
        <w:t xml:space="preserve"> </w:t>
      </w:r>
      <w:proofErr w:type="spellStart"/>
      <w:r w:rsidR="00596DAC" w:rsidRPr="00596DAC">
        <w:rPr>
          <w:b/>
          <w:color w:val="ED1C24"/>
        </w:rPr>
        <w:t>está</w:t>
      </w:r>
      <w:proofErr w:type="spellEnd"/>
      <w:r w:rsidR="00596DAC" w:rsidRPr="00596DAC">
        <w:rPr>
          <w:b/>
          <w:color w:val="ED1C24"/>
        </w:rPr>
        <w:t xml:space="preserve"> </w:t>
      </w:r>
      <w:proofErr w:type="spellStart"/>
      <w:r w:rsidR="00596DAC" w:rsidRPr="00596DAC">
        <w:rPr>
          <w:b/>
          <w:color w:val="ED1C24"/>
        </w:rPr>
        <w:t>bien</w:t>
      </w:r>
      <w:proofErr w:type="spellEnd"/>
      <w:r w:rsidR="00596DAC" w:rsidRPr="00596DAC">
        <w:rPr>
          <w:b/>
          <w:color w:val="ED1C24"/>
        </w:rPr>
        <w:t xml:space="preserve"> </w:t>
      </w:r>
      <w:proofErr w:type="spellStart"/>
      <w:r w:rsidR="00596DAC" w:rsidRPr="00596DAC">
        <w:rPr>
          <w:b/>
          <w:color w:val="ED1C24"/>
        </w:rPr>
        <w:t>definida</w:t>
      </w:r>
      <w:proofErr w:type="spellEnd"/>
      <w:r w:rsidR="00596DAC" w:rsidRPr="00596DAC">
        <w:rPr>
          <w:b/>
          <w:color w:val="ED1C24"/>
        </w:rPr>
        <w:t xml:space="preserve"> y </w:t>
      </w:r>
      <w:proofErr w:type="spellStart"/>
      <w:r w:rsidR="00596DAC" w:rsidRPr="00596DAC">
        <w:rPr>
          <w:b/>
          <w:color w:val="ED1C24"/>
        </w:rPr>
        <w:t>es</w:t>
      </w:r>
      <w:proofErr w:type="spellEnd"/>
      <w:r w:rsidR="00596DAC" w:rsidRPr="00596DAC">
        <w:rPr>
          <w:b/>
          <w:color w:val="ED1C24"/>
        </w:rPr>
        <w:t xml:space="preserve"> mensurable5,</w:t>
      </w:r>
      <w:r w:rsidR="00596DAC">
        <w:t xml:space="preserve"> </w:t>
      </w:r>
      <w:hyperlink w:anchor="_bookmark14" w:history="1">
        <w:r w:rsidR="000B3E54">
          <w:rPr>
            <w:position w:val="8"/>
            <w:sz w:val="16"/>
          </w:rPr>
          <w:t xml:space="preserve">5 </w:t>
        </w:r>
      </w:hyperlink>
      <w:proofErr w:type="spellStart"/>
      <w:r w:rsidR="00F40919" w:rsidRPr="00F40919">
        <w:t>pero</w:t>
      </w:r>
      <w:proofErr w:type="spellEnd"/>
      <w:r w:rsidR="00F40919" w:rsidRPr="00F40919">
        <w:t xml:space="preserve"> </w:t>
      </w:r>
      <w:proofErr w:type="spellStart"/>
      <w:r w:rsidR="00F40919" w:rsidRPr="00F40919">
        <w:t>afecta</w:t>
      </w:r>
      <w:proofErr w:type="spellEnd"/>
      <w:r w:rsidR="00F40919" w:rsidRPr="00F40919">
        <w:t xml:space="preserve"> a </w:t>
      </w:r>
      <w:proofErr w:type="spellStart"/>
      <w:r w:rsidR="00F40919" w:rsidRPr="00F40919">
        <w:t>cada</w:t>
      </w:r>
      <w:proofErr w:type="spellEnd"/>
      <w:r w:rsidR="00F40919" w:rsidRPr="00F40919">
        <w:t xml:space="preserve"> persona de </w:t>
      </w:r>
      <w:proofErr w:type="spellStart"/>
      <w:r w:rsidR="00F40919" w:rsidRPr="00F40919">
        <w:t>manera</w:t>
      </w:r>
      <w:proofErr w:type="spellEnd"/>
      <w:r w:rsidR="00F40919" w:rsidRPr="00F40919">
        <w:t xml:space="preserve"> </w:t>
      </w:r>
      <w:proofErr w:type="spellStart"/>
      <w:r w:rsidR="00F40919" w:rsidRPr="00F40919">
        <w:t>diferente</w:t>
      </w:r>
      <w:proofErr w:type="spellEnd"/>
      <w:r w:rsidR="00F40919" w:rsidRPr="00F40919">
        <w:t xml:space="preserve"> y en </w:t>
      </w:r>
      <w:proofErr w:type="spellStart"/>
      <w:r w:rsidR="00F40919" w:rsidRPr="00F40919">
        <w:t>diferentes</w:t>
      </w:r>
      <w:proofErr w:type="spellEnd"/>
      <w:r w:rsidR="00F40919" w:rsidRPr="00F40919">
        <w:t xml:space="preserve"> </w:t>
      </w:r>
      <w:proofErr w:type="spellStart"/>
      <w:r w:rsidR="00F40919" w:rsidRPr="00F40919">
        <w:t>edades</w:t>
      </w:r>
      <w:proofErr w:type="spellEnd"/>
      <w:r w:rsidR="00F40919" w:rsidRPr="00F40919">
        <w:t>.</w:t>
      </w:r>
      <w:r w:rsidR="000B3E54">
        <w:t xml:space="preserve"> </w:t>
      </w:r>
      <w:r w:rsidR="003C380D">
        <w:t xml:space="preserve">Dado </w:t>
      </w:r>
      <w:proofErr w:type="spellStart"/>
      <w:r w:rsidR="003C380D">
        <w:t>que</w:t>
      </w:r>
      <w:proofErr w:type="spellEnd"/>
      <w:r w:rsidR="003C380D">
        <w:t xml:space="preserve"> </w:t>
      </w:r>
      <w:proofErr w:type="spellStart"/>
      <w:r w:rsidR="003C380D">
        <w:t>las</w:t>
      </w:r>
      <w:proofErr w:type="spellEnd"/>
      <w:r w:rsidR="003C380D">
        <w:t xml:space="preserve"> </w:t>
      </w:r>
      <w:proofErr w:type="spellStart"/>
      <w:r w:rsidR="003C380D">
        <w:t>necesidades</w:t>
      </w:r>
      <w:proofErr w:type="spellEnd"/>
      <w:r w:rsidR="003C380D">
        <w:t xml:space="preserve"> de los </w:t>
      </w:r>
      <w:proofErr w:type="spellStart"/>
      <w:r w:rsidR="003C380D">
        <w:t>individuos</w:t>
      </w:r>
      <w:proofErr w:type="spellEnd"/>
      <w:r w:rsidR="003C380D">
        <w:t xml:space="preserve"> </w:t>
      </w:r>
      <w:proofErr w:type="spellStart"/>
      <w:r w:rsidR="003C380D">
        <w:t>difieren</w:t>
      </w:r>
      <w:proofErr w:type="spellEnd"/>
      <w:r w:rsidR="003C380D">
        <w:t xml:space="preserve">, los </w:t>
      </w:r>
      <w:proofErr w:type="spellStart"/>
      <w:r w:rsidR="003C380D">
        <w:t>fabricantes</w:t>
      </w:r>
      <w:proofErr w:type="spellEnd"/>
      <w:r w:rsidR="003C380D">
        <w:t xml:space="preserve"> </w:t>
      </w:r>
      <w:proofErr w:type="spellStart"/>
      <w:r w:rsidR="003C380D">
        <w:t>han</w:t>
      </w:r>
      <w:proofErr w:type="spellEnd"/>
      <w:r w:rsidR="003C380D">
        <w:t xml:space="preserve"> </w:t>
      </w:r>
      <w:proofErr w:type="spellStart"/>
      <w:r w:rsidR="003C380D">
        <w:t>diseñado</w:t>
      </w:r>
      <w:proofErr w:type="spellEnd"/>
      <w:r w:rsidR="003C380D">
        <w:t xml:space="preserve"> </w:t>
      </w:r>
      <w:proofErr w:type="spellStart"/>
      <w:r w:rsidR="003C380D">
        <w:t>varias</w:t>
      </w:r>
      <w:proofErr w:type="spellEnd"/>
      <w:r w:rsidR="003C380D">
        <w:t xml:space="preserve"> </w:t>
      </w:r>
      <w:proofErr w:type="spellStart"/>
      <w:r w:rsidR="003C380D">
        <w:t>herramientas</w:t>
      </w:r>
      <w:proofErr w:type="spellEnd"/>
      <w:r w:rsidR="003C380D">
        <w:t xml:space="preserve"> </w:t>
      </w:r>
      <w:proofErr w:type="spellStart"/>
      <w:r w:rsidR="003C380D">
        <w:t>que</w:t>
      </w:r>
      <w:proofErr w:type="spellEnd"/>
      <w:r w:rsidR="003C380D">
        <w:t xml:space="preserve"> </w:t>
      </w:r>
      <w:proofErr w:type="spellStart"/>
      <w:r w:rsidR="003C380D">
        <w:t>permiten</w:t>
      </w:r>
      <w:proofErr w:type="spellEnd"/>
      <w:r w:rsidR="003C380D">
        <w:t xml:space="preserve"> a </w:t>
      </w:r>
      <w:proofErr w:type="spellStart"/>
      <w:r w:rsidR="003C380D">
        <w:t>cada</w:t>
      </w:r>
      <w:proofErr w:type="spellEnd"/>
      <w:r w:rsidR="003C380D">
        <w:t xml:space="preserve"> </w:t>
      </w:r>
      <w:proofErr w:type="spellStart"/>
      <w:r w:rsidR="003C380D">
        <w:t>estadounidense</w:t>
      </w:r>
      <w:proofErr w:type="spellEnd"/>
      <w:r w:rsidR="003C380D">
        <w:t xml:space="preserve"> </w:t>
      </w:r>
      <w:proofErr w:type="spellStart"/>
      <w:r w:rsidR="003C380D">
        <w:t>ciego</w:t>
      </w:r>
      <w:proofErr w:type="spellEnd"/>
      <w:r w:rsidR="003C380D">
        <w:t xml:space="preserve"> </w:t>
      </w:r>
      <w:proofErr w:type="spellStart"/>
      <w:r w:rsidR="003C380D">
        <w:t>realizar</w:t>
      </w:r>
      <w:proofErr w:type="spellEnd"/>
    </w:p>
    <w:p w:rsidR="002933E0" w:rsidRDefault="003C380D" w:rsidP="002933E0">
      <w:pPr>
        <w:pStyle w:val="BodyText"/>
        <w:ind w:left="119" w:right="104"/>
      </w:pPr>
      <w:proofErr w:type="spellStart"/>
      <w:r>
        <w:t>tareas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antes no </w:t>
      </w:r>
      <w:proofErr w:type="spellStart"/>
      <w:r>
        <w:t>podían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solos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ceguera</w:t>
      </w:r>
      <w:proofErr w:type="spellEnd"/>
      <w:r>
        <w:t>.</w:t>
      </w:r>
      <w:r w:rsidR="000B3E54">
        <w:t xml:space="preserve"> </w:t>
      </w:r>
      <w:bookmarkStart w:id="4" w:name="OLE_LINK8"/>
      <w:r w:rsidR="00FB5221" w:rsidRPr="00FB5221">
        <w:t xml:space="preserve">Los </w:t>
      </w:r>
      <w:proofErr w:type="spellStart"/>
      <w:r w:rsidR="00651033">
        <w:t>apuntadores</w:t>
      </w:r>
      <w:proofErr w:type="spellEnd"/>
      <w:r w:rsidR="00651033">
        <w:t xml:space="preserve"> </w:t>
      </w:r>
      <w:r w:rsidR="00FB5221" w:rsidRPr="00FB5221">
        <w:t xml:space="preserve">de </w:t>
      </w:r>
      <w:proofErr w:type="spellStart"/>
      <w:r w:rsidR="00FB5221" w:rsidRPr="00FB5221">
        <w:t>notas</w:t>
      </w:r>
      <w:proofErr w:type="spellEnd"/>
      <w:r w:rsidR="00FB5221" w:rsidRPr="00FB5221">
        <w:t xml:space="preserve"> en </w:t>
      </w:r>
      <w:r w:rsidR="000B3E54">
        <w:t xml:space="preserve">Braille </w:t>
      </w:r>
      <w:r w:rsidR="002933E0">
        <w:t xml:space="preserve">se </w:t>
      </w:r>
      <w:proofErr w:type="spellStart"/>
      <w:r w:rsidR="002933E0">
        <w:t>utilizan</w:t>
      </w:r>
      <w:proofErr w:type="spellEnd"/>
      <w:r w:rsidR="002933E0">
        <w:t xml:space="preserve"> con </w:t>
      </w:r>
      <w:proofErr w:type="spellStart"/>
      <w:r w:rsidR="002933E0">
        <w:t>frecuencia</w:t>
      </w:r>
      <w:proofErr w:type="spellEnd"/>
      <w:r w:rsidR="002933E0">
        <w:t xml:space="preserve"> en </w:t>
      </w:r>
      <w:proofErr w:type="spellStart"/>
      <w:r w:rsidR="002933E0">
        <w:t>las</w:t>
      </w:r>
      <w:proofErr w:type="spellEnd"/>
      <w:r w:rsidR="002933E0">
        <w:t xml:space="preserve"> </w:t>
      </w:r>
      <w:proofErr w:type="spellStart"/>
      <w:r w:rsidR="002933E0">
        <w:t>escuelas</w:t>
      </w:r>
      <w:proofErr w:type="spellEnd"/>
      <w:r w:rsidR="002933E0">
        <w:t xml:space="preserve">, el software de </w:t>
      </w:r>
      <w:proofErr w:type="spellStart"/>
      <w:r w:rsidR="002933E0">
        <w:t>lectura</w:t>
      </w:r>
      <w:proofErr w:type="spellEnd"/>
      <w:r w:rsidR="002933E0">
        <w:t xml:space="preserve"> de </w:t>
      </w:r>
      <w:proofErr w:type="spellStart"/>
      <w:r w:rsidR="002933E0">
        <w:t>pantalla</w:t>
      </w:r>
      <w:proofErr w:type="spellEnd"/>
      <w:r w:rsidR="002933E0">
        <w:t xml:space="preserve"> </w:t>
      </w:r>
      <w:proofErr w:type="spellStart"/>
      <w:r w:rsidR="002933E0">
        <w:t>permite</w:t>
      </w:r>
      <w:proofErr w:type="spellEnd"/>
      <w:r w:rsidR="002933E0">
        <w:t xml:space="preserve"> a los </w:t>
      </w:r>
      <w:proofErr w:type="spellStart"/>
      <w:r w:rsidR="002933E0">
        <w:t>trabajadores</w:t>
      </w:r>
      <w:proofErr w:type="spellEnd"/>
      <w:r w:rsidR="002933E0">
        <w:t xml:space="preserve"> </w:t>
      </w:r>
      <w:proofErr w:type="spellStart"/>
      <w:r w:rsidR="002933E0">
        <w:t>revisar</w:t>
      </w:r>
      <w:proofErr w:type="spellEnd"/>
      <w:r w:rsidR="002933E0">
        <w:t xml:space="preserve"> </w:t>
      </w:r>
      <w:proofErr w:type="spellStart"/>
      <w:r w:rsidR="002933E0">
        <w:t>su</w:t>
      </w:r>
      <w:proofErr w:type="spellEnd"/>
    </w:p>
    <w:p w:rsidR="002933E0" w:rsidRDefault="002933E0" w:rsidP="002933E0">
      <w:pPr>
        <w:pStyle w:val="BodyText"/>
        <w:ind w:left="119" w:right="104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casa y el software de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pierden</w:t>
      </w:r>
      <w:proofErr w:type="spellEnd"/>
      <w:r>
        <w:t xml:space="preserve"> la vis</w:t>
      </w:r>
      <w:r w:rsidR="00A80432">
        <w:t>ta</w:t>
      </w:r>
      <w:r>
        <w:t xml:space="preserve"> 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</w:p>
    <w:p w:rsidR="000B3E54" w:rsidRDefault="002933E0" w:rsidP="002933E0">
      <w:pPr>
        <w:pStyle w:val="BodyText"/>
        <w:ind w:left="119" w:right="104"/>
      </w:pPr>
      <w:proofErr w:type="spellStart"/>
      <w:r>
        <w:t>comunitarias</w:t>
      </w:r>
      <w:proofErr w:type="spellEnd"/>
      <w:r>
        <w:t>.</w:t>
      </w:r>
      <w:r w:rsidR="000B3E54">
        <w:t xml:space="preserve"> </w:t>
      </w:r>
      <w:bookmarkEnd w:id="4"/>
      <w:r w:rsidR="001B4316">
        <w:t xml:space="preserve">el </w:t>
      </w:r>
      <w:proofErr w:type="spellStart"/>
      <w:r w:rsidR="001B4316">
        <w:t>acceso</w:t>
      </w:r>
      <w:proofErr w:type="spellEnd"/>
      <w:r w:rsidR="001B4316">
        <w:t xml:space="preserve"> </w:t>
      </w:r>
      <w:proofErr w:type="spellStart"/>
      <w:r w:rsidR="001B4316">
        <w:t>tecnológico</w:t>
      </w:r>
      <w:proofErr w:type="spellEnd"/>
      <w:r w:rsidR="001B4316">
        <w:t xml:space="preserve"> </w:t>
      </w:r>
      <w:proofErr w:type="spellStart"/>
      <w:r w:rsidR="00006835">
        <w:t>equipa</w:t>
      </w:r>
      <w:proofErr w:type="spellEnd"/>
      <w:r w:rsidR="00006835">
        <w:t xml:space="preserve"> a los </w:t>
      </w:r>
      <w:proofErr w:type="spellStart"/>
      <w:r w:rsidR="00006835">
        <w:t>E</w:t>
      </w:r>
      <w:r w:rsidR="00450583" w:rsidRPr="00450583">
        <w:t>stadounidenses</w:t>
      </w:r>
      <w:proofErr w:type="spellEnd"/>
      <w:r w:rsidR="00450583" w:rsidRPr="00450583">
        <w:t xml:space="preserve"> </w:t>
      </w:r>
      <w:proofErr w:type="spellStart"/>
      <w:r w:rsidR="00450583" w:rsidRPr="00450583">
        <w:t>ciegos</w:t>
      </w:r>
      <w:proofErr w:type="spellEnd"/>
      <w:r w:rsidR="00450583" w:rsidRPr="00450583">
        <w:t xml:space="preserve"> </w:t>
      </w:r>
      <w:proofErr w:type="spellStart"/>
      <w:r w:rsidR="00450583" w:rsidRPr="00450583">
        <w:t>para</w:t>
      </w:r>
      <w:proofErr w:type="spellEnd"/>
      <w:r w:rsidR="00450583" w:rsidRPr="00450583">
        <w:t xml:space="preserve"> </w:t>
      </w:r>
      <w:proofErr w:type="spellStart"/>
      <w:r w:rsidR="00450583" w:rsidRPr="00450583">
        <w:t>buscar</w:t>
      </w:r>
      <w:proofErr w:type="spellEnd"/>
      <w:r w:rsidR="00450583" w:rsidRPr="00450583">
        <w:t xml:space="preserve"> </w:t>
      </w:r>
      <w:proofErr w:type="spellStart"/>
      <w:r w:rsidR="00450583" w:rsidRPr="00450583">
        <w:t>empleo</w:t>
      </w:r>
      <w:proofErr w:type="spellEnd"/>
      <w:r w:rsidR="00450583" w:rsidRPr="00450583">
        <w:t xml:space="preserve"> y </w:t>
      </w:r>
      <w:proofErr w:type="spellStart"/>
      <w:r w:rsidR="00450583" w:rsidRPr="00450583">
        <w:lastRenderedPageBreak/>
        <w:t>permanecer</w:t>
      </w:r>
      <w:proofErr w:type="spellEnd"/>
      <w:r w:rsidR="00450583" w:rsidRPr="00450583">
        <w:t xml:space="preserve"> </w:t>
      </w:r>
      <w:proofErr w:type="spellStart"/>
      <w:r w:rsidR="00450583" w:rsidRPr="00450583">
        <w:t>empleados</w:t>
      </w:r>
      <w:proofErr w:type="spellEnd"/>
      <w:r w:rsidR="00450583" w:rsidRPr="00450583">
        <w:t>.</w:t>
      </w:r>
      <w:r w:rsidR="000B3E54">
        <w:t xml:space="preserve"> </w:t>
      </w:r>
      <w:r w:rsidR="00F16503" w:rsidRPr="00F16503">
        <w:t xml:space="preserve">Para el 69,5 </w:t>
      </w:r>
      <w:proofErr w:type="spellStart"/>
      <w:r w:rsidR="00F16503" w:rsidRPr="00F16503">
        <w:t>por</w:t>
      </w:r>
      <w:proofErr w:type="spellEnd"/>
      <w:r w:rsidR="00F16503" w:rsidRPr="00F16503">
        <w:t xml:space="preserve"> </w:t>
      </w:r>
      <w:proofErr w:type="spellStart"/>
      <w:r w:rsidR="00F16503" w:rsidRPr="00F16503">
        <w:t>ciento</w:t>
      </w:r>
      <w:proofErr w:type="spellEnd"/>
      <w:r w:rsidR="00F16503" w:rsidRPr="00F16503">
        <w:t xml:space="preserve"> de los </w:t>
      </w:r>
      <w:proofErr w:type="spellStart"/>
      <w:r w:rsidR="00F16503" w:rsidRPr="00F16503">
        <w:t>estadounidenses</w:t>
      </w:r>
      <w:proofErr w:type="spellEnd"/>
      <w:r w:rsidR="00F16503" w:rsidRPr="00F16503">
        <w:t xml:space="preserve"> </w:t>
      </w:r>
      <w:proofErr w:type="spellStart"/>
      <w:r w:rsidR="00F16503" w:rsidRPr="00F16503">
        <w:t>ciegos</w:t>
      </w:r>
      <w:proofErr w:type="spellEnd"/>
      <w:r w:rsidR="00F16503" w:rsidRPr="00F16503">
        <w:t xml:space="preserve"> </w:t>
      </w:r>
      <w:proofErr w:type="spellStart"/>
      <w:r w:rsidR="00F16503" w:rsidRPr="00F16503">
        <w:t>que</w:t>
      </w:r>
      <w:proofErr w:type="spellEnd"/>
      <w:r w:rsidR="00F16503" w:rsidRPr="00F16503">
        <w:t xml:space="preserve"> </w:t>
      </w:r>
      <w:proofErr w:type="spellStart"/>
      <w:r w:rsidR="00F16503" w:rsidRPr="00F16503">
        <w:t>están</w:t>
      </w:r>
      <w:proofErr w:type="spellEnd"/>
      <w:r w:rsidR="00F16503" w:rsidRPr="00F16503">
        <w:t xml:space="preserve"> </w:t>
      </w:r>
      <w:proofErr w:type="spellStart"/>
      <w:r w:rsidR="00F16503" w:rsidRPr="00F16503">
        <w:t>desempleados</w:t>
      </w:r>
      <w:proofErr w:type="spellEnd"/>
      <w:r w:rsidR="00F16503" w:rsidRPr="00F16503">
        <w:t xml:space="preserve"> o </w:t>
      </w:r>
      <w:proofErr w:type="spellStart"/>
      <w:r w:rsidR="00F16503" w:rsidRPr="00F16503">
        <w:t>subempleados</w:t>
      </w:r>
      <w:proofErr w:type="spellEnd"/>
      <w:r w:rsidR="00F16503" w:rsidRPr="00F16503">
        <w:t xml:space="preserve">, </w:t>
      </w:r>
      <w:proofErr w:type="spellStart"/>
      <w:r w:rsidR="00F16503" w:rsidRPr="00F16503">
        <w:t>es</w:t>
      </w:r>
      <w:proofErr w:type="spellEnd"/>
      <w:r w:rsidR="00F16503" w:rsidRPr="00F16503">
        <w:t xml:space="preserve"> un </w:t>
      </w:r>
      <w:proofErr w:type="spellStart"/>
      <w:r w:rsidR="00F16503" w:rsidRPr="00F16503">
        <w:t>vehículo</w:t>
      </w:r>
      <w:proofErr w:type="spellEnd"/>
      <w:r w:rsidR="00F16503" w:rsidRPr="00F16503">
        <w:t xml:space="preserve"> </w:t>
      </w:r>
      <w:proofErr w:type="spellStart"/>
      <w:r w:rsidR="00F16503" w:rsidRPr="00F16503">
        <w:t>que</w:t>
      </w:r>
      <w:proofErr w:type="spellEnd"/>
      <w:r w:rsidR="00F16503" w:rsidRPr="00F16503">
        <w:t xml:space="preserve"> </w:t>
      </w:r>
      <w:proofErr w:type="spellStart"/>
      <w:r w:rsidR="00F16503" w:rsidRPr="00F16503">
        <w:t>facilita</w:t>
      </w:r>
      <w:proofErr w:type="spellEnd"/>
      <w:r w:rsidR="00F16503" w:rsidRPr="00F16503">
        <w:t xml:space="preserve"> el </w:t>
      </w:r>
      <w:proofErr w:type="spellStart"/>
      <w:r w:rsidR="00F16503" w:rsidRPr="00F16503">
        <w:t>proceso</w:t>
      </w:r>
      <w:proofErr w:type="spellEnd"/>
      <w:r w:rsidR="00F16503" w:rsidRPr="00F16503">
        <w:t xml:space="preserve"> de </w:t>
      </w:r>
      <w:proofErr w:type="spellStart"/>
      <w:r w:rsidR="00F16503" w:rsidRPr="00F16503">
        <w:t>búsqueda</w:t>
      </w:r>
      <w:proofErr w:type="spellEnd"/>
      <w:r w:rsidR="00F16503" w:rsidRPr="00F16503">
        <w:t xml:space="preserve"> de </w:t>
      </w:r>
      <w:proofErr w:type="spellStart"/>
      <w:r w:rsidR="00F16503" w:rsidRPr="00F16503">
        <w:t>empleo</w:t>
      </w:r>
      <w:proofErr w:type="spellEnd"/>
      <w:r w:rsidR="00F16503" w:rsidRPr="00F16503">
        <w:t>.</w:t>
      </w:r>
      <w:r w:rsidR="000B3E54">
        <w:t xml:space="preserve"> </w:t>
      </w:r>
      <w:r w:rsidR="00E22612" w:rsidRPr="00E22612">
        <w:t xml:space="preserve">Sin embargo, a </w:t>
      </w:r>
      <w:proofErr w:type="spellStart"/>
      <w:r w:rsidR="00E22612" w:rsidRPr="00E22612">
        <w:t>pesar</w:t>
      </w:r>
      <w:proofErr w:type="spellEnd"/>
      <w:r w:rsidR="00E22612" w:rsidRPr="00E22612">
        <w:t xml:space="preserve"> de </w:t>
      </w:r>
      <w:proofErr w:type="spellStart"/>
      <w:r w:rsidR="00E22612" w:rsidRPr="00E22612">
        <w:t>esta</w:t>
      </w:r>
      <w:proofErr w:type="spellEnd"/>
      <w:r w:rsidR="00E22612" w:rsidRPr="00E22612">
        <w:t xml:space="preserve"> </w:t>
      </w:r>
      <w:proofErr w:type="spellStart"/>
      <w:r w:rsidR="00E22612" w:rsidRPr="00E22612">
        <w:t>necesidad</w:t>
      </w:r>
      <w:proofErr w:type="spellEnd"/>
      <w:r w:rsidR="00E22612" w:rsidRPr="00E22612">
        <w:t xml:space="preserve"> </w:t>
      </w:r>
      <w:proofErr w:type="spellStart"/>
      <w:r w:rsidR="00E22612" w:rsidRPr="00E22612">
        <w:t>crítica</w:t>
      </w:r>
      <w:proofErr w:type="spellEnd"/>
      <w:r w:rsidR="00E22612" w:rsidRPr="00E22612">
        <w:t xml:space="preserve">, </w:t>
      </w:r>
      <w:proofErr w:type="spellStart"/>
      <w:r w:rsidR="00E22612" w:rsidRPr="00E22612">
        <w:t>las</w:t>
      </w:r>
      <w:proofErr w:type="spellEnd"/>
      <w:r w:rsidR="00E22612" w:rsidRPr="00E22612">
        <w:t xml:space="preserve"> </w:t>
      </w:r>
      <w:proofErr w:type="spellStart"/>
      <w:r w:rsidR="00E22612" w:rsidRPr="00E22612">
        <w:t>entidades</w:t>
      </w:r>
      <w:proofErr w:type="spellEnd"/>
      <w:r w:rsidR="00E22612" w:rsidRPr="00E22612">
        <w:t xml:space="preserve"> </w:t>
      </w:r>
      <w:proofErr w:type="spellStart"/>
      <w:r w:rsidR="00E22612" w:rsidRPr="00E22612">
        <w:t>públicas</w:t>
      </w:r>
      <w:proofErr w:type="spellEnd"/>
      <w:r w:rsidR="00E22612" w:rsidRPr="00E22612">
        <w:t xml:space="preserve"> y </w:t>
      </w:r>
      <w:proofErr w:type="spellStart"/>
      <w:r w:rsidR="00E22612" w:rsidRPr="00E22612">
        <w:t>privadas</w:t>
      </w:r>
      <w:proofErr w:type="spellEnd"/>
      <w:r w:rsidR="00E22612" w:rsidRPr="00E22612">
        <w:t xml:space="preserve"> </w:t>
      </w:r>
      <w:proofErr w:type="spellStart"/>
      <w:r w:rsidR="00E22612" w:rsidRPr="00E22612">
        <w:t>luchan</w:t>
      </w:r>
      <w:proofErr w:type="spellEnd"/>
      <w:r w:rsidR="00E22612" w:rsidRPr="00E22612">
        <w:t xml:space="preserve"> </w:t>
      </w:r>
      <w:proofErr w:type="spellStart"/>
      <w:r w:rsidR="00E22612" w:rsidRPr="00E22612">
        <w:t>por</w:t>
      </w:r>
      <w:proofErr w:type="spellEnd"/>
      <w:r w:rsidR="00E22612" w:rsidRPr="00E22612">
        <w:t xml:space="preserve"> </w:t>
      </w:r>
      <w:proofErr w:type="spellStart"/>
      <w:r w:rsidR="00E22612" w:rsidRPr="00E22612">
        <w:t>satisfacer</w:t>
      </w:r>
      <w:proofErr w:type="spellEnd"/>
      <w:r w:rsidR="00E22612" w:rsidRPr="00E22612">
        <w:t xml:space="preserve"> la </w:t>
      </w:r>
      <w:proofErr w:type="spellStart"/>
      <w:r w:rsidR="00E22612" w:rsidRPr="00E22612">
        <w:t>demanda</w:t>
      </w:r>
      <w:proofErr w:type="spellEnd"/>
      <w:r w:rsidR="00E22612" w:rsidRPr="00E22612">
        <w:t xml:space="preserve"> de los </w:t>
      </w:r>
      <w:proofErr w:type="spellStart"/>
      <w:r w:rsidR="00E22612" w:rsidRPr="00E22612">
        <w:t>consumidores</w:t>
      </w:r>
      <w:proofErr w:type="spellEnd"/>
      <w:r w:rsidR="0051458E">
        <w:fldChar w:fldCharType="begin"/>
      </w:r>
      <w:r w:rsidR="0051458E">
        <w:instrText>HYPERLINK \l "_bookmark12"</w:instrText>
      </w:r>
      <w:r w:rsidR="0051458E">
        <w:fldChar w:fldCharType="separate"/>
      </w:r>
      <w:r w:rsidR="000B3E54">
        <w:t>.</w:t>
      </w:r>
      <w:bookmarkStart w:id="5" w:name="_bookmark5"/>
      <w:bookmarkEnd w:id="5"/>
      <w:r w:rsidR="0051458E">
        <w:fldChar w:fldCharType="end"/>
      </w:r>
      <w:hyperlink w:anchor="_bookmark15" w:history="1">
        <w:r w:rsidR="000B3E54">
          <w:rPr>
            <w:position w:val="8"/>
            <w:sz w:val="16"/>
          </w:rPr>
          <w:t xml:space="preserve">6 </w:t>
        </w:r>
      </w:hyperlink>
      <w:proofErr w:type="spellStart"/>
      <w:r w:rsidR="004D0CDF" w:rsidRPr="004D0CDF">
        <w:t>Esto</w:t>
      </w:r>
      <w:proofErr w:type="spellEnd"/>
      <w:r w:rsidR="004D0CDF" w:rsidRPr="004D0CDF">
        <w:t xml:space="preserve"> </w:t>
      </w:r>
      <w:proofErr w:type="spellStart"/>
      <w:r w:rsidR="004D0CDF" w:rsidRPr="004D0CDF">
        <w:t>provoca</w:t>
      </w:r>
      <w:proofErr w:type="spellEnd"/>
      <w:r w:rsidR="004D0CDF" w:rsidRPr="004D0CDF">
        <w:t xml:space="preserve"> </w:t>
      </w:r>
      <w:proofErr w:type="spellStart"/>
      <w:r w:rsidR="004D0CDF" w:rsidRPr="004D0CDF">
        <w:t>retrasos</w:t>
      </w:r>
      <w:proofErr w:type="spellEnd"/>
      <w:r w:rsidR="004D0CDF" w:rsidRPr="004D0CDF">
        <w:t xml:space="preserve"> </w:t>
      </w:r>
      <w:proofErr w:type="spellStart"/>
      <w:r w:rsidR="004D0CDF" w:rsidRPr="004D0CDF">
        <w:t>inoportunos</w:t>
      </w:r>
      <w:proofErr w:type="spellEnd"/>
      <w:r w:rsidR="004D0CDF" w:rsidRPr="004D0CDF">
        <w:t xml:space="preserve"> en la </w:t>
      </w:r>
      <w:proofErr w:type="spellStart"/>
      <w:r w:rsidR="004D0CDF" w:rsidRPr="004D0CDF">
        <w:t>entrega</w:t>
      </w:r>
      <w:proofErr w:type="spellEnd"/>
      <w:r w:rsidR="004D0CDF" w:rsidRPr="004D0CDF">
        <w:t xml:space="preserve"> de la </w:t>
      </w:r>
      <w:proofErr w:type="spellStart"/>
      <w:r w:rsidR="004D0CDF" w:rsidRPr="004D0CDF">
        <w:t>tecnología</w:t>
      </w:r>
      <w:proofErr w:type="spellEnd"/>
      <w:r w:rsidR="004D0CDF" w:rsidRPr="004D0CDF">
        <w:t xml:space="preserve"> </w:t>
      </w:r>
      <w:proofErr w:type="spellStart"/>
      <w:r w:rsidR="004D0CDF" w:rsidRPr="004D0CDF">
        <w:t>necesaria</w:t>
      </w:r>
      <w:proofErr w:type="spellEnd"/>
      <w:r w:rsidR="004D0CDF" w:rsidRPr="004D0CDF">
        <w:t xml:space="preserve"> y, en </w:t>
      </w:r>
      <w:proofErr w:type="spellStart"/>
      <w:r w:rsidR="004D0CDF" w:rsidRPr="004D0CDF">
        <w:t>última</w:t>
      </w:r>
      <w:proofErr w:type="spellEnd"/>
      <w:r w:rsidR="004D0CDF" w:rsidRPr="004D0CDF">
        <w:t xml:space="preserve"> </w:t>
      </w:r>
      <w:proofErr w:type="spellStart"/>
      <w:r w:rsidR="004D0CDF" w:rsidRPr="004D0CDF">
        <w:t>instancia</w:t>
      </w:r>
      <w:proofErr w:type="spellEnd"/>
      <w:r w:rsidR="004D0CDF" w:rsidRPr="004D0CDF">
        <w:t xml:space="preserve">, </w:t>
      </w:r>
      <w:proofErr w:type="spellStart"/>
      <w:r w:rsidR="004D0CDF" w:rsidRPr="004D0CDF">
        <w:t>perjudica</w:t>
      </w:r>
      <w:proofErr w:type="spellEnd"/>
      <w:r w:rsidR="004D0CDF" w:rsidRPr="004D0CDF">
        <w:t xml:space="preserve"> al </w:t>
      </w:r>
      <w:proofErr w:type="spellStart"/>
      <w:r w:rsidR="004D0CDF" w:rsidRPr="004D0CDF">
        <w:t>consumidor</w:t>
      </w:r>
      <w:proofErr w:type="spellEnd"/>
      <w:r w:rsidR="004D0CDF" w:rsidRPr="004D0CDF">
        <w:t xml:space="preserve"> </w:t>
      </w:r>
      <w:proofErr w:type="spellStart"/>
      <w:r w:rsidR="004D0CDF" w:rsidRPr="004D0CDF">
        <w:t>ciego</w:t>
      </w:r>
      <w:proofErr w:type="spellEnd"/>
      <w:r w:rsidR="004D0CDF" w:rsidRPr="004D0CDF">
        <w:t>.</w:t>
      </w:r>
    </w:p>
    <w:p w:rsidR="000B3E54" w:rsidRDefault="000B3E54">
      <w:pPr>
        <w:rPr>
          <w:rFonts w:ascii="Arial" w:eastAsia="Arial" w:hAnsi="Arial" w:cs="Arial"/>
          <w:sz w:val="24"/>
        </w:rPr>
      </w:pPr>
      <w:r>
        <w:br w:type="page"/>
      </w:r>
    </w:p>
    <w:p w:rsidR="000008D1" w:rsidRDefault="001C14C3" w:rsidP="00B816CF">
      <w:pPr>
        <w:pStyle w:val="Heading1"/>
        <w:ind w:left="2160"/>
        <w:rPr>
          <w:rFonts w:ascii="Perpetua"/>
          <w:b w:val="0"/>
          <w:color w:val="133258"/>
          <w:spacing w:val="-11"/>
          <w:sz w:val="56"/>
        </w:rPr>
      </w:pPr>
      <w:proofErr w:type="spellStart"/>
      <w:r>
        <w:lastRenderedPageBreak/>
        <w:t>Solució</w:t>
      </w:r>
      <w:r w:rsidR="00CB17C0">
        <w:t>n</w:t>
      </w:r>
      <w:proofErr w:type="spellEnd"/>
      <w:r w:rsidR="00CB17C0">
        <w:t>--</w:t>
      </w:r>
      <w:r w:rsidR="000008D1">
        <w:rPr>
          <w:rFonts w:ascii="Perpetua"/>
          <w:b w:val="0"/>
          <w:color w:val="133258"/>
          <w:spacing w:val="-11"/>
          <w:sz w:val="56"/>
        </w:rPr>
        <w:t xml:space="preserve">La </w:t>
      </w:r>
      <w:proofErr w:type="spellStart"/>
      <w:r w:rsidR="000008D1">
        <w:rPr>
          <w:rFonts w:ascii="Perpetua"/>
          <w:b w:val="0"/>
          <w:color w:val="133258"/>
          <w:spacing w:val="-11"/>
          <w:sz w:val="56"/>
        </w:rPr>
        <w:t>Ley</w:t>
      </w:r>
      <w:proofErr w:type="spellEnd"/>
      <w:r w:rsidR="000008D1">
        <w:rPr>
          <w:rFonts w:ascii="Perpetua"/>
          <w:b w:val="0"/>
          <w:color w:val="133258"/>
          <w:spacing w:val="-11"/>
          <w:sz w:val="56"/>
        </w:rPr>
        <w:t xml:space="preserve"> de </w:t>
      </w:r>
      <w:proofErr w:type="spellStart"/>
      <w:r w:rsidR="000008D1">
        <w:rPr>
          <w:rFonts w:ascii="Perpetua"/>
          <w:b w:val="0"/>
          <w:color w:val="133258"/>
          <w:spacing w:val="-11"/>
          <w:sz w:val="56"/>
        </w:rPr>
        <w:t>Acceso</w:t>
      </w:r>
      <w:proofErr w:type="spellEnd"/>
      <w:r w:rsidR="000008D1">
        <w:rPr>
          <w:rFonts w:ascii="Perpetua"/>
          <w:b w:val="0"/>
          <w:color w:val="133258"/>
          <w:spacing w:val="-11"/>
          <w:sz w:val="56"/>
        </w:rPr>
        <w:t xml:space="preserve"> </w:t>
      </w:r>
      <w:proofErr w:type="spellStart"/>
      <w:r w:rsidR="000008D1">
        <w:rPr>
          <w:rFonts w:ascii="Perpetua"/>
          <w:b w:val="0"/>
          <w:color w:val="133258"/>
          <w:spacing w:val="-11"/>
          <w:sz w:val="56"/>
        </w:rPr>
        <w:t>Tecnol</w:t>
      </w:r>
      <w:r w:rsidR="000008D1">
        <w:rPr>
          <w:rFonts w:ascii="Perpetua"/>
          <w:b w:val="0"/>
          <w:color w:val="133258"/>
          <w:spacing w:val="-11"/>
          <w:sz w:val="56"/>
        </w:rPr>
        <w:t>ó</w:t>
      </w:r>
      <w:r w:rsidR="000008D1">
        <w:rPr>
          <w:rFonts w:ascii="Perpetua"/>
          <w:b w:val="0"/>
          <w:color w:val="133258"/>
          <w:spacing w:val="-11"/>
          <w:sz w:val="56"/>
        </w:rPr>
        <w:t>gico</w:t>
      </w:r>
      <w:proofErr w:type="spellEnd"/>
      <w:r w:rsidR="002A5F02">
        <w:rPr>
          <w:rFonts w:ascii="Perpetua"/>
          <w:b w:val="0"/>
          <w:color w:val="133258"/>
          <w:spacing w:val="-11"/>
          <w:sz w:val="56"/>
        </w:rPr>
        <w:t xml:space="preserve"> </w:t>
      </w:r>
      <w:proofErr w:type="spellStart"/>
      <w:r w:rsidR="002A5F02">
        <w:rPr>
          <w:rFonts w:ascii="Perpetua"/>
          <w:b w:val="0"/>
          <w:color w:val="133258"/>
          <w:spacing w:val="-11"/>
          <w:sz w:val="56"/>
        </w:rPr>
        <w:t>Asequible</w:t>
      </w:r>
      <w:proofErr w:type="spellEnd"/>
      <w:r w:rsidR="000008D1">
        <w:rPr>
          <w:rFonts w:ascii="Perpetua"/>
          <w:b w:val="0"/>
          <w:color w:val="133258"/>
          <w:spacing w:val="-11"/>
          <w:sz w:val="56"/>
        </w:rPr>
        <w:t>,</w:t>
      </w:r>
    </w:p>
    <w:p w:rsidR="000B3E54" w:rsidRDefault="000B3E54" w:rsidP="00B816CF">
      <w:pPr>
        <w:pStyle w:val="Heading1"/>
        <w:ind w:left="2160"/>
      </w:pPr>
      <w:r>
        <w:t>Access Technology Affordability Act:</w:t>
      </w:r>
    </w:p>
    <w:p w:rsidR="007C1EC4" w:rsidRPr="007C1EC4" w:rsidRDefault="005A51D4" w:rsidP="007C1EC4">
      <w:pPr>
        <w:spacing w:before="253"/>
        <w:ind w:left="119" w:right="181"/>
        <w:rPr>
          <w:sz w:val="24"/>
        </w:rPr>
      </w:pPr>
      <w:proofErr w:type="spellStart"/>
      <w:r>
        <w:rPr>
          <w:b/>
          <w:color w:val="005F95"/>
          <w:sz w:val="24"/>
        </w:rPr>
        <w:t>Hace</w:t>
      </w:r>
      <w:proofErr w:type="spellEnd"/>
      <w:r>
        <w:rPr>
          <w:b/>
          <w:color w:val="005F95"/>
          <w:sz w:val="24"/>
        </w:rPr>
        <w:t xml:space="preserve"> </w:t>
      </w:r>
      <w:proofErr w:type="spellStart"/>
      <w:r>
        <w:rPr>
          <w:b/>
          <w:color w:val="005F95"/>
          <w:sz w:val="24"/>
        </w:rPr>
        <w:t>que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r>
        <w:rPr>
          <w:b/>
          <w:color w:val="005F95"/>
          <w:sz w:val="24"/>
        </w:rPr>
        <w:t xml:space="preserve">el </w:t>
      </w:r>
      <w:proofErr w:type="spellStart"/>
      <w:r w:rsidR="0099141B" w:rsidRPr="0099141B">
        <w:rPr>
          <w:b/>
          <w:color w:val="005F95"/>
          <w:sz w:val="24"/>
        </w:rPr>
        <w:t>acceso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>
        <w:rPr>
          <w:b/>
          <w:color w:val="005F95"/>
          <w:sz w:val="24"/>
        </w:rPr>
        <w:t>tecnológico</w:t>
      </w:r>
      <w:proofErr w:type="spellEnd"/>
      <w:r>
        <w:rPr>
          <w:b/>
          <w:color w:val="005F95"/>
          <w:sz w:val="24"/>
        </w:rPr>
        <w:t xml:space="preserve"> </w:t>
      </w:r>
      <w:r w:rsidR="001F6D86">
        <w:rPr>
          <w:b/>
          <w:color w:val="005F95"/>
          <w:sz w:val="24"/>
        </w:rPr>
        <w:t xml:space="preserve">sea </w:t>
      </w:r>
      <w:proofErr w:type="spellStart"/>
      <w:r w:rsidR="001F6D86">
        <w:rPr>
          <w:b/>
          <w:color w:val="005F95"/>
          <w:sz w:val="24"/>
        </w:rPr>
        <w:t>más</w:t>
      </w:r>
      <w:proofErr w:type="spellEnd"/>
      <w:r w:rsidR="001F6D86">
        <w:rPr>
          <w:b/>
          <w:color w:val="005F95"/>
          <w:sz w:val="24"/>
        </w:rPr>
        <w:t xml:space="preserve"> </w:t>
      </w:r>
      <w:proofErr w:type="spellStart"/>
      <w:r w:rsidR="001F6D86">
        <w:rPr>
          <w:b/>
          <w:color w:val="005F95"/>
          <w:sz w:val="24"/>
        </w:rPr>
        <w:t>asequible</w:t>
      </w:r>
      <w:proofErr w:type="spellEnd"/>
      <w:r w:rsidR="001F6D86">
        <w:rPr>
          <w:b/>
          <w:color w:val="005F95"/>
          <w:sz w:val="24"/>
        </w:rPr>
        <w:t xml:space="preserve"> </w:t>
      </w:r>
      <w:proofErr w:type="spellStart"/>
      <w:r w:rsidR="001F6D86">
        <w:rPr>
          <w:b/>
          <w:color w:val="005F95"/>
          <w:sz w:val="24"/>
        </w:rPr>
        <w:t>para</w:t>
      </w:r>
      <w:proofErr w:type="spellEnd"/>
      <w:r w:rsidR="001F6D86">
        <w:rPr>
          <w:b/>
          <w:color w:val="005F95"/>
          <w:sz w:val="24"/>
        </w:rPr>
        <w:t xml:space="preserve"> </w:t>
      </w:r>
      <w:proofErr w:type="spellStart"/>
      <w:r w:rsidR="001F6D86">
        <w:rPr>
          <w:b/>
          <w:color w:val="005F95"/>
          <w:sz w:val="24"/>
        </w:rPr>
        <w:t>que</w:t>
      </w:r>
      <w:proofErr w:type="spellEnd"/>
      <w:r w:rsidR="001F6D86">
        <w:rPr>
          <w:b/>
          <w:color w:val="005F95"/>
          <w:sz w:val="24"/>
        </w:rPr>
        <w:t xml:space="preserve"> los </w:t>
      </w:r>
      <w:proofErr w:type="spellStart"/>
      <w:r w:rsidR="001F6D86">
        <w:rPr>
          <w:b/>
          <w:color w:val="005F95"/>
          <w:sz w:val="24"/>
        </w:rPr>
        <w:t>E</w:t>
      </w:r>
      <w:r w:rsidR="0099141B" w:rsidRPr="0099141B">
        <w:rPr>
          <w:b/>
          <w:color w:val="005F95"/>
          <w:sz w:val="24"/>
        </w:rPr>
        <w:t>stadounidenses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ciegos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puedan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adquirir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estos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artículos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por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sí</w:t>
      </w:r>
      <w:proofErr w:type="spellEnd"/>
      <w:r w:rsidR="0099141B" w:rsidRPr="0099141B">
        <w:rPr>
          <w:b/>
          <w:color w:val="005F95"/>
          <w:sz w:val="24"/>
        </w:rPr>
        <w:t xml:space="preserve"> </w:t>
      </w:r>
      <w:proofErr w:type="spellStart"/>
      <w:r w:rsidR="0099141B" w:rsidRPr="0099141B">
        <w:rPr>
          <w:b/>
          <w:color w:val="005F95"/>
          <w:sz w:val="24"/>
        </w:rPr>
        <w:t>mismos</w:t>
      </w:r>
      <w:proofErr w:type="spellEnd"/>
      <w:r w:rsidR="0099141B" w:rsidRPr="0099141B">
        <w:rPr>
          <w:b/>
          <w:color w:val="005F95"/>
          <w:sz w:val="24"/>
        </w:rPr>
        <w:t>.</w:t>
      </w:r>
      <w:r w:rsidR="000B3E54">
        <w:rPr>
          <w:b/>
          <w:color w:val="005F95"/>
          <w:sz w:val="24"/>
        </w:rPr>
        <w:t xml:space="preserve"> </w:t>
      </w:r>
      <w:proofErr w:type="spellStart"/>
      <w:r w:rsidR="00C16DAE" w:rsidRPr="00C16DAE">
        <w:rPr>
          <w:b/>
          <w:color w:val="005F95"/>
          <w:sz w:val="24"/>
        </w:rPr>
        <w:t>Establece</w:t>
      </w:r>
      <w:proofErr w:type="spellEnd"/>
      <w:r w:rsidR="00C16DAE" w:rsidRPr="00C16DAE">
        <w:rPr>
          <w:b/>
          <w:color w:val="005F95"/>
          <w:sz w:val="24"/>
        </w:rPr>
        <w:t xml:space="preserve"> un </w:t>
      </w:r>
      <w:proofErr w:type="spellStart"/>
      <w:r w:rsidR="00C16DAE" w:rsidRPr="00C16DAE">
        <w:rPr>
          <w:b/>
          <w:color w:val="005F95"/>
          <w:sz w:val="24"/>
        </w:rPr>
        <w:t>cr</w:t>
      </w:r>
      <w:r w:rsidR="00394D5C">
        <w:rPr>
          <w:b/>
          <w:color w:val="005F95"/>
          <w:sz w:val="24"/>
        </w:rPr>
        <w:t>édito</w:t>
      </w:r>
      <w:proofErr w:type="spellEnd"/>
      <w:r w:rsidR="00394D5C">
        <w:rPr>
          <w:b/>
          <w:color w:val="005F95"/>
          <w:sz w:val="24"/>
        </w:rPr>
        <w:t xml:space="preserve"> fiscal </w:t>
      </w:r>
      <w:proofErr w:type="spellStart"/>
      <w:r w:rsidR="00394D5C">
        <w:rPr>
          <w:b/>
          <w:color w:val="005F95"/>
          <w:sz w:val="24"/>
        </w:rPr>
        <w:t>reembolsable</w:t>
      </w:r>
      <w:proofErr w:type="spellEnd"/>
      <w:r w:rsidR="00394D5C">
        <w:rPr>
          <w:b/>
          <w:color w:val="005F95"/>
          <w:sz w:val="24"/>
        </w:rPr>
        <w:t xml:space="preserve"> </w:t>
      </w:r>
      <w:proofErr w:type="spellStart"/>
      <w:r w:rsidR="00394D5C">
        <w:rPr>
          <w:b/>
          <w:color w:val="005F95"/>
          <w:sz w:val="24"/>
        </w:rPr>
        <w:t>para</w:t>
      </w:r>
      <w:proofErr w:type="spellEnd"/>
      <w:r w:rsidR="00394D5C">
        <w:rPr>
          <w:b/>
          <w:color w:val="005F95"/>
          <w:sz w:val="24"/>
        </w:rPr>
        <w:t xml:space="preserve"> </w:t>
      </w:r>
      <w:proofErr w:type="spellStart"/>
      <w:r w:rsidR="00394D5C">
        <w:rPr>
          <w:b/>
          <w:color w:val="005F95"/>
          <w:sz w:val="24"/>
        </w:rPr>
        <w:t>E</w:t>
      </w:r>
      <w:r w:rsidR="00C16DAE" w:rsidRPr="00C16DAE">
        <w:rPr>
          <w:b/>
          <w:color w:val="005F95"/>
          <w:sz w:val="24"/>
        </w:rPr>
        <w:t>stadounidenses</w:t>
      </w:r>
      <w:proofErr w:type="spellEnd"/>
      <w:r w:rsidR="00C16DAE" w:rsidRPr="00C16DAE">
        <w:rPr>
          <w:b/>
          <w:color w:val="005F95"/>
          <w:sz w:val="24"/>
        </w:rPr>
        <w:t xml:space="preserve"> </w:t>
      </w:r>
      <w:proofErr w:type="spellStart"/>
      <w:r w:rsidR="00C16DAE" w:rsidRPr="00C16DAE">
        <w:rPr>
          <w:b/>
          <w:color w:val="005F95"/>
          <w:sz w:val="24"/>
        </w:rPr>
        <w:t>ciegos</w:t>
      </w:r>
      <w:proofErr w:type="spellEnd"/>
      <w:r w:rsidR="00C16DAE" w:rsidRPr="00C16DAE">
        <w:rPr>
          <w:b/>
          <w:color w:val="005F95"/>
          <w:sz w:val="24"/>
        </w:rPr>
        <w:t xml:space="preserve"> </w:t>
      </w:r>
      <w:proofErr w:type="spellStart"/>
      <w:r w:rsidR="00C16DAE" w:rsidRPr="00C16DAE">
        <w:rPr>
          <w:b/>
          <w:color w:val="005F95"/>
          <w:sz w:val="24"/>
        </w:rPr>
        <w:t>por</w:t>
      </w:r>
      <w:proofErr w:type="spellEnd"/>
      <w:r w:rsidR="00C16DAE" w:rsidRPr="00C16DAE">
        <w:rPr>
          <w:b/>
          <w:color w:val="005F95"/>
          <w:sz w:val="24"/>
        </w:rPr>
        <w:t xml:space="preserve"> </w:t>
      </w:r>
      <w:proofErr w:type="spellStart"/>
      <w:r w:rsidR="00C16DAE" w:rsidRPr="00C16DAE">
        <w:rPr>
          <w:b/>
          <w:color w:val="005F95"/>
          <w:sz w:val="24"/>
        </w:rPr>
        <w:t>un</w:t>
      </w:r>
      <w:r w:rsidR="00F87A94">
        <w:rPr>
          <w:b/>
          <w:color w:val="005F95"/>
          <w:sz w:val="24"/>
        </w:rPr>
        <w:t>a</w:t>
      </w:r>
      <w:proofErr w:type="spellEnd"/>
      <w:r w:rsidR="00F87A94">
        <w:rPr>
          <w:b/>
          <w:color w:val="005F95"/>
          <w:sz w:val="24"/>
        </w:rPr>
        <w:t xml:space="preserve"> </w:t>
      </w:r>
      <w:proofErr w:type="spellStart"/>
      <w:r w:rsidR="00F87A94">
        <w:rPr>
          <w:b/>
          <w:color w:val="005F95"/>
          <w:sz w:val="24"/>
        </w:rPr>
        <w:t>cantidad</w:t>
      </w:r>
      <w:proofErr w:type="spellEnd"/>
      <w:r w:rsidR="00C16DAE" w:rsidRPr="00C16DAE">
        <w:rPr>
          <w:b/>
          <w:color w:val="005F95"/>
          <w:sz w:val="24"/>
        </w:rPr>
        <w:t xml:space="preserve"> de </w:t>
      </w:r>
      <w:r w:rsidR="00C16DAE">
        <w:rPr>
          <w:sz w:val="24"/>
        </w:rPr>
        <w:t>$2.</w:t>
      </w:r>
      <w:r w:rsidR="000B3E54">
        <w:rPr>
          <w:sz w:val="24"/>
        </w:rPr>
        <w:t xml:space="preserve">000 </w:t>
      </w:r>
      <w:proofErr w:type="spellStart"/>
      <w:r w:rsidR="007C1EC4" w:rsidRPr="007C1EC4">
        <w:rPr>
          <w:sz w:val="24"/>
        </w:rPr>
        <w:t>que</w:t>
      </w:r>
      <w:proofErr w:type="spellEnd"/>
      <w:r w:rsidR="007C1EC4" w:rsidRPr="007C1EC4">
        <w:rPr>
          <w:sz w:val="24"/>
        </w:rPr>
        <w:t xml:space="preserve"> se </w:t>
      </w:r>
      <w:proofErr w:type="spellStart"/>
      <w:r w:rsidR="007C1EC4" w:rsidRPr="007C1EC4">
        <w:rPr>
          <w:sz w:val="24"/>
        </w:rPr>
        <w:t>utilizará</w:t>
      </w:r>
      <w:proofErr w:type="spellEnd"/>
      <w:r w:rsidR="007C1EC4" w:rsidRPr="007C1EC4">
        <w:rPr>
          <w:sz w:val="24"/>
        </w:rPr>
        <w:t xml:space="preserve"> </w:t>
      </w:r>
      <w:proofErr w:type="spellStart"/>
      <w:r w:rsidR="007C1EC4" w:rsidRPr="007C1EC4">
        <w:rPr>
          <w:sz w:val="24"/>
        </w:rPr>
        <w:t>durante</w:t>
      </w:r>
      <w:proofErr w:type="spellEnd"/>
      <w:r w:rsidR="007C1EC4" w:rsidRPr="007C1EC4">
        <w:rPr>
          <w:sz w:val="24"/>
        </w:rPr>
        <w:t xml:space="preserve"> un </w:t>
      </w:r>
      <w:proofErr w:type="spellStart"/>
      <w:r w:rsidR="007C1EC4" w:rsidRPr="007C1EC4">
        <w:rPr>
          <w:sz w:val="24"/>
        </w:rPr>
        <w:t>período</w:t>
      </w:r>
      <w:proofErr w:type="spellEnd"/>
      <w:r w:rsidR="007C1EC4" w:rsidRPr="007C1EC4">
        <w:rPr>
          <w:sz w:val="24"/>
        </w:rPr>
        <w:t xml:space="preserve"> de </w:t>
      </w:r>
      <w:proofErr w:type="spellStart"/>
      <w:r w:rsidR="007C1EC4" w:rsidRPr="007C1EC4">
        <w:rPr>
          <w:sz w:val="24"/>
        </w:rPr>
        <w:t>tres</w:t>
      </w:r>
      <w:proofErr w:type="spellEnd"/>
      <w:r w:rsidR="007C1EC4" w:rsidRPr="007C1EC4">
        <w:rPr>
          <w:sz w:val="24"/>
        </w:rPr>
        <w:t xml:space="preserve"> </w:t>
      </w:r>
      <w:proofErr w:type="spellStart"/>
      <w:r w:rsidR="007C1EC4" w:rsidRPr="007C1EC4">
        <w:rPr>
          <w:sz w:val="24"/>
        </w:rPr>
        <w:t>años</w:t>
      </w:r>
      <w:proofErr w:type="spellEnd"/>
      <w:r w:rsidR="007C1EC4" w:rsidRPr="007C1EC4">
        <w:rPr>
          <w:sz w:val="24"/>
        </w:rPr>
        <w:t xml:space="preserve"> </w:t>
      </w:r>
      <w:proofErr w:type="spellStart"/>
      <w:r w:rsidR="007C1EC4" w:rsidRPr="007C1EC4">
        <w:rPr>
          <w:sz w:val="24"/>
        </w:rPr>
        <w:t>para</w:t>
      </w:r>
      <w:proofErr w:type="spellEnd"/>
    </w:p>
    <w:p w:rsidR="000B3E54" w:rsidRDefault="007C1EC4" w:rsidP="007C1EC4">
      <w:pPr>
        <w:spacing w:before="253"/>
        <w:ind w:left="119" w:right="181"/>
        <w:rPr>
          <w:sz w:val="24"/>
        </w:rPr>
      </w:pPr>
      <w:proofErr w:type="spellStart"/>
      <w:r w:rsidRPr="007C1EC4">
        <w:rPr>
          <w:sz w:val="24"/>
        </w:rPr>
        <w:t>compensar</w:t>
      </w:r>
      <w:proofErr w:type="spellEnd"/>
      <w:r w:rsidRPr="007C1EC4">
        <w:rPr>
          <w:sz w:val="24"/>
        </w:rPr>
        <w:t xml:space="preserve"> el </w:t>
      </w:r>
      <w:proofErr w:type="spellStart"/>
      <w:r w:rsidRPr="007C1EC4">
        <w:rPr>
          <w:sz w:val="24"/>
        </w:rPr>
        <w:t>costo</w:t>
      </w:r>
      <w:proofErr w:type="spellEnd"/>
      <w:r w:rsidRPr="007C1EC4">
        <w:rPr>
          <w:sz w:val="24"/>
        </w:rPr>
        <w:t xml:space="preserve"> de </w:t>
      </w:r>
      <w:proofErr w:type="spellStart"/>
      <w:r w:rsidRPr="007C1EC4">
        <w:rPr>
          <w:sz w:val="24"/>
        </w:rPr>
        <w:t>acceso</w:t>
      </w:r>
      <w:proofErr w:type="spellEnd"/>
      <w:r w:rsidRPr="007C1EC4">
        <w:rPr>
          <w:sz w:val="24"/>
        </w:rPr>
        <w:t xml:space="preserve"> a la </w:t>
      </w:r>
      <w:proofErr w:type="spellStart"/>
      <w:r w:rsidRPr="007C1EC4">
        <w:rPr>
          <w:sz w:val="24"/>
        </w:rPr>
        <w:t>tecnología</w:t>
      </w:r>
      <w:proofErr w:type="spellEnd"/>
      <w:r w:rsidRPr="007C1EC4">
        <w:rPr>
          <w:sz w:val="24"/>
        </w:rPr>
        <w:t>.</w:t>
      </w:r>
      <w:r w:rsidR="000B3E54">
        <w:rPr>
          <w:sz w:val="24"/>
        </w:rPr>
        <w:t xml:space="preserve"> </w:t>
      </w:r>
      <w:r w:rsidR="009D1CF9" w:rsidRPr="009D1CF9">
        <w:rPr>
          <w:sz w:val="24"/>
        </w:rPr>
        <w:t xml:space="preserve">El </w:t>
      </w:r>
      <w:proofErr w:type="spellStart"/>
      <w:r w:rsidR="009D1CF9" w:rsidRPr="009D1CF9">
        <w:rPr>
          <w:sz w:val="24"/>
        </w:rPr>
        <w:t>crédito</w:t>
      </w:r>
      <w:proofErr w:type="spellEnd"/>
      <w:r w:rsidR="009D1CF9" w:rsidRPr="009D1CF9">
        <w:rPr>
          <w:sz w:val="24"/>
        </w:rPr>
        <w:t xml:space="preserve"> </w:t>
      </w:r>
      <w:proofErr w:type="spellStart"/>
      <w:r w:rsidR="009D1CF9" w:rsidRPr="009D1CF9">
        <w:rPr>
          <w:sz w:val="24"/>
        </w:rPr>
        <w:t>creado</w:t>
      </w:r>
      <w:proofErr w:type="spellEnd"/>
      <w:r w:rsidR="009D1CF9" w:rsidRPr="009D1CF9">
        <w:rPr>
          <w:sz w:val="24"/>
        </w:rPr>
        <w:t xml:space="preserve"> </w:t>
      </w:r>
      <w:proofErr w:type="spellStart"/>
      <w:r w:rsidR="009D1CF9" w:rsidRPr="009D1CF9">
        <w:rPr>
          <w:sz w:val="24"/>
        </w:rPr>
        <w:t>por</w:t>
      </w:r>
      <w:proofErr w:type="spellEnd"/>
      <w:r w:rsidR="000B3E54">
        <w:rPr>
          <w:sz w:val="24"/>
        </w:rPr>
        <w:t xml:space="preserve"> </w:t>
      </w:r>
      <w:r w:rsidR="009D1CF9">
        <w:rPr>
          <w:rFonts w:ascii="Perpetua"/>
          <w:b/>
          <w:color w:val="133258"/>
          <w:spacing w:val="-11"/>
          <w:sz w:val="56"/>
        </w:rPr>
        <w:t>l</w:t>
      </w:r>
      <w:r w:rsidR="004B726D">
        <w:rPr>
          <w:rFonts w:ascii="Perpetua"/>
          <w:b/>
          <w:color w:val="133258"/>
          <w:spacing w:val="-11"/>
          <w:sz w:val="56"/>
        </w:rPr>
        <w:t xml:space="preserve">a </w:t>
      </w:r>
      <w:proofErr w:type="spellStart"/>
      <w:r w:rsidR="004B726D">
        <w:rPr>
          <w:rFonts w:ascii="Perpetua"/>
          <w:b/>
          <w:color w:val="133258"/>
          <w:spacing w:val="-11"/>
          <w:sz w:val="56"/>
        </w:rPr>
        <w:t>Ley</w:t>
      </w:r>
      <w:proofErr w:type="spellEnd"/>
      <w:r w:rsidR="004B726D">
        <w:rPr>
          <w:rFonts w:ascii="Perpetua"/>
          <w:b/>
          <w:color w:val="133258"/>
          <w:spacing w:val="-11"/>
          <w:sz w:val="56"/>
        </w:rPr>
        <w:t xml:space="preserve"> de </w:t>
      </w:r>
      <w:proofErr w:type="spellStart"/>
      <w:r w:rsidR="004B726D">
        <w:rPr>
          <w:rFonts w:ascii="Perpetua"/>
          <w:b/>
          <w:color w:val="133258"/>
          <w:spacing w:val="-11"/>
          <w:sz w:val="56"/>
        </w:rPr>
        <w:t>Acceso</w:t>
      </w:r>
      <w:proofErr w:type="spellEnd"/>
      <w:r w:rsidR="004B726D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4B726D">
        <w:rPr>
          <w:rFonts w:ascii="Perpetua"/>
          <w:b/>
          <w:color w:val="133258"/>
          <w:spacing w:val="-11"/>
          <w:sz w:val="56"/>
        </w:rPr>
        <w:t>Tecnol</w:t>
      </w:r>
      <w:r w:rsidR="004B726D">
        <w:rPr>
          <w:rFonts w:ascii="Perpetua"/>
          <w:b/>
          <w:color w:val="133258"/>
          <w:spacing w:val="-11"/>
          <w:sz w:val="56"/>
        </w:rPr>
        <w:t>ó</w:t>
      </w:r>
      <w:r w:rsidR="004B726D">
        <w:rPr>
          <w:rFonts w:ascii="Perpetua"/>
          <w:b/>
          <w:color w:val="133258"/>
          <w:spacing w:val="-11"/>
          <w:sz w:val="56"/>
        </w:rPr>
        <w:t>gico</w:t>
      </w:r>
      <w:proofErr w:type="spellEnd"/>
      <w:r w:rsidR="004B726D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4B726D">
        <w:rPr>
          <w:rFonts w:ascii="Perpetua"/>
          <w:b/>
          <w:color w:val="133258"/>
          <w:spacing w:val="-11"/>
          <w:sz w:val="56"/>
        </w:rPr>
        <w:t>Asequible</w:t>
      </w:r>
      <w:proofErr w:type="spellEnd"/>
      <w:r w:rsidR="004B726D">
        <w:rPr>
          <w:rFonts w:ascii="Perpetua"/>
          <w:b/>
          <w:color w:val="133258"/>
          <w:spacing w:val="-11"/>
          <w:sz w:val="56"/>
        </w:rPr>
        <w:t xml:space="preserve">, </w:t>
      </w:r>
      <w:r w:rsidR="000B3E54">
        <w:rPr>
          <w:sz w:val="24"/>
        </w:rPr>
        <w:t>ATAA</w:t>
      </w:r>
      <w:r w:rsidR="004B726D">
        <w:rPr>
          <w:sz w:val="24"/>
        </w:rPr>
        <w:t>,</w:t>
      </w:r>
      <w:r w:rsidR="000B3E54">
        <w:rPr>
          <w:sz w:val="24"/>
        </w:rPr>
        <w:t xml:space="preserve"> </w:t>
      </w:r>
      <w:proofErr w:type="spellStart"/>
      <w:r w:rsidR="00F44794" w:rsidRPr="00F44794">
        <w:rPr>
          <w:sz w:val="24"/>
        </w:rPr>
        <w:t>caducará</w:t>
      </w:r>
      <w:proofErr w:type="spellEnd"/>
      <w:r w:rsidR="00F44794" w:rsidRPr="00F44794">
        <w:rPr>
          <w:sz w:val="24"/>
        </w:rPr>
        <w:t xml:space="preserve"> </w:t>
      </w:r>
      <w:proofErr w:type="spellStart"/>
      <w:r w:rsidR="00F44794" w:rsidRPr="00F44794">
        <w:rPr>
          <w:sz w:val="24"/>
        </w:rPr>
        <w:t>después</w:t>
      </w:r>
      <w:proofErr w:type="spellEnd"/>
      <w:r w:rsidR="00F44794" w:rsidRPr="00F44794">
        <w:rPr>
          <w:sz w:val="24"/>
        </w:rPr>
        <w:t xml:space="preserve"> de </w:t>
      </w:r>
      <w:proofErr w:type="spellStart"/>
      <w:r w:rsidR="00F44794" w:rsidRPr="00F44794">
        <w:rPr>
          <w:sz w:val="24"/>
        </w:rPr>
        <w:t>cinco</w:t>
      </w:r>
      <w:proofErr w:type="spellEnd"/>
      <w:r w:rsidR="00F44794" w:rsidRPr="00F44794">
        <w:rPr>
          <w:sz w:val="24"/>
        </w:rPr>
        <w:t xml:space="preserve"> </w:t>
      </w:r>
      <w:proofErr w:type="spellStart"/>
      <w:r w:rsidR="00F44794" w:rsidRPr="00F44794">
        <w:rPr>
          <w:sz w:val="24"/>
        </w:rPr>
        <w:t>años</w:t>
      </w:r>
      <w:proofErr w:type="spellEnd"/>
      <w:r w:rsidR="00F44794" w:rsidRPr="00F44794">
        <w:rPr>
          <w:sz w:val="24"/>
        </w:rPr>
        <w:t xml:space="preserve"> y se </w:t>
      </w:r>
      <w:proofErr w:type="spellStart"/>
      <w:r w:rsidR="00F44794" w:rsidRPr="00F44794">
        <w:rPr>
          <w:sz w:val="24"/>
        </w:rPr>
        <w:t>indexará</w:t>
      </w:r>
      <w:proofErr w:type="spellEnd"/>
      <w:r w:rsidR="00F44794" w:rsidRPr="00F44794">
        <w:rPr>
          <w:sz w:val="24"/>
        </w:rPr>
        <w:t xml:space="preserve"> </w:t>
      </w:r>
      <w:proofErr w:type="spellStart"/>
      <w:r w:rsidR="00F44794" w:rsidRPr="00F44794">
        <w:rPr>
          <w:sz w:val="24"/>
        </w:rPr>
        <w:t>según</w:t>
      </w:r>
      <w:proofErr w:type="spellEnd"/>
      <w:r w:rsidR="00F44794" w:rsidRPr="00F44794">
        <w:rPr>
          <w:sz w:val="24"/>
        </w:rPr>
        <w:t xml:space="preserve"> la </w:t>
      </w:r>
      <w:proofErr w:type="spellStart"/>
      <w:r w:rsidR="00F44794" w:rsidRPr="00F44794">
        <w:rPr>
          <w:sz w:val="24"/>
        </w:rPr>
        <w:t>inflación</w:t>
      </w:r>
      <w:proofErr w:type="spellEnd"/>
      <w:r w:rsidR="00F44794" w:rsidRPr="00F44794">
        <w:rPr>
          <w:sz w:val="24"/>
        </w:rPr>
        <w:t>.</w:t>
      </w:r>
    </w:p>
    <w:p w:rsidR="000B3E54" w:rsidRDefault="000B3E54" w:rsidP="000B3E54">
      <w:pPr>
        <w:pStyle w:val="BodyText"/>
      </w:pPr>
    </w:p>
    <w:p w:rsidR="007867F4" w:rsidRPr="007867F4" w:rsidRDefault="00C55D7C" w:rsidP="007867F4">
      <w:pPr>
        <w:spacing w:before="1"/>
        <w:ind w:left="119" w:right="141"/>
        <w:rPr>
          <w:sz w:val="24"/>
        </w:rPr>
      </w:pPr>
      <w:proofErr w:type="spellStart"/>
      <w:r w:rsidRPr="00C55D7C">
        <w:rPr>
          <w:b/>
          <w:color w:val="005F95"/>
          <w:sz w:val="24"/>
        </w:rPr>
        <w:t>Proporciona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flexibilidad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para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que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las</w:t>
      </w:r>
      <w:proofErr w:type="spellEnd"/>
      <w:r w:rsidRPr="00C55D7C">
        <w:rPr>
          <w:b/>
          <w:color w:val="005F95"/>
          <w:sz w:val="24"/>
        </w:rPr>
        <w:t xml:space="preserve"> personas </w:t>
      </w:r>
      <w:proofErr w:type="spellStart"/>
      <w:r w:rsidRPr="00C55D7C">
        <w:rPr>
          <w:b/>
          <w:color w:val="005F95"/>
          <w:sz w:val="24"/>
        </w:rPr>
        <w:t>obtengan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acceso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="009F2C1C">
        <w:rPr>
          <w:b/>
          <w:color w:val="005F95"/>
          <w:sz w:val="24"/>
        </w:rPr>
        <w:t>tecnológico</w:t>
      </w:r>
      <w:proofErr w:type="spellEnd"/>
      <w:r w:rsidR="009F2C1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según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sus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necesidades</w:t>
      </w:r>
      <w:proofErr w:type="spellEnd"/>
      <w:r w:rsidRPr="00C55D7C">
        <w:rPr>
          <w:b/>
          <w:color w:val="005F95"/>
          <w:sz w:val="24"/>
        </w:rPr>
        <w:t xml:space="preserve"> </w:t>
      </w:r>
      <w:proofErr w:type="spellStart"/>
      <w:r w:rsidRPr="00C55D7C">
        <w:rPr>
          <w:b/>
          <w:color w:val="005F95"/>
          <w:sz w:val="24"/>
        </w:rPr>
        <w:t>específicas</w:t>
      </w:r>
      <w:proofErr w:type="spellEnd"/>
      <w:r w:rsidRPr="00C55D7C">
        <w:rPr>
          <w:b/>
          <w:color w:val="005F95"/>
          <w:sz w:val="24"/>
        </w:rPr>
        <w:t>.</w:t>
      </w:r>
      <w:r w:rsidR="000B3E54">
        <w:rPr>
          <w:b/>
          <w:color w:val="005F95"/>
          <w:sz w:val="24"/>
        </w:rPr>
        <w:t xml:space="preserve"> </w:t>
      </w:r>
      <w:r w:rsidR="005F06CC" w:rsidRPr="005F06CC">
        <w:rPr>
          <w:b/>
          <w:color w:val="005F95"/>
          <w:sz w:val="24"/>
        </w:rPr>
        <w:t xml:space="preserve">La </w:t>
      </w:r>
      <w:proofErr w:type="spellStart"/>
      <w:r w:rsidR="005F06CC" w:rsidRPr="005F06CC">
        <w:rPr>
          <w:b/>
          <w:color w:val="005F95"/>
          <w:sz w:val="24"/>
        </w:rPr>
        <w:t>accesibilidad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requiere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una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evaluación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individualizada</w:t>
      </w:r>
      <w:proofErr w:type="spellEnd"/>
      <w:r w:rsidR="005F06CC" w:rsidRPr="005F06CC">
        <w:rPr>
          <w:b/>
          <w:color w:val="005F95"/>
          <w:sz w:val="24"/>
        </w:rPr>
        <w:t xml:space="preserve"> de </w:t>
      </w:r>
      <w:proofErr w:type="spellStart"/>
      <w:r w:rsidR="005F06CC" w:rsidRPr="005F06CC">
        <w:rPr>
          <w:b/>
          <w:color w:val="005F95"/>
          <w:sz w:val="24"/>
        </w:rPr>
        <w:t>las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propias</w:t>
      </w:r>
      <w:proofErr w:type="spellEnd"/>
      <w:r w:rsidR="005F06CC" w:rsidRPr="005F06CC">
        <w:rPr>
          <w:b/>
          <w:color w:val="005F95"/>
          <w:sz w:val="24"/>
        </w:rPr>
        <w:t xml:space="preserve"> </w:t>
      </w:r>
      <w:proofErr w:type="spellStart"/>
      <w:r w:rsidR="005F06CC" w:rsidRPr="005F06CC">
        <w:rPr>
          <w:b/>
          <w:color w:val="005F95"/>
          <w:sz w:val="24"/>
        </w:rPr>
        <w:t>habilidades</w:t>
      </w:r>
      <w:proofErr w:type="spellEnd"/>
      <w:r w:rsidR="005F06CC" w:rsidRPr="005F06CC">
        <w:rPr>
          <w:b/>
          <w:color w:val="005F95"/>
          <w:sz w:val="24"/>
        </w:rPr>
        <w:t xml:space="preserve"> y </w:t>
      </w:r>
      <w:proofErr w:type="spellStart"/>
      <w:r w:rsidR="005F06CC" w:rsidRPr="005F06CC">
        <w:rPr>
          <w:b/>
          <w:color w:val="005F95"/>
          <w:sz w:val="24"/>
        </w:rPr>
        <w:t>necesidades</w:t>
      </w:r>
      <w:proofErr w:type="spellEnd"/>
      <w:r w:rsidR="005F06CC" w:rsidRPr="005F06CC">
        <w:rPr>
          <w:b/>
          <w:color w:val="005F95"/>
          <w:sz w:val="24"/>
        </w:rPr>
        <w:t>.</w:t>
      </w:r>
      <w:r w:rsidR="000B3E54">
        <w:rPr>
          <w:sz w:val="24"/>
        </w:rPr>
        <w:t xml:space="preserve"> </w:t>
      </w:r>
      <w:proofErr w:type="spellStart"/>
      <w:r w:rsidR="00582D49">
        <w:rPr>
          <w:sz w:val="24"/>
        </w:rPr>
        <w:t>Por</w:t>
      </w:r>
      <w:proofErr w:type="spellEnd"/>
      <w:r w:rsidR="00582D49">
        <w:rPr>
          <w:sz w:val="24"/>
        </w:rPr>
        <w:t xml:space="preserve"> lo </w:t>
      </w:r>
      <w:proofErr w:type="spellStart"/>
      <w:r w:rsidR="00582D49">
        <w:rPr>
          <w:sz w:val="24"/>
        </w:rPr>
        <w:t>tanto</w:t>
      </w:r>
      <w:proofErr w:type="spellEnd"/>
      <w:r w:rsidR="00582D49">
        <w:rPr>
          <w:sz w:val="24"/>
        </w:rPr>
        <w:t xml:space="preserve">, a los </w:t>
      </w:r>
      <w:proofErr w:type="spellStart"/>
      <w:r w:rsidR="00582D49">
        <w:rPr>
          <w:sz w:val="24"/>
        </w:rPr>
        <w:t>E</w:t>
      </w:r>
      <w:r w:rsidR="007867F4" w:rsidRPr="007867F4">
        <w:rPr>
          <w:sz w:val="24"/>
        </w:rPr>
        <w:t>stadounidenses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ciegos</w:t>
      </w:r>
      <w:proofErr w:type="spellEnd"/>
      <w:r w:rsidR="007867F4" w:rsidRPr="007867F4">
        <w:rPr>
          <w:sz w:val="24"/>
        </w:rPr>
        <w:t xml:space="preserve"> se les </w:t>
      </w:r>
      <w:proofErr w:type="spellStart"/>
      <w:r w:rsidR="007867F4" w:rsidRPr="007867F4">
        <w:rPr>
          <w:sz w:val="24"/>
        </w:rPr>
        <w:t>debe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dar</w:t>
      </w:r>
      <w:proofErr w:type="spellEnd"/>
      <w:r w:rsidR="007867F4" w:rsidRPr="007867F4">
        <w:rPr>
          <w:sz w:val="24"/>
        </w:rPr>
        <w:t xml:space="preserve"> la </w:t>
      </w:r>
      <w:proofErr w:type="spellStart"/>
      <w:r w:rsidR="007867F4" w:rsidRPr="007867F4">
        <w:rPr>
          <w:sz w:val="24"/>
        </w:rPr>
        <w:t>oportunidad</w:t>
      </w:r>
      <w:proofErr w:type="spellEnd"/>
      <w:r w:rsidR="007867F4" w:rsidRPr="007867F4">
        <w:rPr>
          <w:sz w:val="24"/>
        </w:rPr>
        <w:t xml:space="preserve"> de </w:t>
      </w:r>
      <w:proofErr w:type="spellStart"/>
      <w:r w:rsidR="007867F4" w:rsidRPr="007867F4">
        <w:rPr>
          <w:sz w:val="24"/>
        </w:rPr>
        <w:t>adquirir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acceso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5341CD">
        <w:rPr>
          <w:sz w:val="24"/>
        </w:rPr>
        <w:t>tecnológico</w:t>
      </w:r>
      <w:proofErr w:type="spellEnd"/>
      <w:r w:rsidR="005341CD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por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su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cuenta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para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garantizar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que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reciban</w:t>
      </w:r>
      <w:proofErr w:type="spellEnd"/>
      <w:r w:rsidR="007867F4" w:rsidRPr="007867F4">
        <w:rPr>
          <w:sz w:val="24"/>
        </w:rPr>
        <w:t xml:space="preserve"> </w:t>
      </w:r>
      <w:proofErr w:type="spellStart"/>
      <w:r w:rsidR="007867F4" w:rsidRPr="007867F4">
        <w:rPr>
          <w:sz w:val="24"/>
        </w:rPr>
        <w:t>las</w:t>
      </w:r>
      <w:proofErr w:type="spellEnd"/>
    </w:p>
    <w:p w:rsidR="000B3E54" w:rsidRDefault="007867F4" w:rsidP="007867F4">
      <w:pPr>
        <w:spacing w:before="1"/>
        <w:ind w:left="119" w:right="141"/>
        <w:rPr>
          <w:sz w:val="24"/>
        </w:rPr>
      </w:pPr>
      <w:proofErr w:type="spellStart"/>
      <w:r w:rsidRPr="007867F4">
        <w:rPr>
          <w:sz w:val="24"/>
        </w:rPr>
        <w:t>herramientas</w:t>
      </w:r>
      <w:proofErr w:type="spellEnd"/>
      <w:r w:rsidRPr="007867F4">
        <w:rPr>
          <w:sz w:val="24"/>
        </w:rPr>
        <w:t xml:space="preserve"> </w:t>
      </w:r>
      <w:proofErr w:type="spellStart"/>
      <w:r w:rsidRPr="007867F4">
        <w:rPr>
          <w:sz w:val="24"/>
        </w:rPr>
        <w:t>que</w:t>
      </w:r>
      <w:proofErr w:type="spellEnd"/>
      <w:r w:rsidRPr="007867F4">
        <w:rPr>
          <w:sz w:val="24"/>
        </w:rPr>
        <w:t xml:space="preserve"> les </w:t>
      </w:r>
      <w:proofErr w:type="spellStart"/>
      <w:r w:rsidRPr="007867F4">
        <w:rPr>
          <w:sz w:val="24"/>
        </w:rPr>
        <w:t>resulten</w:t>
      </w:r>
      <w:proofErr w:type="spellEnd"/>
      <w:r w:rsidRPr="007867F4">
        <w:rPr>
          <w:sz w:val="24"/>
        </w:rPr>
        <w:t xml:space="preserve"> </w:t>
      </w:r>
      <w:proofErr w:type="spellStart"/>
      <w:r w:rsidRPr="007867F4">
        <w:rPr>
          <w:sz w:val="24"/>
        </w:rPr>
        <w:t>más</w:t>
      </w:r>
      <w:proofErr w:type="spellEnd"/>
      <w:r w:rsidRPr="007867F4">
        <w:rPr>
          <w:sz w:val="24"/>
        </w:rPr>
        <w:t xml:space="preserve"> </w:t>
      </w:r>
      <w:proofErr w:type="spellStart"/>
      <w:r w:rsidRPr="007867F4">
        <w:rPr>
          <w:sz w:val="24"/>
        </w:rPr>
        <w:t>útiles</w:t>
      </w:r>
      <w:proofErr w:type="spellEnd"/>
      <w:r w:rsidRPr="007867F4">
        <w:rPr>
          <w:sz w:val="24"/>
        </w:rPr>
        <w:t>.</w:t>
      </w:r>
    </w:p>
    <w:p w:rsidR="000B3E54" w:rsidRDefault="000B3E54" w:rsidP="000B3E54">
      <w:pPr>
        <w:pStyle w:val="BodyText"/>
        <w:spacing w:before="9"/>
        <w:rPr>
          <w:sz w:val="23"/>
        </w:rPr>
      </w:pPr>
    </w:p>
    <w:p w:rsidR="000759ED" w:rsidRPr="000759ED" w:rsidRDefault="00786F9E" w:rsidP="000759ED">
      <w:pPr>
        <w:ind w:left="119" w:right="463"/>
        <w:rPr>
          <w:sz w:val="24"/>
        </w:rPr>
      </w:pPr>
      <w:proofErr w:type="spellStart"/>
      <w:r w:rsidRPr="00786F9E">
        <w:rPr>
          <w:b/>
          <w:color w:val="005F95"/>
          <w:sz w:val="24"/>
        </w:rPr>
        <w:t>Aumentará</w:t>
      </w:r>
      <w:proofErr w:type="spellEnd"/>
      <w:r w:rsidRPr="00786F9E">
        <w:rPr>
          <w:b/>
          <w:color w:val="005F95"/>
          <w:sz w:val="24"/>
        </w:rPr>
        <w:t xml:space="preserve"> los </w:t>
      </w:r>
      <w:proofErr w:type="spellStart"/>
      <w:r w:rsidRPr="00786F9E">
        <w:rPr>
          <w:b/>
          <w:color w:val="005F95"/>
          <w:sz w:val="24"/>
        </w:rPr>
        <w:t>ingresos</w:t>
      </w:r>
      <w:proofErr w:type="spellEnd"/>
      <w:r w:rsidRPr="00786F9E">
        <w:rPr>
          <w:b/>
          <w:color w:val="005F95"/>
          <w:sz w:val="24"/>
        </w:rPr>
        <w:t xml:space="preserve"> </w:t>
      </w:r>
      <w:proofErr w:type="spellStart"/>
      <w:r w:rsidRPr="00786F9E">
        <w:rPr>
          <w:b/>
          <w:color w:val="005F95"/>
          <w:sz w:val="24"/>
        </w:rPr>
        <w:t>por</w:t>
      </w:r>
      <w:proofErr w:type="spellEnd"/>
      <w:r w:rsidRPr="00786F9E">
        <w:rPr>
          <w:b/>
          <w:color w:val="005F95"/>
          <w:sz w:val="24"/>
        </w:rPr>
        <w:t xml:space="preserve"> </w:t>
      </w:r>
      <w:proofErr w:type="spellStart"/>
      <w:r w:rsidRPr="00786F9E">
        <w:rPr>
          <w:b/>
          <w:color w:val="005F95"/>
          <w:sz w:val="24"/>
        </w:rPr>
        <w:t>impuestos</w:t>
      </w:r>
      <w:proofErr w:type="spellEnd"/>
      <w:r w:rsidRPr="00786F9E">
        <w:rPr>
          <w:b/>
          <w:color w:val="005F95"/>
          <w:sz w:val="24"/>
        </w:rPr>
        <w:t xml:space="preserve"> </w:t>
      </w:r>
      <w:proofErr w:type="spellStart"/>
      <w:r w:rsidRPr="00786F9E">
        <w:rPr>
          <w:b/>
          <w:color w:val="005F95"/>
          <w:sz w:val="24"/>
        </w:rPr>
        <w:t>federales</w:t>
      </w:r>
      <w:proofErr w:type="spellEnd"/>
      <w:r w:rsidRPr="00786F9E">
        <w:rPr>
          <w:b/>
          <w:color w:val="005F95"/>
          <w:sz w:val="24"/>
        </w:rPr>
        <w:t xml:space="preserve"> </w:t>
      </w:r>
      <w:proofErr w:type="spellStart"/>
      <w:r w:rsidRPr="00786F9E">
        <w:rPr>
          <w:b/>
          <w:color w:val="005F95"/>
          <w:sz w:val="24"/>
        </w:rPr>
        <w:t>sobre</w:t>
      </w:r>
      <w:proofErr w:type="spellEnd"/>
      <w:r w:rsidRPr="00786F9E">
        <w:rPr>
          <w:b/>
          <w:color w:val="005F95"/>
          <w:sz w:val="24"/>
        </w:rPr>
        <w:t xml:space="preserve"> la </w:t>
      </w:r>
      <w:proofErr w:type="spellStart"/>
      <w:r w:rsidRPr="00786F9E">
        <w:rPr>
          <w:b/>
          <w:color w:val="005F95"/>
          <w:sz w:val="24"/>
        </w:rPr>
        <w:t>renta</w:t>
      </w:r>
      <w:proofErr w:type="spellEnd"/>
      <w:r w:rsidR="000B3E54">
        <w:rPr>
          <w:b/>
          <w:color w:val="005F95"/>
          <w:sz w:val="24"/>
        </w:rPr>
        <w:t xml:space="preserve">. </w:t>
      </w:r>
      <w:proofErr w:type="spellStart"/>
      <w:r w:rsidR="00E7137C" w:rsidRPr="00E7137C">
        <w:rPr>
          <w:b/>
          <w:color w:val="005F95"/>
          <w:sz w:val="24"/>
        </w:rPr>
        <w:t>Más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estadounidenses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ciegos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trabajando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significan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más</w:t>
      </w:r>
      <w:proofErr w:type="spellEnd"/>
      <w:r w:rsidR="00E7137C" w:rsidRPr="00E7137C">
        <w:rPr>
          <w:b/>
          <w:color w:val="005F95"/>
          <w:sz w:val="24"/>
        </w:rPr>
        <w:t xml:space="preserve"> personas </w:t>
      </w:r>
      <w:proofErr w:type="spellStart"/>
      <w:r w:rsidR="00E7137C" w:rsidRPr="00E7137C">
        <w:rPr>
          <w:b/>
          <w:color w:val="005F95"/>
          <w:sz w:val="24"/>
        </w:rPr>
        <w:t>pagando</w:t>
      </w:r>
      <w:proofErr w:type="spellEnd"/>
      <w:r w:rsidR="00E7137C" w:rsidRPr="00E7137C">
        <w:rPr>
          <w:b/>
          <w:color w:val="005F95"/>
          <w:sz w:val="24"/>
        </w:rPr>
        <w:t xml:space="preserve"> </w:t>
      </w:r>
      <w:proofErr w:type="spellStart"/>
      <w:r w:rsidR="00E7137C" w:rsidRPr="00E7137C">
        <w:rPr>
          <w:b/>
          <w:color w:val="005F95"/>
          <w:sz w:val="24"/>
        </w:rPr>
        <w:t>impuestos</w:t>
      </w:r>
      <w:proofErr w:type="spellEnd"/>
      <w:r w:rsidR="001977EF">
        <w:rPr>
          <w:sz w:val="24"/>
        </w:rPr>
        <w:t xml:space="preserve">. </w:t>
      </w:r>
      <w:proofErr w:type="spellStart"/>
      <w:r w:rsidR="000759ED" w:rsidRPr="000759ED">
        <w:rPr>
          <w:sz w:val="24"/>
        </w:rPr>
        <w:t>También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significa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que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aquellos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estadounidenses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ciegos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que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obtengan</w:t>
      </w:r>
      <w:proofErr w:type="spellEnd"/>
      <w:r w:rsidR="000759ED" w:rsidRPr="000759ED">
        <w:rPr>
          <w:sz w:val="24"/>
        </w:rPr>
        <w:t xml:space="preserve"> un </w:t>
      </w:r>
      <w:proofErr w:type="spellStart"/>
      <w:r w:rsidR="000759ED" w:rsidRPr="000759ED">
        <w:rPr>
          <w:sz w:val="24"/>
        </w:rPr>
        <w:t>empleo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remunerado</w:t>
      </w:r>
      <w:proofErr w:type="spellEnd"/>
      <w:r w:rsidR="000759ED" w:rsidRPr="000759ED">
        <w:rPr>
          <w:sz w:val="24"/>
        </w:rPr>
        <w:t xml:space="preserve"> a </w:t>
      </w:r>
      <w:proofErr w:type="spellStart"/>
      <w:r w:rsidR="000759ED" w:rsidRPr="000759ED">
        <w:rPr>
          <w:sz w:val="24"/>
        </w:rPr>
        <w:t>través</w:t>
      </w:r>
      <w:proofErr w:type="spellEnd"/>
      <w:r w:rsidR="000759ED" w:rsidRPr="000759ED">
        <w:rPr>
          <w:sz w:val="24"/>
        </w:rPr>
        <w:t xml:space="preserve"> de </w:t>
      </w:r>
      <w:proofErr w:type="spellStart"/>
      <w:r w:rsidR="000759ED" w:rsidRPr="000759ED">
        <w:rPr>
          <w:sz w:val="24"/>
        </w:rPr>
        <w:t>este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crédito</w:t>
      </w:r>
      <w:proofErr w:type="spellEnd"/>
      <w:r w:rsidR="000759ED" w:rsidRPr="000759ED">
        <w:rPr>
          <w:sz w:val="24"/>
        </w:rPr>
        <w:t xml:space="preserve"> fiscal </w:t>
      </w:r>
      <w:proofErr w:type="spellStart"/>
      <w:r w:rsidR="000759ED" w:rsidRPr="000759ED">
        <w:rPr>
          <w:sz w:val="24"/>
        </w:rPr>
        <w:t>ya</w:t>
      </w:r>
      <w:proofErr w:type="spellEnd"/>
      <w:r w:rsidR="000759ED" w:rsidRPr="000759ED">
        <w:rPr>
          <w:sz w:val="24"/>
        </w:rPr>
        <w:t xml:space="preserve"> no </w:t>
      </w:r>
      <w:proofErr w:type="spellStart"/>
      <w:r w:rsidR="000759ED" w:rsidRPr="000759ED">
        <w:rPr>
          <w:sz w:val="24"/>
        </w:rPr>
        <w:t>necesitarán</w:t>
      </w:r>
      <w:proofErr w:type="spellEnd"/>
      <w:r w:rsidR="000759ED" w:rsidRPr="000759ED">
        <w:rPr>
          <w:sz w:val="24"/>
        </w:rPr>
        <w:t xml:space="preserve"> </w:t>
      </w:r>
      <w:proofErr w:type="spellStart"/>
      <w:r w:rsidR="000759ED" w:rsidRPr="000759ED">
        <w:rPr>
          <w:sz w:val="24"/>
        </w:rPr>
        <w:t>recurrir</w:t>
      </w:r>
      <w:proofErr w:type="spellEnd"/>
      <w:r w:rsidR="000759ED" w:rsidRPr="000759ED">
        <w:rPr>
          <w:sz w:val="24"/>
        </w:rPr>
        <w:t xml:space="preserve"> a </w:t>
      </w:r>
      <w:proofErr w:type="spellStart"/>
      <w:r w:rsidR="000759ED" w:rsidRPr="000759ED">
        <w:rPr>
          <w:sz w:val="24"/>
        </w:rPr>
        <w:t>programas</w:t>
      </w:r>
      <w:proofErr w:type="spellEnd"/>
    </w:p>
    <w:p w:rsidR="000B3E54" w:rsidRDefault="000759ED" w:rsidP="000759ED">
      <w:pPr>
        <w:ind w:left="119" w:right="463"/>
        <w:rPr>
          <w:sz w:val="24"/>
        </w:rPr>
      </w:pPr>
      <w:proofErr w:type="spellStart"/>
      <w:r w:rsidRPr="000759ED">
        <w:rPr>
          <w:sz w:val="24"/>
        </w:rPr>
        <w:t>federales</w:t>
      </w:r>
      <w:proofErr w:type="spellEnd"/>
      <w:r w:rsidRPr="000759ED">
        <w:rPr>
          <w:sz w:val="24"/>
        </w:rPr>
        <w:t xml:space="preserve"> </w:t>
      </w:r>
      <w:proofErr w:type="spellStart"/>
      <w:r w:rsidRPr="000759ED">
        <w:rPr>
          <w:sz w:val="24"/>
        </w:rPr>
        <w:t>como</w:t>
      </w:r>
      <w:proofErr w:type="spellEnd"/>
      <w:r w:rsidRPr="000759ED">
        <w:rPr>
          <w:sz w:val="24"/>
        </w:rPr>
        <w:t xml:space="preserve"> el </w:t>
      </w:r>
      <w:proofErr w:type="spellStart"/>
      <w:r w:rsidRPr="000759ED">
        <w:rPr>
          <w:sz w:val="24"/>
        </w:rPr>
        <w:t>Ingreso</w:t>
      </w:r>
      <w:proofErr w:type="spellEnd"/>
      <w:r w:rsidRPr="000759ED">
        <w:rPr>
          <w:sz w:val="24"/>
        </w:rPr>
        <w:t xml:space="preserve"> </w:t>
      </w:r>
      <w:proofErr w:type="spellStart"/>
      <w:r w:rsidRPr="000759ED">
        <w:rPr>
          <w:sz w:val="24"/>
        </w:rPr>
        <w:t>Suplementario</w:t>
      </w:r>
      <w:proofErr w:type="spellEnd"/>
      <w:r w:rsidRPr="000759ED">
        <w:rPr>
          <w:sz w:val="24"/>
        </w:rPr>
        <w:t xml:space="preserve"> de </w:t>
      </w:r>
      <w:proofErr w:type="spellStart"/>
      <w:r w:rsidRPr="000759ED">
        <w:rPr>
          <w:sz w:val="24"/>
        </w:rPr>
        <w:t>Seguridad</w:t>
      </w:r>
      <w:proofErr w:type="spellEnd"/>
      <w:r>
        <w:rPr>
          <w:sz w:val="24"/>
        </w:rPr>
        <w:t>, o</w:t>
      </w:r>
      <w:r w:rsidR="00907F3A">
        <w:rPr>
          <w:sz w:val="24"/>
        </w:rPr>
        <w:t xml:space="preserve"> </w:t>
      </w:r>
      <w:r w:rsidR="00D31015">
        <w:rPr>
          <w:sz w:val="24"/>
        </w:rPr>
        <w:t xml:space="preserve">el </w:t>
      </w:r>
      <w:proofErr w:type="spellStart"/>
      <w:r w:rsidR="00D31015">
        <w:rPr>
          <w:sz w:val="24"/>
        </w:rPr>
        <w:t>Seguro</w:t>
      </w:r>
      <w:proofErr w:type="spellEnd"/>
      <w:r w:rsidR="00D31015">
        <w:rPr>
          <w:sz w:val="24"/>
        </w:rPr>
        <w:t xml:space="preserve"> de </w:t>
      </w:r>
      <w:proofErr w:type="spellStart"/>
      <w:r w:rsidR="00D31015">
        <w:rPr>
          <w:sz w:val="24"/>
        </w:rPr>
        <w:t>Dis</w:t>
      </w:r>
      <w:r w:rsidR="00105402" w:rsidRPr="00105402">
        <w:rPr>
          <w:sz w:val="24"/>
        </w:rPr>
        <w:t>capacidad</w:t>
      </w:r>
      <w:proofErr w:type="spellEnd"/>
      <w:r w:rsidR="00105402" w:rsidRPr="00105402">
        <w:rPr>
          <w:sz w:val="24"/>
        </w:rPr>
        <w:t xml:space="preserve"> del </w:t>
      </w:r>
      <w:proofErr w:type="spellStart"/>
      <w:r w:rsidR="00105402" w:rsidRPr="00105402">
        <w:rPr>
          <w:sz w:val="24"/>
        </w:rPr>
        <w:t>Seguro</w:t>
      </w:r>
      <w:proofErr w:type="spellEnd"/>
      <w:r w:rsidR="00105402" w:rsidRPr="00105402">
        <w:rPr>
          <w:sz w:val="24"/>
        </w:rPr>
        <w:t xml:space="preserve"> Social y, </w:t>
      </w:r>
      <w:r w:rsidR="004123A3" w:rsidRPr="004123A3">
        <w:rPr>
          <w:sz w:val="24"/>
        </w:rPr>
        <w:t xml:space="preserve">en </w:t>
      </w:r>
      <w:proofErr w:type="spellStart"/>
      <w:r w:rsidR="004123A3" w:rsidRPr="004123A3">
        <w:rPr>
          <w:sz w:val="24"/>
        </w:rPr>
        <w:t>su</w:t>
      </w:r>
      <w:proofErr w:type="spellEnd"/>
      <w:r w:rsidR="004123A3" w:rsidRPr="004123A3">
        <w:rPr>
          <w:sz w:val="24"/>
        </w:rPr>
        <w:t xml:space="preserve"> </w:t>
      </w:r>
      <w:proofErr w:type="spellStart"/>
      <w:r w:rsidR="004123A3" w:rsidRPr="004123A3">
        <w:rPr>
          <w:sz w:val="24"/>
        </w:rPr>
        <w:t>lugar</w:t>
      </w:r>
      <w:proofErr w:type="spellEnd"/>
      <w:r w:rsidR="004123A3" w:rsidRPr="004123A3">
        <w:rPr>
          <w:sz w:val="24"/>
        </w:rPr>
        <w:t xml:space="preserve">, </w:t>
      </w:r>
      <w:proofErr w:type="spellStart"/>
      <w:r w:rsidR="004123A3" w:rsidRPr="004123A3">
        <w:rPr>
          <w:sz w:val="24"/>
        </w:rPr>
        <w:t>pagarán</w:t>
      </w:r>
      <w:proofErr w:type="spellEnd"/>
      <w:r w:rsidR="004123A3" w:rsidRPr="004123A3">
        <w:rPr>
          <w:sz w:val="24"/>
        </w:rPr>
        <w:t xml:space="preserve"> al </w:t>
      </w:r>
      <w:proofErr w:type="spellStart"/>
      <w:r w:rsidR="004123A3" w:rsidRPr="004123A3">
        <w:rPr>
          <w:sz w:val="24"/>
        </w:rPr>
        <w:t>Programa</w:t>
      </w:r>
      <w:proofErr w:type="spellEnd"/>
      <w:r w:rsidR="004123A3" w:rsidRPr="004123A3">
        <w:rPr>
          <w:sz w:val="24"/>
        </w:rPr>
        <w:t xml:space="preserve"> de </w:t>
      </w:r>
      <w:proofErr w:type="spellStart"/>
      <w:r w:rsidR="004123A3" w:rsidRPr="004123A3">
        <w:rPr>
          <w:sz w:val="24"/>
        </w:rPr>
        <w:t>Seguro</w:t>
      </w:r>
      <w:proofErr w:type="spellEnd"/>
      <w:r w:rsidR="004123A3" w:rsidRPr="004123A3">
        <w:rPr>
          <w:sz w:val="24"/>
        </w:rPr>
        <w:t xml:space="preserve"> Social.</w:t>
      </w:r>
      <w:r w:rsidR="001977EF">
        <w:rPr>
          <w:sz w:val="24"/>
        </w:rPr>
        <w:t xml:space="preserve"> </w:t>
      </w:r>
    </w:p>
    <w:p w:rsidR="000B3E54" w:rsidRDefault="000B3E54" w:rsidP="000B3E54">
      <w:pPr>
        <w:pStyle w:val="BodyText"/>
        <w:rPr>
          <w:sz w:val="26"/>
        </w:rPr>
      </w:pPr>
    </w:p>
    <w:p w:rsidR="000B3E54" w:rsidRDefault="000B3E54" w:rsidP="000B3E54">
      <w:pPr>
        <w:pStyle w:val="BodyText"/>
        <w:spacing w:before="7"/>
        <w:rPr>
          <w:sz w:val="21"/>
        </w:rPr>
      </w:pPr>
    </w:p>
    <w:p w:rsidR="00CB17C0" w:rsidRPr="00B816CF" w:rsidRDefault="00121943" w:rsidP="00B816CF">
      <w:pPr>
        <w:spacing w:before="99"/>
        <w:ind w:left="251"/>
        <w:jc w:val="center"/>
        <w:rPr>
          <w:rFonts w:ascii="Perpetua"/>
          <w:b/>
          <w:color w:val="133258"/>
          <w:spacing w:val="-12"/>
          <w:sz w:val="36"/>
          <w:szCs w:val="36"/>
        </w:rPr>
      </w:pPr>
      <w:r>
        <w:rPr>
          <w:rFonts w:ascii="Perpetua"/>
          <w:b/>
          <w:color w:val="133258"/>
          <w:spacing w:val="-12"/>
          <w:sz w:val="36"/>
          <w:szCs w:val="36"/>
        </w:rPr>
        <w:t>OBJETIVO</w:t>
      </w:r>
      <w:r w:rsidR="00CB17C0">
        <w:rPr>
          <w:rFonts w:ascii="Perpetua"/>
          <w:b/>
          <w:color w:val="133258"/>
          <w:spacing w:val="-12"/>
          <w:sz w:val="36"/>
          <w:szCs w:val="36"/>
        </w:rPr>
        <w:t>--</w:t>
      </w:r>
      <w:r w:rsidR="009A25B5" w:rsidRPr="009A25B5">
        <w:rPr>
          <w:rFonts w:ascii="Perpetua"/>
          <w:b/>
          <w:color w:val="133258"/>
          <w:spacing w:val="-12"/>
          <w:sz w:val="36"/>
          <w:szCs w:val="36"/>
        </w:rPr>
        <w:t xml:space="preserve">MEJORAR LA ASEQUIBILIDAD DE ACCESO </w:t>
      </w:r>
      <w:r w:rsidR="00392F57">
        <w:rPr>
          <w:rFonts w:ascii="Perpetua"/>
          <w:b/>
          <w:color w:val="133258"/>
          <w:spacing w:val="-12"/>
          <w:sz w:val="36"/>
          <w:szCs w:val="36"/>
        </w:rPr>
        <w:t>TECNOL</w:t>
      </w:r>
      <w:r w:rsidR="00392F57">
        <w:rPr>
          <w:rFonts w:ascii="Perpetua"/>
          <w:b/>
          <w:color w:val="133258"/>
          <w:spacing w:val="-12"/>
          <w:sz w:val="36"/>
          <w:szCs w:val="36"/>
        </w:rPr>
        <w:t>Ó</w:t>
      </w:r>
      <w:r w:rsidR="00392F57">
        <w:rPr>
          <w:rFonts w:ascii="Perpetua"/>
          <w:b/>
          <w:color w:val="133258"/>
          <w:spacing w:val="-12"/>
          <w:sz w:val="36"/>
          <w:szCs w:val="36"/>
        </w:rPr>
        <w:t xml:space="preserve">GICO </w:t>
      </w:r>
      <w:r w:rsidR="009A25B5" w:rsidRPr="009A25B5">
        <w:rPr>
          <w:rFonts w:ascii="Perpetua"/>
          <w:b/>
          <w:color w:val="133258"/>
          <w:spacing w:val="-12"/>
          <w:sz w:val="36"/>
          <w:szCs w:val="36"/>
        </w:rPr>
        <w:t>CR</w:t>
      </w:r>
      <w:r w:rsidR="009A25B5" w:rsidRPr="009A25B5">
        <w:rPr>
          <w:rFonts w:ascii="Perpetua"/>
          <w:b/>
          <w:color w:val="133258"/>
          <w:spacing w:val="-12"/>
          <w:sz w:val="36"/>
          <w:szCs w:val="36"/>
        </w:rPr>
        <w:t>Í</w:t>
      </w:r>
      <w:r w:rsidR="009A25B5" w:rsidRPr="009A25B5">
        <w:rPr>
          <w:rFonts w:ascii="Perpetua"/>
          <w:b/>
          <w:color w:val="133258"/>
          <w:spacing w:val="-12"/>
          <w:sz w:val="36"/>
          <w:szCs w:val="36"/>
        </w:rPr>
        <w:t>TICAMENTE NECESARIA PARA EL EMPLEO Y LA VIDA INDEPENDIENTE.</w:t>
      </w:r>
    </w:p>
    <w:p w:rsidR="000B3E54" w:rsidRDefault="000B3E54" w:rsidP="000B3E54">
      <w:pPr>
        <w:pStyle w:val="BodyText"/>
        <w:spacing w:before="6"/>
        <w:rPr>
          <w:b/>
          <w:sz w:val="23"/>
        </w:rPr>
      </w:pPr>
    </w:p>
    <w:p w:rsidR="006B6F9B" w:rsidRDefault="00CB17C0" w:rsidP="000B3E54">
      <w:pPr>
        <w:jc w:val="center"/>
        <w:rPr>
          <w:rFonts w:ascii="Perpetua"/>
          <w:b/>
          <w:color w:val="133258"/>
          <w:spacing w:val="-11"/>
          <w:sz w:val="56"/>
        </w:rPr>
      </w:pPr>
      <w:proofErr w:type="spellStart"/>
      <w:r w:rsidRPr="00B816CF">
        <w:rPr>
          <w:rFonts w:cs="Arial"/>
          <w:b/>
        </w:rPr>
        <w:t>Co</w:t>
      </w:r>
      <w:r w:rsidR="006B6F9B">
        <w:rPr>
          <w:rFonts w:cs="Arial"/>
          <w:b/>
        </w:rPr>
        <w:t>patrocine</w:t>
      </w:r>
      <w:proofErr w:type="spellEnd"/>
      <w:r w:rsidRPr="00B816CF">
        <w:rPr>
          <w:sz w:val="32"/>
        </w:rPr>
        <w:t xml:space="preserve"> </w:t>
      </w:r>
      <w:r w:rsidR="006B6F9B">
        <w:rPr>
          <w:rFonts w:ascii="Perpetua"/>
          <w:b/>
          <w:color w:val="133258"/>
          <w:spacing w:val="-11"/>
          <w:sz w:val="56"/>
        </w:rPr>
        <w:t xml:space="preserve">La </w:t>
      </w:r>
      <w:proofErr w:type="spellStart"/>
      <w:r w:rsidR="006B6F9B">
        <w:rPr>
          <w:rFonts w:ascii="Perpetua"/>
          <w:b/>
          <w:color w:val="133258"/>
          <w:spacing w:val="-11"/>
          <w:sz w:val="56"/>
        </w:rPr>
        <w:t>Ley</w:t>
      </w:r>
      <w:proofErr w:type="spellEnd"/>
      <w:r w:rsidR="006B6F9B">
        <w:rPr>
          <w:rFonts w:ascii="Perpetua"/>
          <w:b/>
          <w:color w:val="133258"/>
          <w:spacing w:val="-11"/>
          <w:sz w:val="56"/>
        </w:rPr>
        <w:t xml:space="preserve"> de </w:t>
      </w:r>
      <w:proofErr w:type="spellStart"/>
      <w:r w:rsidR="006B6F9B">
        <w:rPr>
          <w:rFonts w:ascii="Perpetua"/>
          <w:b/>
          <w:color w:val="133258"/>
          <w:spacing w:val="-11"/>
          <w:sz w:val="56"/>
        </w:rPr>
        <w:t>Acceso</w:t>
      </w:r>
      <w:proofErr w:type="spellEnd"/>
      <w:r w:rsidR="006B6F9B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6B6F9B">
        <w:rPr>
          <w:rFonts w:ascii="Perpetua"/>
          <w:b/>
          <w:color w:val="133258"/>
          <w:spacing w:val="-11"/>
          <w:sz w:val="56"/>
        </w:rPr>
        <w:t>Tecnol</w:t>
      </w:r>
      <w:r w:rsidR="006B6F9B">
        <w:rPr>
          <w:rFonts w:ascii="Perpetua"/>
          <w:b/>
          <w:color w:val="133258"/>
          <w:spacing w:val="-11"/>
          <w:sz w:val="56"/>
        </w:rPr>
        <w:t>ó</w:t>
      </w:r>
      <w:r w:rsidR="006B6F9B">
        <w:rPr>
          <w:rFonts w:ascii="Perpetua"/>
          <w:b/>
          <w:color w:val="133258"/>
          <w:spacing w:val="-11"/>
          <w:sz w:val="56"/>
        </w:rPr>
        <w:t>gico</w:t>
      </w:r>
      <w:proofErr w:type="spellEnd"/>
      <w:r w:rsidR="006B6F9B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6B6F9B">
        <w:rPr>
          <w:rFonts w:ascii="Perpetua"/>
          <w:b/>
          <w:color w:val="133258"/>
          <w:spacing w:val="-11"/>
          <w:sz w:val="56"/>
        </w:rPr>
        <w:t>Asequible</w:t>
      </w:r>
      <w:proofErr w:type="spellEnd"/>
      <w:r w:rsidR="008B3EA5">
        <w:rPr>
          <w:rFonts w:ascii="Perpetua"/>
          <w:b/>
          <w:color w:val="133258"/>
          <w:spacing w:val="-11"/>
          <w:sz w:val="56"/>
        </w:rPr>
        <w:t>,</w:t>
      </w:r>
    </w:p>
    <w:p w:rsidR="00CB17C0" w:rsidRPr="00B816CF" w:rsidRDefault="00CB17C0" w:rsidP="000B3E54">
      <w:pPr>
        <w:jc w:val="center"/>
        <w:rPr>
          <w:rFonts w:cs="Arial"/>
          <w:b/>
        </w:rPr>
      </w:pPr>
      <w:r w:rsidRPr="00B816CF">
        <w:rPr>
          <w:rFonts w:cs="Arial"/>
          <w:b/>
        </w:rPr>
        <w:t>Access Technology Affordability Act</w:t>
      </w:r>
      <w:r w:rsidR="008B3EA5">
        <w:rPr>
          <w:rFonts w:cs="Arial"/>
          <w:b/>
        </w:rPr>
        <w:t>,</w:t>
      </w:r>
      <w:r w:rsidR="004F74E2">
        <w:rPr>
          <w:rFonts w:cs="Arial"/>
          <w:b/>
        </w:rPr>
        <w:t xml:space="preserve"> (H.R. 3702/S. 1467)</w:t>
      </w:r>
      <w:bookmarkStart w:id="6" w:name="_GoBack"/>
      <w:bookmarkEnd w:id="6"/>
      <w:r w:rsidRPr="00B816CF">
        <w:rPr>
          <w:rFonts w:cs="Arial"/>
          <w:b/>
        </w:rPr>
        <w:t>.</w:t>
      </w:r>
    </w:p>
    <w:p w:rsidR="00CB17C0" w:rsidRDefault="00CB17C0" w:rsidP="000B3E54">
      <w:pPr>
        <w:jc w:val="center"/>
        <w:rPr>
          <w:rFonts w:cs="Arial"/>
          <w:b/>
          <w:sz w:val="24"/>
        </w:rPr>
      </w:pPr>
    </w:p>
    <w:p w:rsidR="00A60A49" w:rsidRDefault="00270E01" w:rsidP="000B3E54">
      <w:pPr>
        <w:jc w:val="center"/>
        <w:rPr>
          <w:rFonts w:ascii="Perpetua"/>
          <w:b/>
          <w:color w:val="133258"/>
          <w:spacing w:val="-11"/>
          <w:sz w:val="56"/>
        </w:rPr>
      </w:pPr>
      <w:r>
        <w:rPr>
          <w:rFonts w:cs="Arial"/>
          <w:b/>
          <w:sz w:val="24"/>
        </w:rPr>
        <w:t xml:space="preserve">Para </w:t>
      </w:r>
      <w:proofErr w:type="spellStart"/>
      <w:r>
        <w:rPr>
          <w:rFonts w:cs="Arial"/>
          <w:b/>
          <w:sz w:val="24"/>
        </w:rPr>
        <w:t>copatrocinar</w:t>
      </w:r>
      <w:proofErr w:type="spellEnd"/>
      <w:r w:rsidR="00775228">
        <w:rPr>
          <w:rFonts w:cs="Arial"/>
          <w:b/>
          <w:sz w:val="24"/>
        </w:rPr>
        <w:t xml:space="preserve"> </w:t>
      </w:r>
      <w:r w:rsidR="00EE1491">
        <w:rPr>
          <w:rFonts w:ascii="Perpetua"/>
          <w:b/>
          <w:color w:val="133258"/>
          <w:spacing w:val="-11"/>
          <w:sz w:val="56"/>
        </w:rPr>
        <w:t>l</w:t>
      </w:r>
      <w:r>
        <w:rPr>
          <w:rFonts w:ascii="Perpetua"/>
          <w:b/>
          <w:color w:val="133258"/>
          <w:spacing w:val="-11"/>
          <w:sz w:val="56"/>
        </w:rPr>
        <w:t xml:space="preserve">a </w:t>
      </w:r>
      <w:proofErr w:type="spellStart"/>
      <w:r>
        <w:rPr>
          <w:rFonts w:ascii="Perpetua"/>
          <w:b/>
          <w:color w:val="133258"/>
          <w:spacing w:val="-11"/>
          <w:sz w:val="56"/>
        </w:rPr>
        <w:t>Ley</w:t>
      </w:r>
      <w:proofErr w:type="spellEnd"/>
      <w:r>
        <w:rPr>
          <w:rFonts w:ascii="Perpetua"/>
          <w:b/>
          <w:color w:val="133258"/>
          <w:spacing w:val="-11"/>
          <w:sz w:val="56"/>
        </w:rPr>
        <w:t xml:space="preserve"> de </w:t>
      </w:r>
      <w:proofErr w:type="spellStart"/>
      <w:r>
        <w:rPr>
          <w:rFonts w:ascii="Perpetua"/>
          <w:b/>
          <w:color w:val="133258"/>
          <w:spacing w:val="-11"/>
          <w:sz w:val="56"/>
        </w:rPr>
        <w:t>Acceso</w:t>
      </w:r>
      <w:proofErr w:type="spellEnd"/>
      <w:r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>
        <w:rPr>
          <w:rFonts w:ascii="Perpetua"/>
          <w:b/>
          <w:color w:val="133258"/>
          <w:spacing w:val="-11"/>
          <w:sz w:val="56"/>
        </w:rPr>
        <w:t>Tecnol</w:t>
      </w:r>
      <w:r>
        <w:rPr>
          <w:rFonts w:ascii="Perpetua"/>
          <w:b/>
          <w:color w:val="133258"/>
          <w:spacing w:val="-11"/>
          <w:sz w:val="56"/>
        </w:rPr>
        <w:t>ó</w:t>
      </w:r>
      <w:r>
        <w:rPr>
          <w:rFonts w:ascii="Perpetua"/>
          <w:b/>
          <w:color w:val="133258"/>
          <w:spacing w:val="-11"/>
          <w:sz w:val="56"/>
        </w:rPr>
        <w:t>gico</w:t>
      </w:r>
      <w:proofErr w:type="spellEnd"/>
      <w:r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>
        <w:rPr>
          <w:rFonts w:ascii="Perpetua"/>
          <w:b/>
          <w:color w:val="133258"/>
          <w:spacing w:val="-11"/>
          <w:sz w:val="56"/>
        </w:rPr>
        <w:t>Asequible</w:t>
      </w:r>
      <w:proofErr w:type="spellEnd"/>
      <w:r w:rsidR="00A60A49">
        <w:rPr>
          <w:rFonts w:ascii="Perpetua"/>
          <w:b/>
          <w:color w:val="133258"/>
          <w:spacing w:val="-11"/>
          <w:sz w:val="56"/>
        </w:rPr>
        <w:t>,</w:t>
      </w:r>
    </w:p>
    <w:p w:rsidR="000B3E54" w:rsidRPr="00D171AF" w:rsidRDefault="00775228" w:rsidP="000B3E5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Access Technology Affordability Act</w:t>
      </w:r>
      <w:r w:rsidR="009530D6">
        <w:rPr>
          <w:rFonts w:cs="Arial"/>
          <w:b/>
          <w:sz w:val="24"/>
        </w:rPr>
        <w:t xml:space="preserve">, en la </w:t>
      </w:r>
      <w:proofErr w:type="spellStart"/>
      <w:r w:rsidR="009530D6">
        <w:rPr>
          <w:rFonts w:cs="Arial"/>
          <w:b/>
          <w:sz w:val="24"/>
        </w:rPr>
        <w:t>Cámara</w:t>
      </w:r>
      <w:proofErr w:type="spellEnd"/>
      <w:r w:rsidR="00C67379">
        <w:rPr>
          <w:rFonts w:cs="Arial"/>
          <w:b/>
          <w:sz w:val="24"/>
        </w:rPr>
        <w:t xml:space="preserve"> de</w:t>
      </w:r>
      <w:r w:rsidR="000B3E54" w:rsidRPr="00D171AF">
        <w:rPr>
          <w:rFonts w:cs="Arial"/>
          <w:b/>
          <w:sz w:val="24"/>
        </w:rPr>
        <w:t xml:space="preserve"> </w:t>
      </w:r>
      <w:proofErr w:type="spellStart"/>
      <w:r w:rsidR="000B3E54" w:rsidRPr="00D171AF">
        <w:rPr>
          <w:rFonts w:cs="Arial"/>
          <w:b/>
          <w:sz w:val="24"/>
        </w:rPr>
        <w:t>Representa</w:t>
      </w:r>
      <w:r w:rsidR="00747F99">
        <w:rPr>
          <w:rFonts w:cs="Arial"/>
          <w:b/>
          <w:sz w:val="24"/>
        </w:rPr>
        <w:t>nt</w:t>
      </w:r>
      <w:r w:rsidR="000B3E54" w:rsidRPr="00D171AF">
        <w:rPr>
          <w:rFonts w:cs="Arial"/>
          <w:b/>
          <w:sz w:val="24"/>
        </w:rPr>
        <w:t>es</w:t>
      </w:r>
      <w:proofErr w:type="spellEnd"/>
      <w:r w:rsidR="000B3E54" w:rsidRPr="00D171AF">
        <w:rPr>
          <w:rFonts w:cs="Arial"/>
          <w:b/>
          <w:sz w:val="24"/>
        </w:rPr>
        <w:t xml:space="preserve">, </w:t>
      </w:r>
      <w:proofErr w:type="spellStart"/>
      <w:r w:rsidR="004512B7" w:rsidRPr="004512B7">
        <w:rPr>
          <w:rFonts w:cs="Arial"/>
          <w:b/>
          <w:sz w:val="24"/>
        </w:rPr>
        <w:t>comuníquese</w:t>
      </w:r>
      <w:proofErr w:type="spellEnd"/>
      <w:r w:rsidR="004512B7" w:rsidRPr="004512B7">
        <w:rPr>
          <w:rFonts w:cs="Arial"/>
          <w:b/>
          <w:sz w:val="24"/>
        </w:rPr>
        <w:t xml:space="preserve"> con:</w:t>
      </w:r>
    </w:p>
    <w:p w:rsidR="00133243" w:rsidRDefault="00840E2A" w:rsidP="000B3E54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lastRenderedPageBreak/>
        <w:t>Lori Prater</w:t>
      </w:r>
      <w:r w:rsidR="00133243">
        <w:rPr>
          <w:rFonts w:cs="Arial"/>
          <w:sz w:val="24"/>
        </w:rPr>
        <w:t xml:space="preserve">, </w:t>
      </w:r>
      <w:proofErr w:type="spellStart"/>
      <w:r w:rsidR="00004D27" w:rsidRPr="00004D27">
        <w:rPr>
          <w:rFonts w:cs="Arial"/>
          <w:sz w:val="24"/>
        </w:rPr>
        <w:t>Director</w:t>
      </w:r>
      <w:r w:rsidR="00FD3E46">
        <w:rPr>
          <w:rFonts w:cs="Arial"/>
          <w:sz w:val="24"/>
        </w:rPr>
        <w:t>a</w:t>
      </w:r>
      <w:proofErr w:type="spellEnd"/>
      <w:r w:rsidR="00932B35">
        <w:rPr>
          <w:rFonts w:cs="Arial"/>
          <w:sz w:val="24"/>
        </w:rPr>
        <w:t xml:space="preserve"> </w:t>
      </w:r>
      <w:proofErr w:type="spellStart"/>
      <w:r w:rsidR="00932B35">
        <w:rPr>
          <w:rFonts w:cs="Arial"/>
          <w:sz w:val="24"/>
        </w:rPr>
        <w:t>Legislativa</w:t>
      </w:r>
      <w:proofErr w:type="spellEnd"/>
      <w:r w:rsidR="00004D27" w:rsidRPr="00004D27">
        <w:rPr>
          <w:rFonts w:cs="Arial"/>
          <w:sz w:val="24"/>
        </w:rPr>
        <w:t xml:space="preserve"> </w:t>
      </w:r>
      <w:proofErr w:type="spellStart"/>
      <w:r w:rsidR="00004D27" w:rsidRPr="00004D27">
        <w:rPr>
          <w:rFonts w:cs="Arial"/>
          <w:sz w:val="24"/>
        </w:rPr>
        <w:t>para</w:t>
      </w:r>
      <w:proofErr w:type="spellEnd"/>
      <w:r w:rsidR="00004D27" w:rsidRPr="00004D27">
        <w:rPr>
          <w:rFonts w:cs="Arial"/>
          <w:sz w:val="24"/>
        </w:rPr>
        <w:t xml:space="preserve"> </w:t>
      </w:r>
      <w:r w:rsidR="00004D27">
        <w:rPr>
          <w:rFonts w:cs="Arial"/>
          <w:sz w:val="24"/>
        </w:rPr>
        <w:t xml:space="preserve">el </w:t>
      </w:r>
      <w:proofErr w:type="spellStart"/>
      <w:r w:rsidR="00004D27" w:rsidRPr="00004D27">
        <w:rPr>
          <w:rFonts w:cs="Arial"/>
          <w:sz w:val="24"/>
        </w:rPr>
        <w:t>Congresista</w:t>
      </w:r>
      <w:proofErr w:type="spellEnd"/>
      <w:r w:rsidR="000B3E54" w:rsidRPr="00870749">
        <w:rPr>
          <w:rFonts w:cs="Arial"/>
          <w:sz w:val="24"/>
        </w:rPr>
        <w:t xml:space="preserve"> Mike </w:t>
      </w:r>
      <w:r>
        <w:rPr>
          <w:rFonts w:cs="Arial"/>
          <w:sz w:val="24"/>
        </w:rPr>
        <w:t>Kelly (</w:t>
      </w:r>
      <w:proofErr w:type="spellStart"/>
      <w:r>
        <w:rPr>
          <w:rFonts w:cs="Arial"/>
          <w:sz w:val="24"/>
        </w:rPr>
        <w:t>R</w:t>
      </w:r>
      <w:r w:rsidR="000E6290">
        <w:rPr>
          <w:rFonts w:cs="Arial"/>
          <w:sz w:val="24"/>
        </w:rPr>
        <w:t>epublicano</w:t>
      </w:r>
      <w:proofErr w:type="spellEnd"/>
      <w:r>
        <w:rPr>
          <w:rFonts w:cs="Arial"/>
          <w:sz w:val="24"/>
        </w:rPr>
        <w:t>-P</w:t>
      </w:r>
      <w:r w:rsidR="003B02DC">
        <w:rPr>
          <w:rFonts w:cs="Arial"/>
          <w:sz w:val="24"/>
        </w:rPr>
        <w:t>ennsylvania</w:t>
      </w:r>
      <w:r w:rsidR="000B3E54" w:rsidRPr="00870749">
        <w:rPr>
          <w:rFonts w:cs="Arial"/>
          <w:sz w:val="24"/>
        </w:rPr>
        <w:t xml:space="preserve">), </w:t>
      </w:r>
    </w:p>
    <w:p w:rsidR="000B3E54" w:rsidRPr="00870749" w:rsidRDefault="0009259D" w:rsidP="000B3E54">
      <w:pPr>
        <w:jc w:val="center"/>
        <w:rPr>
          <w:rFonts w:cs="Arial"/>
          <w:sz w:val="24"/>
        </w:rPr>
      </w:pPr>
      <w:proofErr w:type="spellStart"/>
      <w:r>
        <w:rPr>
          <w:rFonts w:cs="Arial"/>
          <w:sz w:val="24"/>
        </w:rPr>
        <w:t>Teléfono</w:t>
      </w:r>
      <w:proofErr w:type="spellEnd"/>
      <w:r w:rsidR="000B3E54" w:rsidRPr="00870749">
        <w:rPr>
          <w:rFonts w:cs="Arial"/>
          <w:sz w:val="24"/>
        </w:rPr>
        <w:t>: 202-225-</w:t>
      </w:r>
      <w:r w:rsidR="00840E2A">
        <w:rPr>
          <w:rFonts w:cs="Arial"/>
          <w:sz w:val="24"/>
        </w:rPr>
        <w:t>5406</w:t>
      </w:r>
      <w:r>
        <w:rPr>
          <w:rFonts w:cs="Arial"/>
          <w:sz w:val="24"/>
        </w:rPr>
        <w:t xml:space="preserve">, </w:t>
      </w:r>
      <w:proofErr w:type="spellStart"/>
      <w:r>
        <w:rPr>
          <w:rFonts w:cs="Arial"/>
          <w:sz w:val="24"/>
        </w:rPr>
        <w:t>Correo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Electrónico</w:t>
      </w:r>
      <w:proofErr w:type="spellEnd"/>
      <w:r w:rsidR="000B3E54">
        <w:rPr>
          <w:rFonts w:cs="Arial"/>
          <w:sz w:val="24"/>
        </w:rPr>
        <w:t>:</w:t>
      </w:r>
      <w:r w:rsidR="00D26C2D">
        <w:rPr>
          <w:rFonts w:cs="Arial"/>
          <w:sz w:val="24"/>
        </w:rPr>
        <w:t xml:space="preserve"> </w:t>
      </w:r>
      <w:r w:rsidR="00840E2A">
        <w:rPr>
          <w:rStyle w:val="Hyperlink"/>
          <w:rFonts w:cs="Arial"/>
          <w:sz w:val="24"/>
        </w:rPr>
        <w:t>Lori.prater@mail.house.gov</w:t>
      </w:r>
    </w:p>
    <w:p w:rsidR="000B3E54" w:rsidRPr="00D171AF" w:rsidRDefault="000B3E54" w:rsidP="000B3E54">
      <w:pPr>
        <w:jc w:val="center"/>
        <w:rPr>
          <w:rFonts w:cs="Arial"/>
          <w:b/>
          <w:sz w:val="24"/>
        </w:rPr>
      </w:pPr>
    </w:p>
    <w:p w:rsidR="00CF5EB7" w:rsidRDefault="0087029D" w:rsidP="000B3E54">
      <w:pPr>
        <w:jc w:val="center"/>
        <w:rPr>
          <w:rFonts w:ascii="Perpetua"/>
          <w:b/>
          <w:color w:val="133258"/>
          <w:spacing w:val="-11"/>
          <w:sz w:val="56"/>
        </w:rPr>
      </w:pPr>
      <w:r>
        <w:rPr>
          <w:rFonts w:cs="Arial"/>
          <w:b/>
          <w:sz w:val="24"/>
        </w:rPr>
        <w:t>Para</w:t>
      </w:r>
      <w:r w:rsidR="000B3E54" w:rsidRPr="00D171AF">
        <w:rPr>
          <w:rFonts w:cs="Arial"/>
          <w:b/>
          <w:sz w:val="24"/>
        </w:rPr>
        <w:t xml:space="preserve"> </w:t>
      </w:r>
      <w:proofErr w:type="spellStart"/>
      <w:r w:rsidR="000B3E54" w:rsidRPr="00D171AF">
        <w:rPr>
          <w:rFonts w:cs="Arial"/>
          <w:b/>
          <w:sz w:val="24"/>
        </w:rPr>
        <w:t>co</w:t>
      </w:r>
      <w:r w:rsidR="00CF5EB7">
        <w:rPr>
          <w:rFonts w:cs="Arial"/>
          <w:b/>
          <w:sz w:val="24"/>
        </w:rPr>
        <w:t>patrocinar</w:t>
      </w:r>
      <w:proofErr w:type="spellEnd"/>
      <w:r w:rsidR="00775228">
        <w:rPr>
          <w:rFonts w:cs="Arial"/>
          <w:b/>
          <w:sz w:val="24"/>
        </w:rPr>
        <w:t xml:space="preserve"> </w:t>
      </w:r>
      <w:r w:rsidR="00CF5EB7">
        <w:rPr>
          <w:rFonts w:ascii="Perpetua"/>
          <w:b/>
          <w:color w:val="133258"/>
          <w:spacing w:val="-11"/>
          <w:sz w:val="56"/>
        </w:rPr>
        <w:t xml:space="preserve">la </w:t>
      </w:r>
      <w:proofErr w:type="spellStart"/>
      <w:r w:rsidR="00CF5EB7">
        <w:rPr>
          <w:rFonts w:ascii="Perpetua"/>
          <w:b/>
          <w:color w:val="133258"/>
          <w:spacing w:val="-11"/>
          <w:sz w:val="56"/>
        </w:rPr>
        <w:t>Ley</w:t>
      </w:r>
      <w:proofErr w:type="spellEnd"/>
      <w:r w:rsidR="00CF5EB7">
        <w:rPr>
          <w:rFonts w:ascii="Perpetua"/>
          <w:b/>
          <w:color w:val="133258"/>
          <w:spacing w:val="-11"/>
          <w:sz w:val="56"/>
        </w:rPr>
        <w:t xml:space="preserve"> de </w:t>
      </w:r>
      <w:proofErr w:type="spellStart"/>
      <w:r w:rsidR="00CF5EB7">
        <w:rPr>
          <w:rFonts w:ascii="Perpetua"/>
          <w:b/>
          <w:color w:val="133258"/>
          <w:spacing w:val="-11"/>
          <w:sz w:val="56"/>
        </w:rPr>
        <w:t>Acceso</w:t>
      </w:r>
      <w:proofErr w:type="spellEnd"/>
      <w:r w:rsidR="00CF5EB7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CF5EB7">
        <w:rPr>
          <w:rFonts w:ascii="Perpetua"/>
          <w:b/>
          <w:color w:val="133258"/>
          <w:spacing w:val="-11"/>
          <w:sz w:val="56"/>
        </w:rPr>
        <w:t>Tecnol</w:t>
      </w:r>
      <w:r w:rsidR="00CF5EB7">
        <w:rPr>
          <w:rFonts w:ascii="Perpetua"/>
          <w:b/>
          <w:color w:val="133258"/>
          <w:spacing w:val="-11"/>
          <w:sz w:val="56"/>
        </w:rPr>
        <w:t>ó</w:t>
      </w:r>
      <w:r w:rsidR="00CF5EB7">
        <w:rPr>
          <w:rFonts w:ascii="Perpetua"/>
          <w:b/>
          <w:color w:val="133258"/>
          <w:spacing w:val="-11"/>
          <w:sz w:val="56"/>
        </w:rPr>
        <w:t>gico</w:t>
      </w:r>
      <w:proofErr w:type="spellEnd"/>
      <w:r w:rsidR="00CF5EB7">
        <w:rPr>
          <w:rFonts w:ascii="Perpetua"/>
          <w:b/>
          <w:color w:val="133258"/>
          <w:spacing w:val="-11"/>
          <w:sz w:val="56"/>
        </w:rPr>
        <w:t xml:space="preserve"> </w:t>
      </w:r>
      <w:proofErr w:type="spellStart"/>
      <w:r w:rsidR="00CF5EB7">
        <w:rPr>
          <w:rFonts w:ascii="Perpetua"/>
          <w:b/>
          <w:color w:val="133258"/>
          <w:spacing w:val="-11"/>
          <w:sz w:val="56"/>
        </w:rPr>
        <w:t>Asequible</w:t>
      </w:r>
      <w:proofErr w:type="spellEnd"/>
      <w:r w:rsidR="00CF5EB7">
        <w:rPr>
          <w:rFonts w:ascii="Perpetua"/>
          <w:b/>
          <w:color w:val="133258"/>
          <w:spacing w:val="-11"/>
          <w:sz w:val="56"/>
        </w:rPr>
        <w:t>,</w:t>
      </w:r>
    </w:p>
    <w:p w:rsidR="000B3E54" w:rsidRPr="00D171AF" w:rsidRDefault="00775228" w:rsidP="000B3E5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Access Technology Affordability Act</w:t>
      </w:r>
      <w:r w:rsidR="00F605A1">
        <w:rPr>
          <w:rFonts w:cs="Arial"/>
          <w:b/>
          <w:sz w:val="24"/>
        </w:rPr>
        <w:t>, e</w:t>
      </w:r>
      <w:r w:rsidR="0016319F">
        <w:rPr>
          <w:rFonts w:cs="Arial"/>
          <w:b/>
          <w:sz w:val="24"/>
        </w:rPr>
        <w:t>n el</w:t>
      </w:r>
      <w:r w:rsidR="00D0676C">
        <w:rPr>
          <w:rFonts w:cs="Arial"/>
          <w:b/>
          <w:sz w:val="24"/>
        </w:rPr>
        <w:t xml:space="preserve"> </w:t>
      </w:r>
      <w:proofErr w:type="spellStart"/>
      <w:r w:rsidR="00D0676C">
        <w:rPr>
          <w:rFonts w:cs="Arial"/>
          <w:b/>
          <w:sz w:val="24"/>
        </w:rPr>
        <w:t>Senado</w:t>
      </w:r>
      <w:proofErr w:type="spellEnd"/>
      <w:r w:rsidR="000B3E54" w:rsidRPr="00D171AF">
        <w:rPr>
          <w:rFonts w:cs="Arial"/>
          <w:b/>
          <w:sz w:val="24"/>
        </w:rPr>
        <w:t xml:space="preserve">, </w:t>
      </w:r>
      <w:proofErr w:type="spellStart"/>
      <w:r w:rsidR="002905CE">
        <w:rPr>
          <w:rFonts w:cs="Arial"/>
          <w:b/>
          <w:sz w:val="24"/>
        </w:rPr>
        <w:t>comuníquese</w:t>
      </w:r>
      <w:proofErr w:type="spellEnd"/>
      <w:r w:rsidR="002905CE">
        <w:rPr>
          <w:rFonts w:cs="Arial"/>
          <w:b/>
          <w:sz w:val="24"/>
        </w:rPr>
        <w:t xml:space="preserve"> con:</w:t>
      </w:r>
    </w:p>
    <w:p w:rsidR="000B3E54" w:rsidRPr="00870749" w:rsidRDefault="00840E2A" w:rsidP="000B3E54">
      <w:pPr>
        <w:jc w:val="center"/>
        <w:rPr>
          <w:rFonts w:cs="Arial"/>
          <w:sz w:val="24"/>
        </w:rPr>
      </w:pPr>
      <w:proofErr w:type="spellStart"/>
      <w:r>
        <w:rPr>
          <w:rFonts w:cs="Arial"/>
          <w:sz w:val="24"/>
        </w:rPr>
        <w:t>Shivani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Pampati</w:t>
      </w:r>
      <w:proofErr w:type="spellEnd"/>
      <w:r w:rsidR="000B3E54" w:rsidRPr="00870749">
        <w:rPr>
          <w:rFonts w:cs="Arial"/>
          <w:sz w:val="24"/>
        </w:rPr>
        <w:t xml:space="preserve">, </w:t>
      </w:r>
      <w:proofErr w:type="spellStart"/>
      <w:r w:rsidR="00335CE6" w:rsidRPr="00335CE6">
        <w:rPr>
          <w:rFonts w:cs="Arial"/>
          <w:sz w:val="24"/>
        </w:rPr>
        <w:t>Asesor</w:t>
      </w:r>
      <w:proofErr w:type="spellEnd"/>
      <w:r w:rsidR="00335CE6" w:rsidRPr="00335CE6">
        <w:rPr>
          <w:rFonts w:cs="Arial"/>
          <w:sz w:val="24"/>
        </w:rPr>
        <w:t xml:space="preserve"> de </w:t>
      </w:r>
      <w:proofErr w:type="spellStart"/>
      <w:r w:rsidR="00335CE6" w:rsidRPr="00335CE6">
        <w:rPr>
          <w:rFonts w:cs="Arial"/>
          <w:sz w:val="24"/>
        </w:rPr>
        <w:t>Política</w:t>
      </w:r>
      <w:proofErr w:type="spellEnd"/>
      <w:r w:rsidR="00335CE6" w:rsidRPr="00335CE6">
        <w:rPr>
          <w:rFonts w:cs="Arial"/>
          <w:sz w:val="24"/>
        </w:rPr>
        <w:t xml:space="preserve"> Fiscal y </w:t>
      </w:r>
      <w:proofErr w:type="spellStart"/>
      <w:r w:rsidR="00335CE6" w:rsidRPr="00335CE6">
        <w:rPr>
          <w:rFonts w:cs="Arial"/>
          <w:sz w:val="24"/>
        </w:rPr>
        <w:t>Económica</w:t>
      </w:r>
      <w:proofErr w:type="spellEnd"/>
      <w:r w:rsidR="00335CE6" w:rsidRPr="00335CE6">
        <w:rPr>
          <w:rFonts w:cs="Arial"/>
          <w:sz w:val="24"/>
        </w:rPr>
        <w:t xml:space="preserve"> </w:t>
      </w:r>
      <w:proofErr w:type="spellStart"/>
      <w:r w:rsidR="00335CE6" w:rsidRPr="00335CE6">
        <w:rPr>
          <w:rFonts w:cs="Arial"/>
          <w:sz w:val="24"/>
        </w:rPr>
        <w:t>para</w:t>
      </w:r>
      <w:proofErr w:type="spellEnd"/>
      <w:r w:rsidR="000B3E54">
        <w:rPr>
          <w:rFonts w:cs="Arial"/>
          <w:sz w:val="24"/>
        </w:rPr>
        <w:t xml:space="preserve"> </w:t>
      </w:r>
      <w:r w:rsidR="00335CE6">
        <w:rPr>
          <w:rFonts w:cs="Arial"/>
          <w:sz w:val="24"/>
        </w:rPr>
        <w:t xml:space="preserve">el </w:t>
      </w:r>
      <w:proofErr w:type="spellStart"/>
      <w:r w:rsidR="004E6BDC">
        <w:rPr>
          <w:rFonts w:cs="Arial"/>
          <w:sz w:val="24"/>
        </w:rPr>
        <w:t>Senad</w:t>
      </w:r>
      <w:r w:rsidR="000B3E54">
        <w:rPr>
          <w:rFonts w:cs="Arial"/>
          <w:sz w:val="24"/>
        </w:rPr>
        <w:t>or</w:t>
      </w:r>
      <w:proofErr w:type="spellEnd"/>
      <w:r w:rsidR="000B3E54">
        <w:rPr>
          <w:rFonts w:cs="Arial"/>
          <w:sz w:val="24"/>
        </w:rPr>
        <w:t xml:space="preserve"> </w:t>
      </w:r>
      <w:r w:rsidR="00A108C6">
        <w:rPr>
          <w:rFonts w:cs="Arial"/>
          <w:sz w:val="24"/>
        </w:rPr>
        <w:t>Ben Cardin (</w:t>
      </w:r>
      <w:proofErr w:type="spellStart"/>
      <w:r w:rsidR="00A108C6">
        <w:rPr>
          <w:rFonts w:cs="Arial"/>
          <w:sz w:val="24"/>
        </w:rPr>
        <w:t>D</w:t>
      </w:r>
      <w:r w:rsidR="00C239BC">
        <w:rPr>
          <w:rFonts w:cs="Arial"/>
          <w:sz w:val="24"/>
        </w:rPr>
        <w:t>emócrata</w:t>
      </w:r>
      <w:proofErr w:type="spellEnd"/>
      <w:r w:rsidR="000A3C63">
        <w:rPr>
          <w:rFonts w:cs="Arial"/>
          <w:sz w:val="24"/>
        </w:rPr>
        <w:t>-Maryland</w:t>
      </w:r>
      <w:r w:rsidR="000B3E54" w:rsidRPr="00870749">
        <w:rPr>
          <w:rFonts w:cs="Arial"/>
          <w:sz w:val="24"/>
        </w:rPr>
        <w:t>)</w:t>
      </w:r>
    </w:p>
    <w:p w:rsidR="000B3E54" w:rsidRPr="00870749" w:rsidRDefault="005379B7" w:rsidP="000B3E54">
      <w:pPr>
        <w:jc w:val="center"/>
        <w:rPr>
          <w:rFonts w:cs="Arial"/>
          <w:sz w:val="24"/>
        </w:rPr>
      </w:pPr>
      <w:proofErr w:type="spellStart"/>
      <w:r>
        <w:rPr>
          <w:rFonts w:cs="Arial"/>
          <w:sz w:val="24"/>
        </w:rPr>
        <w:t>Correo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Electrónico</w:t>
      </w:r>
      <w:proofErr w:type="spellEnd"/>
      <w:r w:rsidR="000B3E54" w:rsidRPr="00870749">
        <w:rPr>
          <w:rFonts w:cs="Arial"/>
          <w:sz w:val="24"/>
        </w:rPr>
        <w:t xml:space="preserve">: </w:t>
      </w:r>
      <w:hyperlink r:id="rId7" w:history="1">
        <w:r w:rsidR="00840E2A" w:rsidRPr="00F96715">
          <w:rPr>
            <w:rStyle w:val="Hyperlink"/>
            <w:rFonts w:cs="Arial"/>
            <w:sz w:val="24"/>
          </w:rPr>
          <w:t>shivani_pampati@sbc.senate.gov</w:t>
        </w:r>
      </w:hyperlink>
      <w:r w:rsidR="00D26C2D">
        <w:rPr>
          <w:rFonts w:cs="Arial"/>
          <w:sz w:val="24"/>
        </w:rPr>
        <w:t xml:space="preserve"> </w:t>
      </w:r>
    </w:p>
    <w:p w:rsidR="000B3E54" w:rsidRPr="00870749" w:rsidRDefault="000B3E54" w:rsidP="000B3E54">
      <w:pPr>
        <w:jc w:val="center"/>
        <w:rPr>
          <w:rFonts w:cs="Arial"/>
          <w:sz w:val="24"/>
        </w:rPr>
      </w:pPr>
    </w:p>
    <w:p w:rsidR="000B3E54" w:rsidRPr="00AD0A57" w:rsidRDefault="00C234AD" w:rsidP="000B3E5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Para </w:t>
      </w:r>
      <w:proofErr w:type="spellStart"/>
      <w:r>
        <w:rPr>
          <w:rFonts w:cs="Arial"/>
          <w:b/>
          <w:sz w:val="24"/>
        </w:rPr>
        <w:t>obtener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más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informació</w:t>
      </w:r>
      <w:r w:rsidR="000B3E54">
        <w:rPr>
          <w:rFonts w:cs="Arial"/>
          <w:b/>
          <w:sz w:val="24"/>
        </w:rPr>
        <w:t>n</w:t>
      </w:r>
      <w:proofErr w:type="spellEnd"/>
      <w:r w:rsidR="000B3E54">
        <w:rPr>
          <w:rFonts w:cs="Arial"/>
          <w:b/>
          <w:sz w:val="24"/>
        </w:rPr>
        <w:t xml:space="preserve">, </w:t>
      </w:r>
      <w:proofErr w:type="spellStart"/>
      <w:r w:rsidR="003D3F68">
        <w:rPr>
          <w:rFonts w:cs="Arial"/>
          <w:b/>
          <w:sz w:val="24"/>
        </w:rPr>
        <w:t>comuníquese</w:t>
      </w:r>
      <w:proofErr w:type="spellEnd"/>
      <w:r w:rsidR="003D3F68">
        <w:rPr>
          <w:rFonts w:cs="Arial"/>
          <w:b/>
          <w:sz w:val="24"/>
        </w:rPr>
        <w:t xml:space="preserve"> con:</w:t>
      </w:r>
    </w:p>
    <w:p w:rsidR="000B3E54" w:rsidRPr="00AD0A57" w:rsidRDefault="000D34E6" w:rsidP="000B3E54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Jeff Kaloc</w:t>
      </w:r>
      <w:r w:rsidR="000B3E54" w:rsidRPr="00AD0A57">
        <w:rPr>
          <w:rFonts w:cs="Arial"/>
          <w:sz w:val="24"/>
        </w:rPr>
        <w:t xml:space="preserve">, </w:t>
      </w:r>
      <w:proofErr w:type="spellStart"/>
      <w:r w:rsidR="004217C3" w:rsidRPr="004217C3">
        <w:rPr>
          <w:rFonts w:cs="Arial"/>
          <w:sz w:val="24"/>
        </w:rPr>
        <w:t>Especialista</w:t>
      </w:r>
      <w:proofErr w:type="spellEnd"/>
      <w:r w:rsidR="004217C3" w:rsidRPr="004217C3">
        <w:rPr>
          <w:rFonts w:cs="Arial"/>
          <w:sz w:val="24"/>
        </w:rPr>
        <w:t xml:space="preserve"> en </w:t>
      </w:r>
      <w:proofErr w:type="spellStart"/>
      <w:r w:rsidR="004217C3" w:rsidRPr="004217C3">
        <w:rPr>
          <w:rFonts w:cs="Arial"/>
          <w:sz w:val="24"/>
        </w:rPr>
        <w:t>Asuntos</w:t>
      </w:r>
      <w:proofErr w:type="spellEnd"/>
      <w:r w:rsidR="004217C3" w:rsidRPr="004217C3">
        <w:rPr>
          <w:rFonts w:cs="Arial"/>
          <w:sz w:val="24"/>
        </w:rPr>
        <w:t xml:space="preserve"> </w:t>
      </w:r>
      <w:proofErr w:type="spellStart"/>
      <w:r w:rsidR="004217C3" w:rsidRPr="004217C3">
        <w:rPr>
          <w:rFonts w:cs="Arial"/>
          <w:sz w:val="24"/>
        </w:rPr>
        <w:t>Gubernamentales</w:t>
      </w:r>
      <w:proofErr w:type="spellEnd"/>
      <w:r w:rsidR="000B3E54" w:rsidRPr="00AD0A57">
        <w:rPr>
          <w:rFonts w:cs="Arial"/>
          <w:sz w:val="24"/>
        </w:rPr>
        <w:t xml:space="preserve">, </w:t>
      </w:r>
      <w:proofErr w:type="spellStart"/>
      <w:r w:rsidR="005473CB">
        <w:rPr>
          <w:rFonts w:cs="Arial"/>
          <w:sz w:val="24"/>
        </w:rPr>
        <w:t>Federació</w:t>
      </w:r>
      <w:r w:rsidR="000B3E54" w:rsidRPr="00AD0A57">
        <w:rPr>
          <w:rFonts w:cs="Arial"/>
          <w:sz w:val="24"/>
        </w:rPr>
        <w:t>n</w:t>
      </w:r>
      <w:proofErr w:type="spellEnd"/>
      <w:r w:rsidR="000B3E54" w:rsidRPr="00AD0A57">
        <w:rPr>
          <w:rFonts w:cs="Arial"/>
          <w:sz w:val="24"/>
        </w:rPr>
        <w:t xml:space="preserve"> </w:t>
      </w:r>
      <w:proofErr w:type="spellStart"/>
      <w:r w:rsidR="005473CB">
        <w:rPr>
          <w:rFonts w:cs="Arial"/>
          <w:sz w:val="24"/>
        </w:rPr>
        <w:t>Nacional</w:t>
      </w:r>
      <w:proofErr w:type="spellEnd"/>
      <w:r w:rsidR="005473CB">
        <w:rPr>
          <w:rFonts w:cs="Arial"/>
          <w:sz w:val="24"/>
        </w:rPr>
        <w:t xml:space="preserve"> de </w:t>
      </w:r>
      <w:proofErr w:type="spellStart"/>
      <w:r w:rsidR="005473CB">
        <w:rPr>
          <w:rFonts w:cs="Arial"/>
          <w:sz w:val="24"/>
        </w:rPr>
        <w:t>Ciegos</w:t>
      </w:r>
      <w:proofErr w:type="spellEnd"/>
    </w:p>
    <w:p w:rsidR="000B3E54" w:rsidRDefault="0069401B" w:rsidP="00B816CF">
      <w:pPr>
        <w:jc w:val="center"/>
        <w:rPr>
          <w:i/>
          <w:sz w:val="24"/>
        </w:rPr>
      </w:pPr>
      <w:proofErr w:type="spellStart"/>
      <w:r>
        <w:rPr>
          <w:rFonts w:cs="Arial"/>
          <w:sz w:val="24"/>
        </w:rPr>
        <w:t>Teléfono</w:t>
      </w:r>
      <w:proofErr w:type="spellEnd"/>
      <w:r w:rsidR="000B3E54" w:rsidRPr="00AD0A57">
        <w:rPr>
          <w:rFonts w:cs="Arial"/>
          <w:sz w:val="24"/>
        </w:rPr>
        <w:t>: 410</w:t>
      </w:r>
      <w:r w:rsidR="000B3E54">
        <w:rPr>
          <w:rFonts w:cs="Arial"/>
          <w:sz w:val="24"/>
        </w:rPr>
        <w:t>-</w:t>
      </w:r>
      <w:r w:rsidR="00D073E8">
        <w:rPr>
          <w:rFonts w:cs="Arial"/>
          <w:sz w:val="24"/>
        </w:rPr>
        <w:t xml:space="preserve">659-9314, </w:t>
      </w:r>
      <w:proofErr w:type="spellStart"/>
      <w:r w:rsidR="00D073E8">
        <w:rPr>
          <w:rFonts w:cs="Arial"/>
          <w:sz w:val="24"/>
        </w:rPr>
        <w:t>extensió</w:t>
      </w:r>
      <w:r w:rsidR="000D34E6">
        <w:rPr>
          <w:rFonts w:cs="Arial"/>
          <w:sz w:val="24"/>
        </w:rPr>
        <w:t>n</w:t>
      </w:r>
      <w:proofErr w:type="spellEnd"/>
      <w:r w:rsidR="000D34E6">
        <w:rPr>
          <w:rFonts w:cs="Arial"/>
          <w:sz w:val="24"/>
        </w:rPr>
        <w:t xml:space="preserve"> 2206</w:t>
      </w:r>
      <w:r w:rsidR="00CB17C0">
        <w:rPr>
          <w:rFonts w:cs="Arial"/>
          <w:sz w:val="24"/>
        </w:rPr>
        <w:t xml:space="preserve">, </w:t>
      </w:r>
      <w:proofErr w:type="spellStart"/>
      <w:r w:rsidR="0027675D">
        <w:rPr>
          <w:rFonts w:cs="Arial"/>
          <w:sz w:val="24"/>
        </w:rPr>
        <w:t>Correo</w:t>
      </w:r>
      <w:proofErr w:type="spellEnd"/>
      <w:r w:rsidR="0027675D">
        <w:rPr>
          <w:rFonts w:cs="Arial"/>
          <w:sz w:val="24"/>
        </w:rPr>
        <w:t xml:space="preserve"> </w:t>
      </w:r>
      <w:proofErr w:type="spellStart"/>
      <w:r w:rsidR="0027675D">
        <w:rPr>
          <w:rFonts w:cs="Arial"/>
          <w:sz w:val="24"/>
        </w:rPr>
        <w:t>Electrónico</w:t>
      </w:r>
      <w:proofErr w:type="spellEnd"/>
      <w:r w:rsidR="000B3E54" w:rsidRPr="00AD0A57">
        <w:rPr>
          <w:rFonts w:cs="Arial"/>
          <w:sz w:val="24"/>
        </w:rPr>
        <w:t xml:space="preserve">: </w:t>
      </w:r>
      <w:hyperlink r:id="rId8" w:history="1">
        <w:r w:rsidR="000D34E6" w:rsidRPr="00FA4AF6">
          <w:rPr>
            <w:rStyle w:val="Hyperlink"/>
            <w:rFonts w:cs="Arial"/>
            <w:sz w:val="24"/>
          </w:rPr>
          <w:t>jkaloc@nfb.org</w:t>
        </w:r>
      </w:hyperlink>
      <w:r w:rsidR="00CB17C0">
        <w:rPr>
          <w:rFonts w:cs="Arial"/>
          <w:sz w:val="24"/>
        </w:rPr>
        <w:t xml:space="preserve">, or visit </w:t>
      </w:r>
      <w:hyperlink r:id="rId9" w:history="1">
        <w:r w:rsidR="00B816CF" w:rsidRPr="00340BFD">
          <w:rPr>
            <w:rStyle w:val="Hyperlink"/>
            <w:rFonts w:cs="Arial"/>
            <w:sz w:val="24"/>
          </w:rPr>
          <w:t>www.nfb.org</w:t>
        </w:r>
      </w:hyperlink>
      <w:r w:rsidR="00B816CF">
        <w:rPr>
          <w:rFonts w:cs="Arial"/>
          <w:sz w:val="24"/>
        </w:rPr>
        <w:t xml:space="preserve"> </w:t>
      </w:r>
    </w:p>
    <w:p w:rsidR="000B3E54" w:rsidRDefault="000B3E54" w:rsidP="000B3E54">
      <w:pPr>
        <w:pStyle w:val="BodyText"/>
        <w:rPr>
          <w:i/>
          <w:sz w:val="20"/>
        </w:rPr>
      </w:pPr>
    </w:p>
    <w:p w:rsidR="005D7928" w:rsidRDefault="005D7928" w:rsidP="000B3E54">
      <w:pPr>
        <w:pStyle w:val="BodyText"/>
        <w:spacing w:before="5"/>
        <w:rPr>
          <w:i/>
          <w:sz w:val="17"/>
        </w:rPr>
      </w:pPr>
    </w:p>
    <w:p w:rsidR="000B3E54" w:rsidRDefault="0051458E" w:rsidP="000B3E54">
      <w:pPr>
        <w:pStyle w:val="BodyText"/>
        <w:spacing w:before="5"/>
        <w:rPr>
          <w:i/>
          <w:sz w:val="17"/>
        </w:rPr>
      </w:pPr>
      <w:r w:rsidRPr="0051458E">
        <w:rPr>
          <w:noProof/>
        </w:rPr>
        <w:pict>
          <v:line id="Straight Connector 6" o:spid="_x0000_s1026" style="position:absolute;z-index:-251658752;visibility:visible;mso-wrap-distance-left:0;mso-wrap-distance-right:0;mso-position-horizontal-relative:page" from="36pt,12.4pt" to="18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" strokeweight=".72pt">
            <w10:wrap type="topAndBottom" anchorx="page"/>
          </v:line>
        </w:pict>
      </w:r>
    </w:p>
    <w:bookmarkStart w:id="7" w:name="_bookmark6"/>
    <w:bookmarkStart w:id="8" w:name="_bookmark7"/>
    <w:bookmarkEnd w:id="7"/>
    <w:bookmarkEnd w:id="8"/>
    <w:p w:rsidR="000B3E54" w:rsidRDefault="0051458E" w:rsidP="000B3E54">
      <w:pPr>
        <w:spacing w:before="83" w:line="210" w:lineRule="exact"/>
        <w:ind w:left="120"/>
        <w:rPr>
          <w:sz w:val="18"/>
        </w:rPr>
      </w:pPr>
      <w:r w:rsidRPr="0051458E">
        <w:fldChar w:fldCharType="begin"/>
      </w:r>
      <w:r w:rsidR="000B3E54">
        <w:instrText xml:space="preserve"> HYPERLINK \l "_bookmark0" </w:instrText>
      </w:r>
      <w:r w:rsidRPr="0051458E">
        <w:fldChar w:fldCharType="separate"/>
      </w:r>
      <w:r w:rsidR="000B3E54">
        <w:rPr>
          <w:position w:val="6"/>
          <w:sz w:val="12"/>
        </w:rPr>
        <w:t>1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i/>
          <w:sz w:val="18"/>
        </w:rPr>
        <w:t xml:space="preserve">See </w:t>
      </w:r>
      <w:r w:rsidR="002300A6">
        <w:rPr>
          <w:sz w:val="18"/>
        </w:rPr>
        <w:t>2017</w:t>
      </w:r>
      <w:r w:rsidR="000B3E54">
        <w:rPr>
          <w:sz w:val="18"/>
        </w:rPr>
        <w:t xml:space="preserve"> American Community Survey, </w:t>
      </w:r>
      <w:hyperlink r:id="rId10">
        <w:r w:rsidR="000B3E54">
          <w:rPr>
            <w:sz w:val="18"/>
          </w:rPr>
          <w:t>www.disabilitystatistics.org.</w:t>
        </w:r>
      </w:hyperlink>
    </w:p>
    <w:bookmarkStart w:id="9" w:name="_bookmark8"/>
    <w:bookmarkEnd w:id="9"/>
    <w:p w:rsidR="000B3E54" w:rsidRDefault="0051458E" w:rsidP="000B3E54">
      <w:pPr>
        <w:ind w:left="120" w:right="289" w:hanging="1"/>
        <w:rPr>
          <w:sz w:val="18"/>
        </w:rPr>
      </w:pPr>
      <w:r w:rsidRPr="0051458E">
        <w:fldChar w:fldCharType="begin"/>
      </w:r>
      <w:r w:rsidR="000B3E54">
        <w:instrText xml:space="preserve"> HYPERLINK \l "_bookmark1" </w:instrText>
      </w:r>
      <w:r w:rsidRPr="0051458E">
        <w:fldChar w:fldCharType="separate"/>
      </w:r>
      <w:r w:rsidR="000B3E54">
        <w:rPr>
          <w:position w:val="6"/>
          <w:sz w:val="12"/>
        </w:rPr>
        <w:t>2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sz w:val="18"/>
        </w:rPr>
        <w:t xml:space="preserve">Erickson, W., Lee, C., von Schrader, S. (2016). "Disability Statistics from the 2014 American Community Survey (ACS)." Ithaca, NY: Cornell University Employment and Disability Institute (EDI). Retrieved November 11, 2016, from </w:t>
      </w:r>
      <w:hyperlink r:id="rId11">
        <w:r w:rsidR="000B3E54">
          <w:rPr>
            <w:sz w:val="18"/>
          </w:rPr>
          <w:t>www.disabilitystatistics.org.</w:t>
        </w:r>
      </w:hyperlink>
    </w:p>
    <w:bookmarkStart w:id="10" w:name="_bookmark9"/>
    <w:bookmarkStart w:id="11" w:name="_bookmark10"/>
    <w:bookmarkEnd w:id="10"/>
    <w:bookmarkEnd w:id="11"/>
    <w:p w:rsidR="000B3E54" w:rsidRDefault="0051458E" w:rsidP="000B3E54">
      <w:pPr>
        <w:ind w:left="120" w:hanging="1"/>
        <w:rPr>
          <w:sz w:val="18"/>
        </w:rPr>
      </w:pPr>
      <w:r w:rsidRPr="0051458E">
        <w:fldChar w:fldCharType="begin"/>
      </w:r>
      <w:r w:rsidR="000B3E54">
        <w:instrText xml:space="preserve"> HYPERLINK \l "_bookmark2" </w:instrText>
      </w:r>
      <w:r w:rsidRPr="0051458E">
        <w:fldChar w:fldCharType="separate"/>
      </w:r>
      <w:r w:rsidR="000B3E54">
        <w:rPr>
          <w:position w:val="6"/>
          <w:sz w:val="12"/>
        </w:rPr>
        <w:t>3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sz w:val="18"/>
        </w:rPr>
        <w:t xml:space="preserve">National Council on Disability, “Federal Policy Barriers to Assistive Technology,” (May 31, 2000) 8, </w:t>
      </w:r>
      <w:hyperlink r:id="rId12">
        <w:r w:rsidR="000B3E54">
          <w:rPr>
            <w:sz w:val="18"/>
          </w:rPr>
          <w:t>http://www.ncd.gov/rawmedia_repository/c9e48e89_261b_4dda_bc74_203d5915519f.pdf.</w:t>
        </w:r>
      </w:hyperlink>
    </w:p>
    <w:bookmarkStart w:id="12" w:name="_bookmark11"/>
    <w:bookmarkStart w:id="13" w:name="_bookmark13"/>
    <w:bookmarkEnd w:id="12"/>
    <w:bookmarkEnd w:id="13"/>
    <w:p w:rsidR="000B3E54" w:rsidRDefault="0051458E" w:rsidP="000B3E54">
      <w:pPr>
        <w:ind w:left="120" w:right="424" w:hanging="1"/>
        <w:rPr>
          <w:sz w:val="18"/>
        </w:rPr>
      </w:pPr>
      <w:r w:rsidRPr="0051458E">
        <w:fldChar w:fldCharType="begin"/>
      </w:r>
      <w:r w:rsidR="000B3E54">
        <w:instrText xml:space="preserve"> HYPERLINK \l "_bookmark3" </w:instrText>
      </w:r>
      <w:r w:rsidRPr="0051458E">
        <w:fldChar w:fldCharType="separate"/>
      </w:r>
      <w:r w:rsidR="000B3E54">
        <w:rPr>
          <w:position w:val="6"/>
          <w:sz w:val="12"/>
        </w:rPr>
        <w:t>4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sz w:val="18"/>
        </w:rPr>
        <w:t xml:space="preserve">Assistive Technology Industry Associates, “AT Resources Funding Guide,” </w:t>
      </w:r>
      <w:hyperlink r:id="rId13">
        <w:r w:rsidR="000B3E54">
          <w:rPr>
            <w:sz w:val="18"/>
          </w:rPr>
          <w:t>https://www.atia.org/at-resources/what-is-at/resources-</w:t>
        </w:r>
      </w:hyperlink>
      <w:bookmarkStart w:id="14" w:name="_bookmark12"/>
      <w:bookmarkEnd w:id="14"/>
      <w:r w:rsidR="000B3E54">
        <w:rPr>
          <w:sz w:val="18"/>
        </w:rPr>
        <w:t xml:space="preserve"> </w:t>
      </w:r>
      <w:hyperlink r:id="rId14">
        <w:r w:rsidR="000B3E54">
          <w:rPr>
            <w:sz w:val="18"/>
          </w:rPr>
          <w:t xml:space="preserve">funding-guide/ </w:t>
        </w:r>
      </w:hyperlink>
      <w:r w:rsidR="000B3E54">
        <w:rPr>
          <w:sz w:val="18"/>
        </w:rPr>
        <w:t>(last accessed December 10, 2018).</w:t>
      </w:r>
    </w:p>
    <w:bookmarkStart w:id="15" w:name="_bookmark14"/>
    <w:bookmarkEnd w:id="15"/>
    <w:p w:rsidR="000B3E54" w:rsidRDefault="0051458E" w:rsidP="000B3E54">
      <w:pPr>
        <w:spacing w:line="202" w:lineRule="exact"/>
        <w:ind w:left="120"/>
        <w:rPr>
          <w:sz w:val="18"/>
        </w:rPr>
      </w:pPr>
      <w:r w:rsidRPr="0051458E">
        <w:fldChar w:fldCharType="begin"/>
      </w:r>
      <w:r w:rsidR="000B3E54">
        <w:instrText xml:space="preserve"> HYPERLINK \l "_bookmark4" </w:instrText>
      </w:r>
      <w:r w:rsidRPr="0051458E">
        <w:fldChar w:fldCharType="separate"/>
      </w:r>
      <w:r w:rsidR="000B3E54">
        <w:rPr>
          <w:position w:val="6"/>
          <w:sz w:val="12"/>
        </w:rPr>
        <w:t>5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i/>
          <w:sz w:val="18"/>
        </w:rPr>
        <w:t xml:space="preserve">See </w:t>
      </w:r>
      <w:r w:rsidR="000B3E54">
        <w:rPr>
          <w:sz w:val="18"/>
        </w:rPr>
        <w:t>26 U.S.C § 63(f)(4).</w:t>
      </w:r>
    </w:p>
    <w:bookmarkStart w:id="16" w:name="_bookmark15"/>
    <w:bookmarkEnd w:id="16"/>
    <w:p w:rsidR="000B3E54" w:rsidRDefault="0051458E" w:rsidP="000B3E54">
      <w:pPr>
        <w:ind w:left="120" w:right="1236" w:hanging="1"/>
        <w:rPr>
          <w:sz w:val="18"/>
        </w:rPr>
      </w:pPr>
      <w:r w:rsidRPr="0051458E">
        <w:fldChar w:fldCharType="begin"/>
      </w:r>
      <w:r w:rsidR="000B3E54">
        <w:instrText xml:space="preserve"> HYPERLINK \l "_bookmark5" </w:instrText>
      </w:r>
      <w:r w:rsidRPr="0051458E">
        <w:fldChar w:fldCharType="separate"/>
      </w:r>
      <w:r w:rsidR="000B3E54">
        <w:rPr>
          <w:position w:val="6"/>
          <w:sz w:val="12"/>
        </w:rPr>
        <w:t>6</w:t>
      </w:r>
      <w:r>
        <w:rPr>
          <w:position w:val="6"/>
          <w:sz w:val="12"/>
        </w:rPr>
        <w:fldChar w:fldCharType="end"/>
      </w:r>
      <w:r w:rsidR="000B3E54">
        <w:rPr>
          <w:position w:val="6"/>
          <w:sz w:val="12"/>
        </w:rPr>
        <w:t xml:space="preserve"> </w:t>
      </w:r>
      <w:r w:rsidR="000B3E54">
        <w:rPr>
          <w:i/>
          <w:sz w:val="18"/>
        </w:rPr>
        <w:t>See e.g</w:t>
      </w:r>
      <w:r w:rsidR="000B3E54">
        <w:rPr>
          <w:sz w:val="18"/>
        </w:rPr>
        <w:t>. Department of Education, Rehabilitation Services and Disabi</w:t>
      </w:r>
      <w:r w:rsidR="00843BE9">
        <w:rPr>
          <w:sz w:val="18"/>
        </w:rPr>
        <w:t>lity Research, “Fiscal Year 2020</w:t>
      </w:r>
      <w:r w:rsidR="000B3E54">
        <w:rPr>
          <w:sz w:val="18"/>
        </w:rPr>
        <w:t xml:space="preserve"> Budget Request,” </w:t>
      </w:r>
      <w:hyperlink r:id="rId15" w:history="1">
        <w:r w:rsidR="00C447DE" w:rsidRPr="001A61C6">
          <w:rPr>
            <w:rStyle w:val="Hyperlink"/>
            <w:sz w:val="18"/>
          </w:rPr>
          <w:t>https://www2.ed.gov/about/overview/budget/budget20/justifications/i-rehab.pdf</w:t>
        </w:r>
      </w:hyperlink>
      <w:r w:rsidR="00C447DE">
        <w:rPr>
          <w:sz w:val="18"/>
        </w:rPr>
        <w:t>, p. I-50</w:t>
      </w:r>
      <w:r w:rsidR="000B3E54">
        <w:rPr>
          <w:sz w:val="18"/>
        </w:rPr>
        <w:t>.</w:t>
      </w:r>
    </w:p>
    <w:sectPr w:rsidR="000B3E54" w:rsidSect="000B3E54"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42" w:rsidRDefault="00F04C42">
      <w:r>
        <w:separator/>
      </w:r>
    </w:p>
  </w:endnote>
  <w:endnote w:type="continuationSeparator" w:id="0">
    <w:p w:rsidR="00F04C42" w:rsidRDefault="00F0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51458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-27pt;margin-top:-2.55pt;width:576.75pt;height: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" filled="f" stroked="f">
          <v:textbox>
            <w:txbxContent>
              <w:p w:rsidR="001912EB" w:rsidRPr="0000720F" w:rsidRDefault="001912EB" w:rsidP="001912EB">
                <w:pPr>
                  <w:spacing w:line="260" w:lineRule="exact"/>
                  <w:jc w:val="center"/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</w:pPr>
                <w:r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National Federation of the Blind</w:t>
                </w:r>
              </w:p>
              <w:p w:rsidR="001912EB" w:rsidRPr="0000720F" w:rsidRDefault="0000720F" w:rsidP="001912EB">
                <w:pPr>
                  <w:spacing w:line="260" w:lineRule="exact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Mark Riccobono</w:t>
                </w:r>
                <w:r w:rsidR="001912EB"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 xml:space="preserve">, </w:t>
                </w:r>
                <w:r w:rsidR="001912EB" w:rsidRPr="0000720F">
                  <w:rPr>
                    <w:rFonts w:ascii="Arial" w:hAnsi="Arial" w:cs="Arial"/>
                    <w:b/>
                    <w:i/>
                    <w:color w:val="4F81BD" w:themeColor="accent1"/>
                    <w:sz w:val="19"/>
                    <w:szCs w:val="19"/>
                  </w:rPr>
                  <w:t>President</w:t>
                </w:r>
                <w:r w:rsidR="001912EB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200 East Wells Street </w:t>
                </w:r>
                <w:r w:rsidR="001912EB" w:rsidRPr="0000720F">
                  <w:rPr>
                    <w:rFonts w:ascii="Arial" w:hAnsi="Arial" w:cs="Arial"/>
                    <w:i/>
                    <w:sz w:val="19"/>
                    <w:szCs w:val="19"/>
                  </w:rPr>
                  <w:t>at Jernigan Place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Baltimore, MD 21230</w:t>
                </w:r>
                <w:r w:rsidR="001912EB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410 659 9314</w:t>
                </w:r>
                <w:r w:rsidR="001912EB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1912EB"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www.nfb.org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51458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27.75pt;margin-top:10.2pt;width:576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" filled="f" stroked="f">
          <v:textbox>
            <w:txbxContent>
              <w:p w:rsidR="0024227C" w:rsidRPr="0000720F" w:rsidRDefault="0000720F" w:rsidP="001912EB">
                <w:pPr>
                  <w:spacing w:line="260" w:lineRule="exact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Mark Riccobono</w:t>
                </w:r>
                <w:r w:rsidR="009F0608"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,</w:t>
                </w:r>
                <w:r w:rsidR="001912EB"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 xml:space="preserve"> </w:t>
                </w:r>
                <w:r w:rsidR="009F0608" w:rsidRPr="0000720F">
                  <w:rPr>
                    <w:rFonts w:ascii="Arial" w:hAnsi="Arial" w:cs="Arial"/>
                    <w:b/>
                    <w:i/>
                    <w:color w:val="4F81BD" w:themeColor="accent1"/>
                    <w:sz w:val="19"/>
                    <w:szCs w:val="19"/>
                  </w:rPr>
                  <w:t>President</w:t>
                </w:r>
                <w:r w:rsidR="001912EB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24227C" w:rsidRPr="0000720F">
                  <w:rPr>
                    <w:rFonts w:ascii="Arial" w:hAnsi="Arial" w:cs="Arial"/>
                    <w:sz w:val="19"/>
                    <w:szCs w:val="19"/>
                  </w:rPr>
                  <w:t xml:space="preserve">200 East Wells Street </w:t>
                </w:r>
                <w:r w:rsidR="0024227C" w:rsidRPr="0000720F">
                  <w:rPr>
                    <w:rFonts w:ascii="Arial" w:hAnsi="Arial" w:cs="Arial"/>
                    <w:i/>
                    <w:sz w:val="19"/>
                    <w:szCs w:val="19"/>
                  </w:rPr>
                  <w:t>at Jernigan Place</w:t>
                </w:r>
                <w:r w:rsidR="001912EB" w:rsidRPr="0000720F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24227C" w:rsidRPr="0000720F">
                  <w:rPr>
                    <w:rFonts w:ascii="Arial" w:hAnsi="Arial" w:cs="Arial"/>
                    <w:sz w:val="19"/>
                    <w:szCs w:val="19"/>
                  </w:rPr>
                  <w:t>Baltimore, M</w:t>
                </w:r>
                <w:r w:rsidR="00584CF9" w:rsidRPr="0000720F">
                  <w:rPr>
                    <w:rFonts w:ascii="Arial" w:hAnsi="Arial" w:cs="Arial"/>
                    <w:sz w:val="19"/>
                    <w:szCs w:val="19"/>
                  </w:rPr>
                  <w:t>D</w:t>
                </w:r>
                <w:r w:rsidR="0024227C" w:rsidRPr="0000720F">
                  <w:rPr>
                    <w:rFonts w:ascii="Arial" w:hAnsi="Arial" w:cs="Arial"/>
                    <w:sz w:val="19"/>
                    <w:szCs w:val="19"/>
                  </w:rPr>
                  <w:t xml:space="preserve"> 21230</w:t>
                </w:r>
                <w:r w:rsidR="0024227C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24227C" w:rsidRPr="0000720F">
                  <w:rPr>
                    <w:rFonts w:ascii="Arial" w:hAnsi="Arial" w:cs="Arial"/>
                    <w:sz w:val="19"/>
                    <w:szCs w:val="19"/>
                  </w:rPr>
                  <w:t xml:space="preserve"> 410 659 9314</w:t>
                </w:r>
                <w:r w:rsidR="0024227C" w:rsidRPr="0000720F">
                  <w:rPr>
                    <w:rFonts w:ascii="Arial" w:hAnsi="Arial" w:cs="Arial"/>
                    <w:color w:val="4F81BD" w:themeColor="accent1"/>
                    <w:sz w:val="19"/>
                    <w:szCs w:val="19"/>
                  </w:rPr>
                  <w:t xml:space="preserve">  | </w:t>
                </w:r>
                <w:r w:rsidR="0024227C" w:rsidRPr="0000720F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24227C" w:rsidRPr="0000720F">
                  <w:rPr>
                    <w:rFonts w:ascii="Arial" w:hAnsi="Arial" w:cs="Arial"/>
                    <w:b/>
                    <w:color w:val="4F81BD" w:themeColor="accent1"/>
                    <w:sz w:val="19"/>
                    <w:szCs w:val="19"/>
                  </w:rPr>
                  <w:t>www.nfb.org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42" w:rsidRDefault="00F04C42">
      <w:r>
        <w:separator/>
      </w:r>
    </w:p>
  </w:footnote>
  <w:footnote w:type="continuationSeparator" w:id="0">
    <w:p w:rsidR="00F04C42" w:rsidRDefault="00F04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2CDFF7E2-6C12-42FE-84D2-5EEA4E00CB19}"/>
    <w:docVar w:name="dgnword-eventsink" w:val="1700875866496"/>
  </w:docVars>
  <w:rsids>
    <w:rsidRoot w:val="00301930"/>
    <w:rsid w:val="000008D1"/>
    <w:rsid w:val="000047AE"/>
    <w:rsid w:val="00004D27"/>
    <w:rsid w:val="00006835"/>
    <w:rsid w:val="0000720F"/>
    <w:rsid w:val="000402D2"/>
    <w:rsid w:val="00043C33"/>
    <w:rsid w:val="00060BCE"/>
    <w:rsid w:val="00065B99"/>
    <w:rsid w:val="000749E3"/>
    <w:rsid w:val="000759ED"/>
    <w:rsid w:val="00077CCE"/>
    <w:rsid w:val="0008088E"/>
    <w:rsid w:val="00081CBA"/>
    <w:rsid w:val="00087A65"/>
    <w:rsid w:val="000905D3"/>
    <w:rsid w:val="0009259D"/>
    <w:rsid w:val="000A3C63"/>
    <w:rsid w:val="000B36FA"/>
    <w:rsid w:val="000B3E54"/>
    <w:rsid w:val="000C2D11"/>
    <w:rsid w:val="000D34E6"/>
    <w:rsid w:val="000E2472"/>
    <w:rsid w:val="000E4EE8"/>
    <w:rsid w:val="000E571C"/>
    <w:rsid w:val="000E6290"/>
    <w:rsid w:val="000F1687"/>
    <w:rsid w:val="000F485B"/>
    <w:rsid w:val="000F783F"/>
    <w:rsid w:val="00101C3F"/>
    <w:rsid w:val="00105402"/>
    <w:rsid w:val="00121943"/>
    <w:rsid w:val="00133243"/>
    <w:rsid w:val="0016319F"/>
    <w:rsid w:val="00163720"/>
    <w:rsid w:val="00177B39"/>
    <w:rsid w:val="001912EB"/>
    <w:rsid w:val="00192213"/>
    <w:rsid w:val="001977EF"/>
    <w:rsid w:val="001A34CD"/>
    <w:rsid w:val="001A7097"/>
    <w:rsid w:val="001A7565"/>
    <w:rsid w:val="001B4316"/>
    <w:rsid w:val="001B68CA"/>
    <w:rsid w:val="001C14C3"/>
    <w:rsid w:val="001D2D77"/>
    <w:rsid w:val="001E3D9A"/>
    <w:rsid w:val="001F28E1"/>
    <w:rsid w:val="001F6D86"/>
    <w:rsid w:val="00216A59"/>
    <w:rsid w:val="00221611"/>
    <w:rsid w:val="0022216B"/>
    <w:rsid w:val="00226FA7"/>
    <w:rsid w:val="002279AF"/>
    <w:rsid w:val="002300A6"/>
    <w:rsid w:val="002354C7"/>
    <w:rsid w:val="0024227C"/>
    <w:rsid w:val="00244C66"/>
    <w:rsid w:val="00270E01"/>
    <w:rsid w:val="0027675D"/>
    <w:rsid w:val="00281B65"/>
    <w:rsid w:val="00286649"/>
    <w:rsid w:val="002905CE"/>
    <w:rsid w:val="00290B14"/>
    <w:rsid w:val="002933E0"/>
    <w:rsid w:val="002A5F02"/>
    <w:rsid w:val="002C0EF9"/>
    <w:rsid w:val="002E62A1"/>
    <w:rsid w:val="002F04A7"/>
    <w:rsid w:val="00301930"/>
    <w:rsid w:val="00311AEC"/>
    <w:rsid w:val="00315FFA"/>
    <w:rsid w:val="0032488D"/>
    <w:rsid w:val="00326F2C"/>
    <w:rsid w:val="00335CE6"/>
    <w:rsid w:val="00354306"/>
    <w:rsid w:val="0035647E"/>
    <w:rsid w:val="003566D7"/>
    <w:rsid w:val="00357E86"/>
    <w:rsid w:val="0036009B"/>
    <w:rsid w:val="0036204C"/>
    <w:rsid w:val="00392F57"/>
    <w:rsid w:val="00393534"/>
    <w:rsid w:val="00394D5C"/>
    <w:rsid w:val="003B02DC"/>
    <w:rsid w:val="003C380D"/>
    <w:rsid w:val="003C771A"/>
    <w:rsid w:val="003D3F68"/>
    <w:rsid w:val="003F265C"/>
    <w:rsid w:val="003F5D9F"/>
    <w:rsid w:val="004123A3"/>
    <w:rsid w:val="004217C3"/>
    <w:rsid w:val="00436C43"/>
    <w:rsid w:val="00450583"/>
    <w:rsid w:val="004512B7"/>
    <w:rsid w:val="004737AA"/>
    <w:rsid w:val="00480DD1"/>
    <w:rsid w:val="004830C3"/>
    <w:rsid w:val="004A4A6D"/>
    <w:rsid w:val="004B30E5"/>
    <w:rsid w:val="004B726D"/>
    <w:rsid w:val="004C311B"/>
    <w:rsid w:val="004D0CDF"/>
    <w:rsid w:val="004E6BDC"/>
    <w:rsid w:val="004E724F"/>
    <w:rsid w:val="004F74E2"/>
    <w:rsid w:val="0051458E"/>
    <w:rsid w:val="00517C96"/>
    <w:rsid w:val="005341CD"/>
    <w:rsid w:val="00536485"/>
    <w:rsid w:val="005379B7"/>
    <w:rsid w:val="005473CB"/>
    <w:rsid w:val="005806F9"/>
    <w:rsid w:val="00582D49"/>
    <w:rsid w:val="00584CF9"/>
    <w:rsid w:val="00596DAC"/>
    <w:rsid w:val="005A51D4"/>
    <w:rsid w:val="005A621B"/>
    <w:rsid w:val="005A65CB"/>
    <w:rsid w:val="005C78F0"/>
    <w:rsid w:val="005D4620"/>
    <w:rsid w:val="005D7928"/>
    <w:rsid w:val="005F06CC"/>
    <w:rsid w:val="005F6050"/>
    <w:rsid w:val="005F6D84"/>
    <w:rsid w:val="006156CC"/>
    <w:rsid w:val="00621448"/>
    <w:rsid w:val="00627835"/>
    <w:rsid w:val="00633753"/>
    <w:rsid w:val="00633D3F"/>
    <w:rsid w:val="006357D0"/>
    <w:rsid w:val="00637E2D"/>
    <w:rsid w:val="00651033"/>
    <w:rsid w:val="00656B91"/>
    <w:rsid w:val="006928B8"/>
    <w:rsid w:val="0069401B"/>
    <w:rsid w:val="00697BBB"/>
    <w:rsid w:val="006B6F9B"/>
    <w:rsid w:val="006C139B"/>
    <w:rsid w:val="006C1908"/>
    <w:rsid w:val="006C571F"/>
    <w:rsid w:val="006F4A73"/>
    <w:rsid w:val="0070236D"/>
    <w:rsid w:val="00730344"/>
    <w:rsid w:val="00747F99"/>
    <w:rsid w:val="00753F3E"/>
    <w:rsid w:val="007579C3"/>
    <w:rsid w:val="0077145C"/>
    <w:rsid w:val="00775228"/>
    <w:rsid w:val="007757CB"/>
    <w:rsid w:val="007867F4"/>
    <w:rsid w:val="00786F9E"/>
    <w:rsid w:val="00792D40"/>
    <w:rsid w:val="007A5C69"/>
    <w:rsid w:val="007C056B"/>
    <w:rsid w:val="007C1EC4"/>
    <w:rsid w:val="007E7BEE"/>
    <w:rsid w:val="00806ED5"/>
    <w:rsid w:val="0082418C"/>
    <w:rsid w:val="00825B53"/>
    <w:rsid w:val="00830537"/>
    <w:rsid w:val="00840E2A"/>
    <w:rsid w:val="00843BE9"/>
    <w:rsid w:val="0085373A"/>
    <w:rsid w:val="00857046"/>
    <w:rsid w:val="0087029D"/>
    <w:rsid w:val="00870902"/>
    <w:rsid w:val="00875F78"/>
    <w:rsid w:val="00881000"/>
    <w:rsid w:val="008A3A7A"/>
    <w:rsid w:val="008B3EA5"/>
    <w:rsid w:val="008C4298"/>
    <w:rsid w:val="009002DE"/>
    <w:rsid w:val="00907F3A"/>
    <w:rsid w:val="00932B35"/>
    <w:rsid w:val="00942E7C"/>
    <w:rsid w:val="0094661D"/>
    <w:rsid w:val="009530D6"/>
    <w:rsid w:val="00986526"/>
    <w:rsid w:val="0098790B"/>
    <w:rsid w:val="0099141B"/>
    <w:rsid w:val="009A25B5"/>
    <w:rsid w:val="009A6BEE"/>
    <w:rsid w:val="009B325E"/>
    <w:rsid w:val="009D1CF9"/>
    <w:rsid w:val="009D1D64"/>
    <w:rsid w:val="009D65D1"/>
    <w:rsid w:val="009E15A0"/>
    <w:rsid w:val="009F0608"/>
    <w:rsid w:val="009F2C1C"/>
    <w:rsid w:val="00A0342F"/>
    <w:rsid w:val="00A108C6"/>
    <w:rsid w:val="00A10D47"/>
    <w:rsid w:val="00A31CEB"/>
    <w:rsid w:val="00A53BDF"/>
    <w:rsid w:val="00A60A49"/>
    <w:rsid w:val="00A66D31"/>
    <w:rsid w:val="00A80432"/>
    <w:rsid w:val="00A85723"/>
    <w:rsid w:val="00A9495F"/>
    <w:rsid w:val="00AA2D35"/>
    <w:rsid w:val="00AA3E00"/>
    <w:rsid w:val="00AC793A"/>
    <w:rsid w:val="00AE0C1B"/>
    <w:rsid w:val="00AE2974"/>
    <w:rsid w:val="00B07BEC"/>
    <w:rsid w:val="00B179B5"/>
    <w:rsid w:val="00B3267E"/>
    <w:rsid w:val="00B403AC"/>
    <w:rsid w:val="00B436CA"/>
    <w:rsid w:val="00B6046C"/>
    <w:rsid w:val="00B6118E"/>
    <w:rsid w:val="00B77AE0"/>
    <w:rsid w:val="00B816CF"/>
    <w:rsid w:val="00B871FC"/>
    <w:rsid w:val="00B91C8D"/>
    <w:rsid w:val="00BA1499"/>
    <w:rsid w:val="00BC26C3"/>
    <w:rsid w:val="00BC66FD"/>
    <w:rsid w:val="00BD47CA"/>
    <w:rsid w:val="00BE0678"/>
    <w:rsid w:val="00BE1444"/>
    <w:rsid w:val="00BE2C5A"/>
    <w:rsid w:val="00C16574"/>
    <w:rsid w:val="00C16DAE"/>
    <w:rsid w:val="00C234AD"/>
    <w:rsid w:val="00C239BC"/>
    <w:rsid w:val="00C33567"/>
    <w:rsid w:val="00C36E9E"/>
    <w:rsid w:val="00C447DE"/>
    <w:rsid w:val="00C50F17"/>
    <w:rsid w:val="00C55D7C"/>
    <w:rsid w:val="00C628C0"/>
    <w:rsid w:val="00C67379"/>
    <w:rsid w:val="00C70F5B"/>
    <w:rsid w:val="00C744C4"/>
    <w:rsid w:val="00C7599A"/>
    <w:rsid w:val="00CA188F"/>
    <w:rsid w:val="00CA7517"/>
    <w:rsid w:val="00CB17C0"/>
    <w:rsid w:val="00CB2D24"/>
    <w:rsid w:val="00CC17E7"/>
    <w:rsid w:val="00CE086F"/>
    <w:rsid w:val="00CF5EB7"/>
    <w:rsid w:val="00CF650C"/>
    <w:rsid w:val="00D0676C"/>
    <w:rsid w:val="00D073E8"/>
    <w:rsid w:val="00D13CA5"/>
    <w:rsid w:val="00D26C2D"/>
    <w:rsid w:val="00D31015"/>
    <w:rsid w:val="00D31BDB"/>
    <w:rsid w:val="00D33C1A"/>
    <w:rsid w:val="00D63BAB"/>
    <w:rsid w:val="00D84F19"/>
    <w:rsid w:val="00D96ACD"/>
    <w:rsid w:val="00DA487D"/>
    <w:rsid w:val="00DA67E3"/>
    <w:rsid w:val="00DE4582"/>
    <w:rsid w:val="00DE4AF3"/>
    <w:rsid w:val="00E16C6D"/>
    <w:rsid w:val="00E22612"/>
    <w:rsid w:val="00E2771C"/>
    <w:rsid w:val="00E36BE6"/>
    <w:rsid w:val="00E42DD3"/>
    <w:rsid w:val="00E56FF1"/>
    <w:rsid w:val="00E60166"/>
    <w:rsid w:val="00E7137C"/>
    <w:rsid w:val="00E71F23"/>
    <w:rsid w:val="00E74594"/>
    <w:rsid w:val="00E9091A"/>
    <w:rsid w:val="00EA0504"/>
    <w:rsid w:val="00ED4E27"/>
    <w:rsid w:val="00EE13DF"/>
    <w:rsid w:val="00EE1491"/>
    <w:rsid w:val="00EF42EC"/>
    <w:rsid w:val="00F02D58"/>
    <w:rsid w:val="00F04C42"/>
    <w:rsid w:val="00F16503"/>
    <w:rsid w:val="00F27A5E"/>
    <w:rsid w:val="00F40919"/>
    <w:rsid w:val="00F44794"/>
    <w:rsid w:val="00F55751"/>
    <w:rsid w:val="00F605A1"/>
    <w:rsid w:val="00F60BFB"/>
    <w:rsid w:val="00F81A72"/>
    <w:rsid w:val="00F84DC8"/>
    <w:rsid w:val="00F87A94"/>
    <w:rsid w:val="00FA3C99"/>
    <w:rsid w:val="00FB4219"/>
    <w:rsid w:val="00FB5221"/>
    <w:rsid w:val="00FC5011"/>
    <w:rsid w:val="00F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8E"/>
    <w:rPr>
      <w:rFonts w:ascii="Helvetica" w:hAnsi="Helvetica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0B3E54"/>
    <w:pPr>
      <w:widowControl w:val="0"/>
      <w:autoSpaceDE w:val="0"/>
      <w:autoSpaceDN w:val="0"/>
      <w:spacing w:before="76"/>
      <w:ind w:left="1235"/>
      <w:outlineLvl w:val="0"/>
    </w:pPr>
    <w:rPr>
      <w:rFonts w:ascii="Arial" w:eastAsia="Arial" w:hAnsi="Arial" w:cs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5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58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  <w:rsid w:val="0051458E"/>
  </w:style>
  <w:style w:type="paragraph" w:styleId="Date">
    <w:name w:val="Date"/>
    <w:basedOn w:val="Normal"/>
    <w:next w:val="Normal"/>
    <w:rsid w:val="0051458E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B3E54"/>
    <w:rPr>
      <w:rFonts w:ascii="Arial" w:eastAsia="Arial" w:hAnsi="Arial" w:cs="Arial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B3E54"/>
    <w:pPr>
      <w:widowControl w:val="0"/>
      <w:autoSpaceDE w:val="0"/>
      <w:autoSpaceDN w:val="0"/>
    </w:pPr>
    <w:rPr>
      <w:rFonts w:ascii="Arial" w:eastAsia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3E54"/>
    <w:rPr>
      <w:rFonts w:ascii="Arial" w:eastAsia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2300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00A6"/>
    <w:rPr>
      <w:rFonts w:ascii="Helvetica" w:hAnsi="Helvetica"/>
    </w:rPr>
  </w:style>
  <w:style w:type="character" w:styleId="EndnoteReference">
    <w:name w:val="endnote reference"/>
    <w:basedOn w:val="DefaultParagraphFont"/>
    <w:semiHidden/>
    <w:unhideWhenUsed/>
    <w:rsid w:val="002300A6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0402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oc@nfb.org" TargetMode="External"/><Relationship Id="rId13" Type="http://schemas.openxmlformats.org/officeDocument/2006/relationships/hyperlink" Target="https://www.atia.org/at-resources/what-is-at/resources-funding-guid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ivani_pampati@sbc.senate.gov" TargetMode="External"/><Relationship Id="rId12" Type="http://schemas.openxmlformats.org/officeDocument/2006/relationships/hyperlink" Target="http://www.ncd.gov/rawmedia_repository/c9e48e89_261b_4dda_bc74_203d5915519f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sabilitystatistic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ed.gov/about/overview/budget/budget20/justifications/i-rehab.pdf" TargetMode="External"/><Relationship Id="rId10" Type="http://schemas.openxmlformats.org/officeDocument/2006/relationships/hyperlink" Target="http://www.disabilitystatistic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b.org" TargetMode="External"/><Relationship Id="rId14" Type="http://schemas.openxmlformats.org/officeDocument/2006/relationships/hyperlink" Target="https://www.atia.org/at-resources/what-is-at/resources-funding-gui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93B0-EC2F-49B5-84A7-A192E78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sshaffer</dc:creator>
  <cp:lastModifiedBy>Fredgie</cp:lastModifiedBy>
  <cp:revision>227</cp:revision>
  <cp:lastPrinted>2021-04-15T20:56:00Z</cp:lastPrinted>
  <dcterms:created xsi:type="dcterms:W3CDTF">2023-10-05T15:04:00Z</dcterms:created>
  <dcterms:modified xsi:type="dcterms:W3CDTF">2023-11-30T18:49:00Z</dcterms:modified>
</cp:coreProperties>
</file>