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A9359" w14:textId="77777777" w:rsidR="00DC49FE" w:rsidRPr="00F84A8A" w:rsidRDefault="00DC49FE" w:rsidP="00DC49FE">
      <w:pPr>
        <w:rPr>
          <w:rFonts w:cs="Arial"/>
          <w:b/>
          <w:sz w:val="24"/>
        </w:rPr>
      </w:pPr>
      <w:bookmarkStart w:id="0" w:name="_GoBack"/>
      <w:bookmarkEnd w:id="0"/>
    </w:p>
    <w:p w14:paraId="21439573" w14:textId="77777777" w:rsidR="00DC49FE" w:rsidRPr="00F84A8A" w:rsidRDefault="00DC49FE" w:rsidP="00DC49FE">
      <w:pPr>
        <w:jc w:val="center"/>
        <w:rPr>
          <w:rFonts w:cs="Arial"/>
          <w:b/>
          <w:szCs w:val="28"/>
        </w:rPr>
      </w:pPr>
      <w:r w:rsidRPr="00F84A8A">
        <w:rPr>
          <w:rFonts w:cs="Arial"/>
          <w:b/>
          <w:szCs w:val="28"/>
        </w:rPr>
        <w:t>Greater Accessibility and Independence through Nonvisual Access Technology (GAIN) Act</w:t>
      </w:r>
    </w:p>
    <w:p w14:paraId="38C927A2" w14:textId="77777777" w:rsidR="00DC49FE" w:rsidRPr="00F84A8A" w:rsidRDefault="00DC49FE" w:rsidP="00DC49FE">
      <w:pPr>
        <w:rPr>
          <w:rFonts w:cs="Arial"/>
          <w:sz w:val="24"/>
        </w:rPr>
      </w:pPr>
    </w:p>
    <w:p w14:paraId="180236F0" w14:textId="1D58CF51" w:rsidR="00DC49FE" w:rsidRPr="00F84A8A" w:rsidRDefault="00373D09" w:rsidP="00DC49FE">
      <w:pPr>
        <w:pBdr>
          <w:top w:val="single" w:sz="36" w:space="1" w:color="800080"/>
          <w:left w:val="single" w:sz="36" w:space="4" w:color="800080"/>
          <w:bottom w:val="single" w:sz="36" w:space="1" w:color="800080"/>
          <w:right w:val="single" w:sz="36" w:space="4" w:color="800080"/>
        </w:pBdr>
        <w:jc w:val="center"/>
        <w:rPr>
          <w:rFonts w:cs="Arial"/>
          <w:b/>
          <w:caps/>
          <w:sz w:val="24"/>
        </w:rPr>
      </w:pPr>
      <w:r w:rsidRPr="00F84A8A">
        <w:rPr>
          <w:rFonts w:cs="Arial"/>
          <w:b/>
          <w:caps/>
          <w:sz w:val="24"/>
        </w:rPr>
        <w:t>ADVANCED</w:t>
      </w:r>
      <w:r w:rsidR="00DC49FE" w:rsidRPr="00F84A8A">
        <w:rPr>
          <w:rFonts w:cs="Arial"/>
          <w:b/>
          <w:caps/>
          <w:sz w:val="24"/>
        </w:rPr>
        <w:t xml:space="preserve"> digital interfaces</w:t>
      </w:r>
      <w:r w:rsidRPr="00F84A8A">
        <w:rPr>
          <w:rFonts w:cs="Arial"/>
          <w:b/>
          <w:caps/>
          <w:sz w:val="24"/>
        </w:rPr>
        <w:t xml:space="preserve"> create </w:t>
      </w:r>
      <w:r w:rsidR="00DC49FE" w:rsidRPr="00F84A8A">
        <w:rPr>
          <w:rFonts w:cs="Arial"/>
          <w:b/>
          <w:caps/>
          <w:sz w:val="24"/>
        </w:rPr>
        <w:t xml:space="preserve">barriersthat prevent blind individuals from </w:t>
      </w:r>
      <w:r w:rsidRPr="00F84A8A">
        <w:rPr>
          <w:rFonts w:cs="Arial"/>
          <w:b/>
          <w:caps/>
          <w:sz w:val="24"/>
        </w:rPr>
        <w:t xml:space="preserve">independently </w:t>
      </w:r>
      <w:r w:rsidR="00DC49FE" w:rsidRPr="00F84A8A">
        <w:rPr>
          <w:rFonts w:cs="Arial"/>
          <w:b/>
          <w:caps/>
          <w:sz w:val="24"/>
        </w:rPr>
        <w:t xml:space="preserve">operating </w:t>
      </w:r>
      <w:r w:rsidRPr="00F84A8A">
        <w:rPr>
          <w:rFonts w:cs="Arial"/>
          <w:b/>
          <w:caps/>
          <w:sz w:val="24"/>
        </w:rPr>
        <w:t>ESSENTIAL</w:t>
      </w:r>
      <w:r w:rsidR="00DC49FE" w:rsidRPr="00F84A8A">
        <w:rPr>
          <w:rFonts w:cs="Arial"/>
          <w:b/>
          <w:caps/>
          <w:sz w:val="24"/>
        </w:rPr>
        <w:t xml:space="preserve"> devices</w:t>
      </w:r>
      <w:r w:rsidR="0097348F" w:rsidRPr="00F84A8A">
        <w:rPr>
          <w:rFonts w:cs="Arial"/>
          <w:b/>
          <w:caps/>
          <w:sz w:val="24"/>
        </w:rPr>
        <w:t xml:space="preserve"> THAT ENHANCE QUALITY OF LIFE</w:t>
      </w:r>
      <w:r w:rsidR="00DC49FE" w:rsidRPr="00F84A8A">
        <w:rPr>
          <w:rFonts w:cs="Arial"/>
          <w:b/>
          <w:caps/>
          <w:sz w:val="24"/>
        </w:rPr>
        <w:t>.</w:t>
      </w:r>
    </w:p>
    <w:p w14:paraId="28025ACC" w14:textId="77777777" w:rsidR="00DC49FE" w:rsidRPr="00F84A8A" w:rsidRDefault="00DC49FE" w:rsidP="00DC49FE">
      <w:pPr>
        <w:rPr>
          <w:rFonts w:cs="Arial"/>
          <w:bCs/>
          <w:sz w:val="24"/>
        </w:rPr>
      </w:pPr>
    </w:p>
    <w:p w14:paraId="7D621421" w14:textId="3406AF45" w:rsidR="00DC49FE" w:rsidRPr="00F84A8A" w:rsidRDefault="00DC49FE" w:rsidP="00DC49FE">
      <w:pPr>
        <w:rPr>
          <w:rFonts w:cs="Arial"/>
          <w:sz w:val="24"/>
        </w:rPr>
      </w:pPr>
      <w:r w:rsidRPr="00F84A8A">
        <w:rPr>
          <w:rFonts w:cs="Arial"/>
          <w:b/>
          <w:bCs/>
          <w:color w:val="FF0000"/>
          <w:sz w:val="24"/>
        </w:rPr>
        <w:t>Home use medical devices, home appliances, and fitness equipment are becoming less and less accessible for blind Americans.</w:t>
      </w:r>
      <w:r w:rsidRPr="00F84A8A">
        <w:rPr>
          <w:rFonts w:cs="Arial"/>
          <w:bCs/>
          <w:color w:val="FF0000"/>
          <w:sz w:val="24"/>
        </w:rPr>
        <w:t xml:space="preserve"> </w:t>
      </w:r>
      <w:r w:rsidRPr="00F84A8A">
        <w:rPr>
          <w:rFonts w:cs="Arial"/>
          <w:bCs/>
          <w:sz w:val="24"/>
        </w:rPr>
        <w:t>The rapid proliferation of advanced technology is undeniable.</w:t>
      </w:r>
      <w:r w:rsidRPr="00F84A8A">
        <w:rPr>
          <w:rFonts w:cs="Arial"/>
          <w:bCs/>
          <w:color w:val="FF0000"/>
          <w:sz w:val="24"/>
        </w:rPr>
        <w:t xml:space="preserve"> </w:t>
      </w:r>
      <w:r w:rsidRPr="00F84A8A">
        <w:rPr>
          <w:rFonts w:cs="Arial"/>
          <w:sz w:val="24"/>
        </w:rPr>
        <w:t xml:space="preserve">Most new stoves, glucose monitors, and treadmills now require that consumers interact with a digital display, flat panels, and other user interfaces. This new technology is inaccessible to blind individuals and creates a modern-day barrier. </w:t>
      </w:r>
      <w:r w:rsidR="0097348F" w:rsidRPr="00F84A8A">
        <w:rPr>
          <w:rFonts w:cs="Arial"/>
          <w:sz w:val="24"/>
        </w:rPr>
        <w:t xml:space="preserve">Inaccessibility is not a mere inconvenience; it can threaten the safety, health, and independence of blind Americans. </w:t>
      </w:r>
      <w:r w:rsidRPr="00F84A8A">
        <w:rPr>
          <w:rFonts w:cs="Arial"/>
          <w:sz w:val="24"/>
        </w:rPr>
        <w:t>Advancements in technology have the potential to transform how people live in a society but are designed for those with no functional limitations.</w:t>
      </w:r>
      <w:r w:rsidRPr="00F84A8A">
        <w:rPr>
          <w:rFonts w:cs="Arial"/>
          <w:sz w:val="24"/>
          <w:vertAlign w:val="superscript"/>
        </w:rPr>
        <w:endnoteReference w:id="1"/>
      </w:r>
      <w:r w:rsidRPr="00F84A8A">
        <w:rPr>
          <w:rFonts w:cs="Arial"/>
          <w:sz w:val="24"/>
        </w:rPr>
        <w:t xml:space="preserve"> This flaw in product design limits options </w:t>
      </w:r>
      <w:r w:rsidR="003D4C77" w:rsidRPr="00F84A8A">
        <w:rPr>
          <w:rFonts w:cs="Arial"/>
          <w:sz w:val="24"/>
        </w:rPr>
        <w:t>for</w:t>
      </w:r>
      <w:r w:rsidRPr="00F84A8A">
        <w:rPr>
          <w:rFonts w:cs="Arial"/>
          <w:sz w:val="24"/>
        </w:rPr>
        <w:t xml:space="preserve"> blind Americans who need nonvisual access to important devices that are available to people without disabilities.</w:t>
      </w:r>
      <w:r w:rsidRPr="00F84A8A">
        <w:rPr>
          <w:rFonts w:cs="Arial"/>
          <w:sz w:val="24"/>
          <w:vertAlign w:val="superscript"/>
        </w:rPr>
        <w:endnoteReference w:id="2"/>
      </w:r>
      <w:r w:rsidRPr="00F84A8A">
        <w:rPr>
          <w:rFonts w:cs="Arial"/>
          <w:sz w:val="24"/>
        </w:rPr>
        <w:t xml:space="preserve">  </w:t>
      </w:r>
    </w:p>
    <w:p w14:paraId="36AB35E4" w14:textId="77777777" w:rsidR="00DC49FE" w:rsidRPr="00F84A8A" w:rsidRDefault="00DC49FE" w:rsidP="00DC49FE">
      <w:pPr>
        <w:rPr>
          <w:rFonts w:cs="Arial"/>
          <w:bCs/>
          <w:sz w:val="24"/>
        </w:rPr>
      </w:pPr>
    </w:p>
    <w:p w14:paraId="613F4810" w14:textId="77777777" w:rsidR="00DC49FE" w:rsidRPr="00F84A8A" w:rsidRDefault="00DC49FE" w:rsidP="00DC49FE">
      <w:pPr>
        <w:rPr>
          <w:rFonts w:cs="Arial"/>
          <w:bCs/>
          <w:sz w:val="24"/>
        </w:rPr>
      </w:pPr>
      <w:r w:rsidRPr="00F84A8A">
        <w:rPr>
          <w:rFonts w:cs="Arial"/>
          <w:b/>
          <w:bCs/>
          <w:color w:val="FF0000"/>
          <w:sz w:val="24"/>
        </w:rPr>
        <w:t>Nonvisual access is achievable</w:t>
      </w:r>
      <w:r w:rsidR="003D4C77" w:rsidRPr="00F84A8A">
        <w:rPr>
          <w:rFonts w:cs="Arial"/>
          <w:b/>
          <w:bCs/>
          <w:color w:val="FF0000"/>
          <w:sz w:val="24"/>
        </w:rPr>
        <w:t>,</w:t>
      </w:r>
      <w:r w:rsidRPr="00F84A8A">
        <w:rPr>
          <w:rFonts w:cs="Arial"/>
          <w:b/>
          <w:bCs/>
          <w:color w:val="FF0000"/>
          <w:sz w:val="24"/>
        </w:rPr>
        <w:t xml:space="preserve"> as demonstrated by a number of mainstream products.</w:t>
      </w:r>
      <w:r w:rsidRPr="00F84A8A">
        <w:rPr>
          <w:rFonts w:cs="Arial"/>
          <w:bCs/>
          <w:color w:val="FF0000"/>
          <w:sz w:val="24"/>
        </w:rPr>
        <w:t xml:space="preserve"> </w:t>
      </w:r>
      <w:r w:rsidRPr="00F84A8A">
        <w:rPr>
          <w:rFonts w:cs="Arial"/>
          <w:bCs/>
          <w:sz w:val="24"/>
        </w:rPr>
        <w:t xml:space="preserve">Apple has incorporated VoiceOver (a text-to-speech function) into its touch-screen products, making the iPhone, iPod, and iPad fully accessible to blind people right out of the box. Virtually all ATMs manufactured in the United States are accessible, and every polling place provides a nonvisually accessible voting machine. Frequently, a simple audio output or vibrotactile feature can make a product fully accessible at minimal cost.  </w:t>
      </w:r>
    </w:p>
    <w:p w14:paraId="53BC7EA7" w14:textId="77777777" w:rsidR="00DC49FE" w:rsidRPr="00F84A8A" w:rsidRDefault="00DC49FE" w:rsidP="00DC49FE">
      <w:pPr>
        <w:rPr>
          <w:rFonts w:cs="Arial"/>
          <w:bCs/>
          <w:sz w:val="24"/>
        </w:rPr>
      </w:pPr>
    </w:p>
    <w:p w14:paraId="0153BBA4" w14:textId="3E39C0ED" w:rsidR="00DC49FE" w:rsidRPr="00F84A8A" w:rsidRDefault="00DC49FE" w:rsidP="00DC49FE">
      <w:pPr>
        <w:rPr>
          <w:rFonts w:cs="Arial"/>
          <w:bCs/>
          <w:sz w:val="24"/>
        </w:rPr>
      </w:pPr>
      <w:r w:rsidRPr="00F84A8A">
        <w:rPr>
          <w:rFonts w:cs="Arial"/>
          <w:b/>
          <w:bCs/>
          <w:color w:val="FF0000"/>
          <w:sz w:val="24"/>
        </w:rPr>
        <w:t>Current disability laws are not able to keep up with advancements in technology.</w:t>
      </w:r>
      <w:r w:rsidRPr="00F84A8A">
        <w:rPr>
          <w:rFonts w:cs="Arial"/>
          <w:bCs/>
          <w:sz w:val="24"/>
        </w:rPr>
        <w:t xml:space="preserve"> Although the Americans with Disabilities Act and other laws require physical accessibility for people with disabilities (e.g., wheelchair ramps, Braille in public buildings), no laws protect blind consumers’ right to access technology such as home use medical devices, home appliances, or fitness equipment. The National Council on Disability concluded that accessibility standards lag behind the rapid pace of technology, which can interfere with technology access.</w:t>
      </w:r>
      <w:r w:rsidRPr="00F84A8A">
        <w:rPr>
          <w:rFonts w:cs="Arial"/>
          <w:bCs/>
          <w:sz w:val="24"/>
          <w:vertAlign w:val="superscript"/>
        </w:rPr>
        <w:endnoteReference w:id="3"/>
      </w:r>
      <w:r w:rsidRPr="00F84A8A">
        <w:rPr>
          <w:rFonts w:cs="Arial"/>
          <w:bCs/>
          <w:sz w:val="24"/>
        </w:rPr>
        <w:t xml:space="preserve"> </w:t>
      </w:r>
      <w:r w:rsidRPr="00F84A8A">
        <w:rPr>
          <w:rFonts w:cs="Arial"/>
          <w:sz w:val="24"/>
        </w:rPr>
        <w:t xml:space="preserve">This trend of inaccessibility will continue if accessibility solutions are ignored. </w:t>
      </w:r>
      <w:r w:rsidRPr="00F84A8A">
        <w:rPr>
          <w:rFonts w:cs="Arial"/>
          <w:bCs/>
          <w:sz w:val="24"/>
        </w:rPr>
        <w:t>Only a fraction of manufacture</w:t>
      </w:r>
      <w:r w:rsidR="00321DB1" w:rsidRPr="00F84A8A">
        <w:rPr>
          <w:rFonts w:cs="Arial"/>
          <w:bCs/>
          <w:sz w:val="24"/>
        </w:rPr>
        <w:t>r</w:t>
      </w:r>
      <w:r w:rsidRPr="00F84A8A">
        <w:rPr>
          <w:rFonts w:cs="Arial"/>
          <w:bCs/>
          <w:sz w:val="24"/>
        </w:rPr>
        <w:t xml:space="preserve">s have incorporated nonvisual access standards into their product design while others continue to resist these solutions. </w:t>
      </w:r>
    </w:p>
    <w:p w14:paraId="0452366F" w14:textId="77777777" w:rsidR="00DC49FE" w:rsidRPr="00F84A8A" w:rsidRDefault="00DC49FE" w:rsidP="00DC49FE">
      <w:pPr>
        <w:rPr>
          <w:rFonts w:cs="Arial"/>
          <w:bCs/>
          <w:color w:val="000000"/>
          <w:sz w:val="24"/>
        </w:rPr>
      </w:pPr>
    </w:p>
    <w:p w14:paraId="60FEE81C" w14:textId="77777777" w:rsidR="00DC49FE" w:rsidRPr="00F84A8A" w:rsidRDefault="00DC49FE" w:rsidP="00DC49FE">
      <w:pPr>
        <w:rPr>
          <w:rFonts w:cs="Arial"/>
          <w:bCs/>
          <w:color w:val="000000"/>
          <w:sz w:val="24"/>
        </w:rPr>
      </w:pPr>
    </w:p>
    <w:p w14:paraId="2E1B70D1" w14:textId="77777777" w:rsidR="00DC49FE" w:rsidRPr="00F84A8A" w:rsidRDefault="00DC49FE" w:rsidP="00DC49FE">
      <w:pPr>
        <w:rPr>
          <w:rFonts w:cs="Arial"/>
          <w:bCs/>
          <w:color w:val="000000"/>
          <w:sz w:val="24"/>
        </w:rPr>
      </w:pPr>
    </w:p>
    <w:p w14:paraId="6DC3D911" w14:textId="77777777" w:rsidR="00DC49FE" w:rsidRPr="00F84A8A" w:rsidRDefault="00DC49FE" w:rsidP="00DC49FE">
      <w:pPr>
        <w:rPr>
          <w:rFonts w:cs="Arial"/>
          <w:b/>
          <w:bCs/>
          <w:color w:val="000000"/>
          <w:sz w:val="24"/>
        </w:rPr>
      </w:pPr>
      <w:r w:rsidRPr="00F84A8A">
        <w:rPr>
          <w:rFonts w:cs="Arial"/>
          <w:b/>
          <w:bCs/>
          <w:color w:val="000000"/>
          <w:sz w:val="24"/>
          <w:highlight w:val="yellow"/>
        </w:rPr>
        <w:br w:type="page"/>
      </w:r>
      <w:r w:rsidRPr="00F84A8A">
        <w:rPr>
          <w:rFonts w:cs="Arial"/>
          <w:b/>
          <w:bCs/>
          <w:color w:val="000000"/>
          <w:sz w:val="24"/>
        </w:rPr>
        <w:lastRenderedPageBreak/>
        <w:t xml:space="preserve">Greater Accessibility and Independence through Nonvisual Access Technology Act:  </w:t>
      </w:r>
    </w:p>
    <w:p w14:paraId="0D6B4489" w14:textId="77777777" w:rsidR="00DC49FE" w:rsidRPr="00F84A8A" w:rsidRDefault="00DC49FE" w:rsidP="00DC49FE">
      <w:pPr>
        <w:rPr>
          <w:rFonts w:cs="Arial"/>
          <w:b/>
          <w:color w:val="006699"/>
          <w:sz w:val="24"/>
        </w:rPr>
      </w:pPr>
    </w:p>
    <w:p w14:paraId="6730E9D9" w14:textId="77777777" w:rsidR="00DC49FE" w:rsidRPr="00F84A8A" w:rsidRDefault="00DC49FE" w:rsidP="00DC49FE">
      <w:pPr>
        <w:rPr>
          <w:rFonts w:cs="Arial"/>
          <w:sz w:val="24"/>
        </w:rPr>
      </w:pPr>
      <w:r w:rsidRPr="00F84A8A">
        <w:rPr>
          <w:rFonts w:cs="Arial"/>
          <w:b/>
          <w:color w:val="006699"/>
          <w:sz w:val="24"/>
        </w:rPr>
        <w:t>Calls on the Access Board to conduct a nonvisual access standard review.</w:t>
      </w:r>
      <w:r w:rsidRPr="00F84A8A">
        <w:rPr>
          <w:rFonts w:cs="Arial"/>
          <w:color w:val="0099CC"/>
          <w:sz w:val="24"/>
        </w:rPr>
        <w:t xml:space="preserve"> </w:t>
      </w:r>
      <w:r w:rsidRPr="00F84A8A">
        <w:rPr>
          <w:rFonts w:cs="Arial"/>
          <w:sz w:val="24"/>
        </w:rPr>
        <w:t xml:space="preserve">The Access Board (an independent federal agency and leading source of information on accessible design) will review the current marketplace, consult with stakeholders and manufacturers, and will issue a report with findings and recommendations for a minimum nonvisual access standard for home use medical devices, home appliances, and fitness equipment.  </w:t>
      </w:r>
    </w:p>
    <w:p w14:paraId="5A881EDE" w14:textId="77777777" w:rsidR="00DC49FE" w:rsidRPr="00F84A8A" w:rsidRDefault="00DC49FE" w:rsidP="00DC49FE">
      <w:pPr>
        <w:rPr>
          <w:rFonts w:cs="Arial"/>
          <w:sz w:val="24"/>
        </w:rPr>
      </w:pPr>
    </w:p>
    <w:p w14:paraId="33152036" w14:textId="77777777" w:rsidR="00DC49FE" w:rsidRPr="00F84A8A" w:rsidRDefault="00DC49FE" w:rsidP="00DC49FE">
      <w:pPr>
        <w:rPr>
          <w:rFonts w:cs="Arial"/>
          <w:sz w:val="24"/>
        </w:rPr>
      </w:pPr>
      <w:r w:rsidRPr="00F84A8A">
        <w:rPr>
          <w:rFonts w:cs="Arial"/>
          <w:b/>
          <w:color w:val="006699"/>
          <w:sz w:val="24"/>
        </w:rPr>
        <w:t>Establishes a minimum nonvisual access standard for home use medical devices, home appliances, and fitness equipment.</w:t>
      </w:r>
      <w:r w:rsidRPr="00F84A8A">
        <w:rPr>
          <w:rFonts w:cs="Arial"/>
          <w:b/>
          <w:color w:val="0099CC"/>
          <w:sz w:val="24"/>
        </w:rPr>
        <w:t xml:space="preserve"> </w:t>
      </w:r>
      <w:r w:rsidRPr="00F84A8A">
        <w:rPr>
          <w:rFonts w:cs="Arial"/>
          <w:sz w:val="24"/>
        </w:rPr>
        <w:t xml:space="preserve">Six months after the Access Board publishes the above-mentioned report, the Board will begin a rulemaking period, not to exceed 36 months, to establish a minimum nonvisual access standard for home use medical devices, home appliances, and fitness equipment. The final standard will go into effect three years after the final rule.  </w:t>
      </w:r>
    </w:p>
    <w:p w14:paraId="4C81913B" w14:textId="77777777" w:rsidR="00DC49FE" w:rsidRPr="00F84A8A" w:rsidRDefault="00DC49FE" w:rsidP="00DC49FE">
      <w:pPr>
        <w:rPr>
          <w:rFonts w:cs="Arial"/>
          <w:sz w:val="24"/>
        </w:rPr>
      </w:pPr>
    </w:p>
    <w:p w14:paraId="21AD6791" w14:textId="76EF1621" w:rsidR="00DC49FE" w:rsidRPr="00F84A8A" w:rsidRDefault="00DC49FE" w:rsidP="00DC49FE">
      <w:pPr>
        <w:rPr>
          <w:rFonts w:cs="Arial"/>
          <w:sz w:val="24"/>
        </w:rPr>
      </w:pPr>
      <w:r w:rsidRPr="00F84A8A">
        <w:rPr>
          <w:rFonts w:cs="Arial"/>
          <w:b/>
          <w:color w:val="006699"/>
          <w:sz w:val="24"/>
        </w:rPr>
        <w:t>Authorize</w:t>
      </w:r>
      <w:r w:rsidR="00D13739">
        <w:rPr>
          <w:rFonts w:cs="Arial"/>
          <w:b/>
          <w:color w:val="006699"/>
          <w:sz w:val="24"/>
        </w:rPr>
        <w:t>s</w:t>
      </w:r>
      <w:r w:rsidRPr="00F84A8A">
        <w:rPr>
          <w:rFonts w:cs="Arial"/>
          <w:b/>
          <w:color w:val="006699"/>
          <w:sz w:val="24"/>
        </w:rPr>
        <w:t xml:space="preserve"> the Food and Drug Administration (FDA) to enforce the nonvisual access standards for home use medical devices. </w:t>
      </w:r>
      <w:r w:rsidRPr="00F84A8A">
        <w:rPr>
          <w:rFonts w:cs="Arial"/>
          <w:sz w:val="24"/>
        </w:rPr>
        <w:t xml:space="preserve">Under its authority to ensure the safety, efficacy, and security of medical devices, the FDA </w:t>
      </w:r>
      <w:r w:rsidR="00E75DC2">
        <w:rPr>
          <w:rFonts w:cs="Arial"/>
          <w:sz w:val="24"/>
        </w:rPr>
        <w:t>will investigate and prosecute</w:t>
      </w:r>
      <w:r w:rsidRPr="00F84A8A">
        <w:rPr>
          <w:rFonts w:cs="Arial"/>
          <w:sz w:val="24"/>
        </w:rPr>
        <w:t xml:space="preserve"> violations of manufacturers who fail to comply with the standard.  </w:t>
      </w:r>
    </w:p>
    <w:p w14:paraId="146AE511" w14:textId="77777777" w:rsidR="00DC49FE" w:rsidRPr="00F84A8A" w:rsidRDefault="00DC49FE" w:rsidP="00DC49FE">
      <w:pPr>
        <w:rPr>
          <w:rFonts w:cs="Arial"/>
          <w:b/>
          <w:color w:val="0099CC"/>
          <w:sz w:val="24"/>
        </w:rPr>
      </w:pPr>
    </w:p>
    <w:p w14:paraId="63E28A46" w14:textId="49EBB09C" w:rsidR="00DC49FE" w:rsidRPr="00F84A8A" w:rsidRDefault="00DC49FE" w:rsidP="00DC49FE">
      <w:pPr>
        <w:rPr>
          <w:rFonts w:cs="Arial"/>
          <w:sz w:val="24"/>
        </w:rPr>
      </w:pPr>
      <w:r w:rsidRPr="00F84A8A">
        <w:rPr>
          <w:rFonts w:cs="Arial"/>
          <w:b/>
          <w:color w:val="006699"/>
          <w:sz w:val="24"/>
        </w:rPr>
        <w:t>Authorize</w:t>
      </w:r>
      <w:r w:rsidR="00D13739">
        <w:rPr>
          <w:rFonts w:cs="Arial"/>
          <w:b/>
          <w:color w:val="006699"/>
          <w:sz w:val="24"/>
        </w:rPr>
        <w:t>s</w:t>
      </w:r>
      <w:r w:rsidRPr="00F84A8A">
        <w:rPr>
          <w:rFonts w:cs="Arial"/>
          <w:b/>
          <w:color w:val="006699"/>
          <w:sz w:val="24"/>
        </w:rPr>
        <w:t xml:space="preserve"> the Federal Trade Commission (FTC) to enforce the nonvisual accessibility standards for home appliances and fitness equipment. </w:t>
      </w:r>
      <w:r w:rsidRPr="00F84A8A">
        <w:rPr>
          <w:rFonts w:cs="Arial"/>
          <w:sz w:val="24"/>
        </w:rPr>
        <w:t xml:space="preserve">Under its authority to investigate and enforce consumer protection matters, the FTC will investigate and </w:t>
      </w:r>
      <w:r w:rsidR="00E75DC2">
        <w:rPr>
          <w:rFonts w:cs="Arial"/>
          <w:sz w:val="24"/>
        </w:rPr>
        <w:t>prosecute</w:t>
      </w:r>
      <w:r w:rsidRPr="00F84A8A">
        <w:rPr>
          <w:rFonts w:cs="Arial"/>
          <w:sz w:val="24"/>
        </w:rPr>
        <w:t xml:space="preserve"> violations of manufacturers who fail to comply with the standard.  </w:t>
      </w:r>
    </w:p>
    <w:p w14:paraId="04DF9C1D" w14:textId="77777777" w:rsidR="00DC49FE" w:rsidRPr="00F84A8A" w:rsidRDefault="00DC49FE" w:rsidP="00DC49FE">
      <w:pPr>
        <w:rPr>
          <w:rFonts w:cs="Arial"/>
          <w:sz w:val="24"/>
        </w:rPr>
      </w:pPr>
    </w:p>
    <w:p w14:paraId="1174C19B" w14:textId="77777777" w:rsidR="00DC49FE" w:rsidRPr="00F84A8A" w:rsidRDefault="00DC49FE" w:rsidP="00DC49FE">
      <w:pPr>
        <w:rPr>
          <w:rFonts w:cs="Arial"/>
          <w:sz w:val="24"/>
        </w:rPr>
      </w:pPr>
    </w:p>
    <w:p w14:paraId="47340C35" w14:textId="77777777" w:rsidR="00DC49FE" w:rsidRPr="00F84A8A" w:rsidRDefault="00DC49FE" w:rsidP="00DC49FE">
      <w:pPr>
        <w:pBdr>
          <w:top w:val="single" w:sz="36" w:space="1" w:color="800080"/>
          <w:left w:val="single" w:sz="36" w:space="4" w:color="800080"/>
          <w:bottom w:val="single" w:sz="36" w:space="1" w:color="800080"/>
          <w:right w:val="single" w:sz="36" w:space="4" w:color="800080"/>
        </w:pBdr>
        <w:jc w:val="center"/>
        <w:rPr>
          <w:rFonts w:cs="Arial"/>
          <w:b/>
          <w:sz w:val="24"/>
        </w:rPr>
      </w:pPr>
      <w:r w:rsidRPr="00F84A8A">
        <w:rPr>
          <w:rFonts w:cs="Arial"/>
          <w:b/>
          <w:sz w:val="24"/>
        </w:rPr>
        <w:t>END THE DIGITAL DIVIDE FOR BLIND AMERICANS.</w:t>
      </w:r>
    </w:p>
    <w:p w14:paraId="32C5303C" w14:textId="77777777" w:rsidR="00DC49FE" w:rsidRPr="00F84A8A" w:rsidRDefault="00DC49FE" w:rsidP="00DC49FE">
      <w:pPr>
        <w:pBdr>
          <w:top w:val="single" w:sz="36" w:space="1" w:color="800080"/>
          <w:left w:val="single" w:sz="36" w:space="4" w:color="800080"/>
          <w:bottom w:val="single" w:sz="36" w:space="1" w:color="800080"/>
          <w:right w:val="single" w:sz="36" w:space="4" w:color="800080"/>
        </w:pBdr>
        <w:jc w:val="center"/>
        <w:rPr>
          <w:rFonts w:cs="Arial"/>
          <w:sz w:val="24"/>
        </w:rPr>
      </w:pPr>
    </w:p>
    <w:p w14:paraId="11F1F50E" w14:textId="77777777" w:rsidR="002A777A" w:rsidRPr="00F84A8A" w:rsidRDefault="00DC49FE" w:rsidP="00DC49FE">
      <w:pPr>
        <w:pBdr>
          <w:top w:val="single" w:sz="36" w:space="1" w:color="800080"/>
          <w:left w:val="single" w:sz="36" w:space="4" w:color="800080"/>
          <w:bottom w:val="single" w:sz="36" w:space="1" w:color="800080"/>
          <w:right w:val="single" w:sz="36" w:space="4" w:color="800080"/>
        </w:pBdr>
        <w:jc w:val="center"/>
        <w:rPr>
          <w:rFonts w:cs="Arial"/>
          <w:b/>
          <w:sz w:val="24"/>
        </w:rPr>
      </w:pPr>
      <w:r w:rsidRPr="00F84A8A">
        <w:rPr>
          <w:rFonts w:cs="Arial"/>
          <w:b/>
          <w:sz w:val="24"/>
        </w:rPr>
        <w:t xml:space="preserve">Sponsor the </w:t>
      </w:r>
      <w:r w:rsidR="002A777A" w:rsidRPr="00F84A8A">
        <w:rPr>
          <w:rFonts w:cs="Arial"/>
          <w:b/>
          <w:sz w:val="24"/>
        </w:rPr>
        <w:t xml:space="preserve">Greater Accessibility and Independence </w:t>
      </w:r>
    </w:p>
    <w:p w14:paraId="51D8459D" w14:textId="0A52E265" w:rsidR="00DC49FE" w:rsidRPr="00F84A8A" w:rsidRDefault="002A777A" w:rsidP="00DC49FE">
      <w:pPr>
        <w:pBdr>
          <w:top w:val="single" w:sz="36" w:space="1" w:color="800080"/>
          <w:left w:val="single" w:sz="36" w:space="4" w:color="800080"/>
          <w:bottom w:val="single" w:sz="36" w:space="1" w:color="800080"/>
          <w:right w:val="single" w:sz="36" w:space="4" w:color="800080"/>
        </w:pBdr>
        <w:jc w:val="center"/>
        <w:rPr>
          <w:rFonts w:cs="Arial"/>
          <w:sz w:val="24"/>
        </w:rPr>
      </w:pPr>
      <w:r w:rsidRPr="00F84A8A">
        <w:rPr>
          <w:rFonts w:cs="Arial"/>
          <w:b/>
          <w:sz w:val="24"/>
        </w:rPr>
        <w:t xml:space="preserve">through Nonvisual Access Technology </w:t>
      </w:r>
      <w:r w:rsidR="00DC49FE" w:rsidRPr="00F84A8A">
        <w:rPr>
          <w:rFonts w:cs="Arial"/>
          <w:b/>
          <w:sz w:val="24"/>
        </w:rPr>
        <w:t>Act.</w:t>
      </w:r>
    </w:p>
    <w:p w14:paraId="70F36D60" w14:textId="77777777" w:rsidR="00DC49FE" w:rsidRPr="00F84A8A" w:rsidRDefault="00DC49FE" w:rsidP="00DC49FE">
      <w:pPr>
        <w:rPr>
          <w:rFonts w:cs="Arial"/>
          <w:sz w:val="24"/>
        </w:rPr>
      </w:pPr>
    </w:p>
    <w:p w14:paraId="45B7F7CE" w14:textId="570EF6B3" w:rsidR="00DC49FE" w:rsidRPr="00F84A8A" w:rsidRDefault="00DC49FE" w:rsidP="00DC49FE">
      <w:pPr>
        <w:spacing w:after="120"/>
        <w:jc w:val="center"/>
        <w:rPr>
          <w:rFonts w:cs="Arial"/>
          <w:b/>
          <w:sz w:val="24"/>
        </w:rPr>
      </w:pPr>
      <w:r w:rsidRPr="00F84A8A">
        <w:rPr>
          <w:rFonts w:cs="Arial"/>
          <w:b/>
          <w:sz w:val="24"/>
        </w:rPr>
        <w:t>For more information</w:t>
      </w:r>
      <w:r w:rsidR="00C61FD2">
        <w:rPr>
          <w:rFonts w:cs="Arial"/>
          <w:b/>
          <w:sz w:val="24"/>
        </w:rPr>
        <w:t>,</w:t>
      </w:r>
      <w:r w:rsidRPr="00F84A8A">
        <w:rPr>
          <w:rFonts w:cs="Arial"/>
          <w:b/>
          <w:sz w:val="24"/>
        </w:rPr>
        <w:t xml:space="preserve"> contact:</w:t>
      </w:r>
    </w:p>
    <w:p w14:paraId="51A8688D" w14:textId="7EDABA6C" w:rsidR="00DC49FE" w:rsidRPr="00F84A8A" w:rsidRDefault="0097348F" w:rsidP="00170F12">
      <w:pPr>
        <w:jc w:val="center"/>
        <w:rPr>
          <w:rFonts w:cs="Arial"/>
          <w:sz w:val="24"/>
        </w:rPr>
      </w:pPr>
      <w:r w:rsidRPr="00F84A8A">
        <w:rPr>
          <w:rFonts w:cs="Arial"/>
          <w:sz w:val="24"/>
        </w:rPr>
        <w:t>Stephanie Flynt</w:t>
      </w:r>
      <w:r w:rsidR="00DC49FE" w:rsidRPr="00F84A8A">
        <w:rPr>
          <w:rFonts w:cs="Arial"/>
          <w:sz w:val="24"/>
        </w:rPr>
        <w:t>, Government Affairs Specialist</w:t>
      </w:r>
      <w:r w:rsidR="00170F12" w:rsidRPr="00F84A8A">
        <w:rPr>
          <w:rFonts w:cs="Arial"/>
          <w:sz w:val="24"/>
        </w:rPr>
        <w:t xml:space="preserve">, </w:t>
      </w:r>
      <w:r w:rsidR="00DC49FE" w:rsidRPr="00F84A8A">
        <w:rPr>
          <w:rFonts w:cs="Arial"/>
          <w:sz w:val="24"/>
        </w:rPr>
        <w:t>National Federation of the Blind</w:t>
      </w:r>
    </w:p>
    <w:p w14:paraId="1E3C8C95" w14:textId="77777777" w:rsidR="002A777A" w:rsidRPr="00F84A8A" w:rsidRDefault="002A777A" w:rsidP="00DC49FE">
      <w:pPr>
        <w:jc w:val="center"/>
        <w:rPr>
          <w:rFonts w:cs="Arial"/>
          <w:sz w:val="24"/>
        </w:rPr>
      </w:pPr>
      <w:r w:rsidRPr="00F84A8A">
        <w:rPr>
          <w:rFonts w:cs="Arial"/>
          <w:sz w:val="24"/>
        </w:rPr>
        <w:t>Phone: 410-</w:t>
      </w:r>
      <w:r w:rsidR="00DC49FE" w:rsidRPr="00F84A8A">
        <w:rPr>
          <w:rFonts w:cs="Arial"/>
          <w:sz w:val="24"/>
        </w:rPr>
        <w:t xml:space="preserve">659-9314, </w:t>
      </w:r>
      <w:r w:rsidRPr="00F84A8A">
        <w:rPr>
          <w:rFonts w:cs="Arial"/>
          <w:sz w:val="24"/>
        </w:rPr>
        <w:t>e</w:t>
      </w:r>
      <w:r w:rsidR="00DC49FE" w:rsidRPr="00F84A8A">
        <w:rPr>
          <w:rFonts w:cs="Arial"/>
          <w:sz w:val="24"/>
        </w:rPr>
        <w:t xml:space="preserve">xtension </w:t>
      </w:r>
      <w:r w:rsidR="0097348F" w:rsidRPr="00F84A8A">
        <w:rPr>
          <w:rFonts w:cs="Arial"/>
          <w:sz w:val="24"/>
        </w:rPr>
        <w:t>2210</w:t>
      </w:r>
      <w:r w:rsidRPr="00F84A8A">
        <w:rPr>
          <w:rFonts w:cs="Arial"/>
          <w:sz w:val="24"/>
        </w:rPr>
        <w:t xml:space="preserve"> </w:t>
      </w:r>
    </w:p>
    <w:p w14:paraId="44BFC037" w14:textId="13E9E64E" w:rsidR="00DC49FE" w:rsidRPr="00F84A8A" w:rsidRDefault="00DC49FE" w:rsidP="00DC49FE">
      <w:pPr>
        <w:jc w:val="center"/>
        <w:rPr>
          <w:rFonts w:cs="Arial"/>
          <w:sz w:val="24"/>
        </w:rPr>
      </w:pPr>
      <w:r w:rsidRPr="00F84A8A">
        <w:rPr>
          <w:rFonts w:cs="Arial"/>
          <w:sz w:val="24"/>
        </w:rPr>
        <w:t xml:space="preserve">Email: </w:t>
      </w:r>
      <w:hyperlink r:id="rId7" w:history="1">
        <w:r w:rsidR="0097348F" w:rsidRPr="00F84A8A">
          <w:rPr>
            <w:rFonts w:cs="Arial"/>
            <w:sz w:val="24"/>
          </w:rPr>
          <w:t>sflynt@nfb.org</w:t>
        </w:r>
      </w:hyperlink>
    </w:p>
    <w:p w14:paraId="0B3DD367" w14:textId="77777777" w:rsidR="00DC49FE" w:rsidRPr="00F84A8A" w:rsidRDefault="00DC49FE" w:rsidP="00DC49FE">
      <w:pPr>
        <w:jc w:val="center"/>
        <w:rPr>
          <w:rFonts w:cs="Arial"/>
          <w:sz w:val="27"/>
          <w:szCs w:val="27"/>
        </w:rPr>
      </w:pPr>
    </w:p>
    <w:p w14:paraId="12F1B671" w14:textId="77777777" w:rsidR="00743A1C" w:rsidRPr="00F84A8A" w:rsidRDefault="00743A1C" w:rsidP="00743A1C">
      <w:pPr>
        <w:jc w:val="center"/>
        <w:rPr>
          <w:rFonts w:cs="Arial"/>
          <w:i/>
          <w:sz w:val="24"/>
        </w:rPr>
      </w:pPr>
      <w:r w:rsidRPr="00F84A8A">
        <w:rPr>
          <w:rFonts w:cs="Arial"/>
          <w:i/>
          <w:sz w:val="24"/>
        </w:rPr>
        <w:t xml:space="preserve">For more information visit www.nfb.org </w:t>
      </w:r>
    </w:p>
    <w:p w14:paraId="5DE3CC97" w14:textId="77777777" w:rsidR="001912EB" w:rsidRPr="00F84A8A" w:rsidRDefault="001912EB"/>
    <w:p w14:paraId="072CA336" w14:textId="77777777" w:rsidR="0000720F" w:rsidRPr="00F84A8A" w:rsidRDefault="0000720F"/>
    <w:p w14:paraId="567E06BD" w14:textId="77777777" w:rsidR="00DC49FE" w:rsidRPr="00F84A8A" w:rsidRDefault="00DC49FE"/>
    <w:p w14:paraId="3BD55C5F" w14:textId="77777777" w:rsidR="00DC49FE" w:rsidRPr="00F84A8A" w:rsidRDefault="00DC49FE"/>
    <w:sectPr w:rsidR="00DC49FE" w:rsidRPr="00F84A8A" w:rsidSect="00DC49FE">
      <w:footerReference w:type="default" r:id="rId8"/>
      <w:headerReference w:type="first" r:id="rId9"/>
      <w:footerReference w:type="first" r:id="rId10"/>
      <w:endnotePr>
        <w:numFmt w:val="decimal"/>
      </w:endnotePr>
      <w:type w:val="continuous"/>
      <w:pgSz w:w="12240" w:h="15840" w:code="1"/>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37D92" w14:textId="77777777" w:rsidR="005B5534" w:rsidRDefault="005B5534">
      <w:r>
        <w:separator/>
      </w:r>
    </w:p>
  </w:endnote>
  <w:endnote w:type="continuationSeparator" w:id="0">
    <w:p w14:paraId="55B8044A" w14:textId="77777777" w:rsidR="005B5534" w:rsidRDefault="005B5534">
      <w:r>
        <w:continuationSeparator/>
      </w:r>
    </w:p>
  </w:endnote>
  <w:endnote w:id="1">
    <w:p w14:paraId="06B82C03" w14:textId="77777777" w:rsidR="00DC49FE" w:rsidRPr="00F84A8A" w:rsidRDefault="00DC49FE" w:rsidP="00DC49FE">
      <w:pPr>
        <w:pStyle w:val="EndnoteText"/>
        <w:rPr>
          <w:rFonts w:cs="Arial"/>
          <w:sz w:val="18"/>
          <w:szCs w:val="18"/>
        </w:rPr>
      </w:pPr>
      <w:r w:rsidRPr="00F84A8A">
        <w:rPr>
          <w:rStyle w:val="EndnoteReference"/>
          <w:rFonts w:cs="Arial"/>
          <w:sz w:val="18"/>
          <w:szCs w:val="18"/>
        </w:rPr>
        <w:endnoteRef/>
      </w:r>
      <w:r w:rsidRPr="00F84A8A">
        <w:rPr>
          <w:rFonts w:cs="Arial"/>
          <w:sz w:val="18"/>
          <w:szCs w:val="18"/>
        </w:rPr>
        <w:t xml:space="preserve"> </w:t>
      </w:r>
      <w:r w:rsidRPr="00F84A8A">
        <w:rPr>
          <w:rFonts w:cs="Arial"/>
          <w:i/>
          <w:sz w:val="18"/>
          <w:szCs w:val="18"/>
        </w:rPr>
        <w:t>See</w:t>
      </w:r>
      <w:r w:rsidRPr="00F84A8A">
        <w:rPr>
          <w:rFonts w:cs="Arial"/>
          <w:sz w:val="18"/>
          <w:szCs w:val="18"/>
        </w:rPr>
        <w:t xml:space="preserve"> </w:t>
      </w:r>
      <w:r w:rsidRPr="00F84A8A">
        <w:rPr>
          <w:rFonts w:cs="Arial"/>
          <w:smallCaps/>
          <w:sz w:val="18"/>
          <w:szCs w:val="18"/>
        </w:rPr>
        <w:t>National Council on Disabilities</w:t>
      </w:r>
      <w:r w:rsidRPr="00F84A8A">
        <w:rPr>
          <w:rFonts w:cs="Arial"/>
          <w:sz w:val="18"/>
          <w:szCs w:val="18"/>
        </w:rPr>
        <w:t xml:space="preserve">, </w:t>
      </w:r>
      <w:r w:rsidRPr="00F84A8A">
        <w:rPr>
          <w:rFonts w:cs="Arial"/>
          <w:i/>
          <w:sz w:val="18"/>
          <w:szCs w:val="18"/>
        </w:rPr>
        <w:t>National Disability Policy Progress Report: Technology that enables access to the full opportunities of citizenship under the Constitution is a right</w:t>
      </w:r>
      <w:r w:rsidRPr="00F84A8A">
        <w:rPr>
          <w:rFonts w:cs="Arial"/>
          <w:sz w:val="18"/>
          <w:szCs w:val="18"/>
        </w:rPr>
        <w:t xml:space="preserve"> at 19 (October 7, 2016), </w:t>
      </w:r>
      <w:r w:rsidRPr="00F84A8A">
        <w:rPr>
          <w:rFonts w:cs="Arial"/>
          <w:i/>
          <w:sz w:val="18"/>
          <w:szCs w:val="18"/>
        </w:rPr>
        <w:t>available at</w:t>
      </w:r>
      <w:r w:rsidRPr="00F84A8A">
        <w:rPr>
          <w:rFonts w:cs="Arial"/>
          <w:sz w:val="18"/>
          <w:szCs w:val="18"/>
        </w:rPr>
        <w:t xml:space="preserve"> https://ncd.gov/progressreport/2016/progress-report-october-2016.</w:t>
      </w:r>
    </w:p>
  </w:endnote>
  <w:endnote w:id="2">
    <w:p w14:paraId="627D1C1F" w14:textId="77777777" w:rsidR="00DC49FE" w:rsidRPr="00F84A8A" w:rsidRDefault="00DC49FE" w:rsidP="00DC49FE">
      <w:pPr>
        <w:pStyle w:val="EndnoteText"/>
        <w:rPr>
          <w:rFonts w:cs="Arial"/>
          <w:sz w:val="18"/>
          <w:szCs w:val="18"/>
        </w:rPr>
      </w:pPr>
      <w:r w:rsidRPr="00F84A8A">
        <w:rPr>
          <w:rStyle w:val="EndnoteReference"/>
          <w:rFonts w:cs="Arial"/>
          <w:sz w:val="18"/>
          <w:szCs w:val="18"/>
        </w:rPr>
        <w:endnoteRef/>
      </w:r>
      <w:r w:rsidRPr="00F84A8A">
        <w:rPr>
          <w:rFonts w:cs="Arial"/>
          <w:sz w:val="18"/>
          <w:szCs w:val="18"/>
        </w:rPr>
        <w:t xml:space="preserve"> </w:t>
      </w:r>
      <w:r w:rsidRPr="00F84A8A">
        <w:rPr>
          <w:rFonts w:cs="Arial"/>
          <w:i/>
          <w:sz w:val="18"/>
          <w:szCs w:val="18"/>
        </w:rPr>
        <w:t>See Id</w:t>
      </w:r>
      <w:r w:rsidRPr="00F84A8A">
        <w:rPr>
          <w:rFonts w:cs="Arial"/>
          <w:sz w:val="18"/>
          <w:szCs w:val="18"/>
        </w:rPr>
        <w:t>.</w:t>
      </w:r>
    </w:p>
  </w:endnote>
  <w:endnote w:id="3">
    <w:p w14:paraId="74ACB177" w14:textId="77777777" w:rsidR="00DC49FE" w:rsidRDefault="00DC49FE" w:rsidP="00DC49FE">
      <w:pPr>
        <w:pStyle w:val="EndnoteText"/>
      </w:pPr>
      <w:r w:rsidRPr="00F84A8A">
        <w:rPr>
          <w:rStyle w:val="EndnoteReference"/>
          <w:rFonts w:cs="Arial"/>
          <w:sz w:val="18"/>
          <w:szCs w:val="18"/>
        </w:rPr>
        <w:endnoteRef/>
      </w:r>
      <w:r w:rsidRPr="00F84A8A">
        <w:rPr>
          <w:rFonts w:cs="Arial"/>
          <w:sz w:val="18"/>
          <w:szCs w:val="18"/>
        </w:rPr>
        <w:t xml:space="preserve"> </w:t>
      </w:r>
      <w:r w:rsidRPr="00F84A8A">
        <w:rPr>
          <w:rFonts w:cs="Arial"/>
          <w:i/>
          <w:sz w:val="18"/>
          <w:szCs w:val="18"/>
        </w:rPr>
        <w:t>See Id</w:t>
      </w:r>
      <w:r w:rsidRPr="00F84A8A">
        <w:rPr>
          <w:rFonts w:cs="Arial"/>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EC55" w14:textId="77777777" w:rsidR="00226FA7" w:rsidRDefault="001912EB">
    <w:pPr>
      <w:pStyle w:val="Footer"/>
    </w:pPr>
    <w:r>
      <w:rPr>
        <w:noProof/>
      </w:rPr>
      <mc:AlternateContent>
        <mc:Choice Requires="wps">
          <w:drawing>
            <wp:anchor distT="0" distB="0" distL="114300" distR="114300" simplePos="0" relativeHeight="251664896" behindDoc="0" locked="0" layoutInCell="1" allowOverlap="1" wp14:anchorId="2661EC20" wp14:editId="15AC5195">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03F12" w14:textId="77777777" w:rsidR="001912EB" w:rsidRPr="00DC49FE" w:rsidRDefault="001912EB" w:rsidP="001912EB">
                          <w:pPr>
                            <w:spacing w:line="260" w:lineRule="exact"/>
                            <w:jc w:val="center"/>
                            <w:rPr>
                              <w:rFonts w:ascii="Arial" w:hAnsi="Arial" w:cs="Arial"/>
                              <w:b/>
                              <w:color w:val="5B9BD5"/>
                              <w:sz w:val="19"/>
                              <w:szCs w:val="19"/>
                            </w:rPr>
                          </w:pPr>
                          <w:r w:rsidRPr="00DC49FE">
                            <w:rPr>
                              <w:rFonts w:ascii="Arial" w:hAnsi="Arial" w:cs="Arial"/>
                              <w:b/>
                              <w:color w:val="5B9BD5"/>
                              <w:sz w:val="19"/>
                              <w:szCs w:val="19"/>
                            </w:rPr>
                            <w:t>National Federation of the Blind</w:t>
                          </w:r>
                        </w:p>
                        <w:p w14:paraId="5A006436" w14:textId="77777777" w:rsidR="001912EB" w:rsidRPr="0000720F" w:rsidRDefault="0000720F" w:rsidP="001912EB">
                          <w:pPr>
                            <w:spacing w:line="260" w:lineRule="exact"/>
                            <w:jc w:val="center"/>
                            <w:rPr>
                              <w:rFonts w:ascii="Arial" w:hAnsi="Arial" w:cs="Arial"/>
                              <w:sz w:val="19"/>
                              <w:szCs w:val="19"/>
                            </w:rPr>
                          </w:pPr>
                          <w:r w:rsidRPr="00DC49FE">
                            <w:rPr>
                              <w:rFonts w:ascii="Arial" w:hAnsi="Arial" w:cs="Arial"/>
                              <w:b/>
                              <w:color w:val="5B9BD5"/>
                              <w:sz w:val="19"/>
                              <w:szCs w:val="19"/>
                            </w:rPr>
                            <w:t>Mark Riccobono</w:t>
                          </w:r>
                          <w:r w:rsidR="001912EB" w:rsidRPr="00DC49FE">
                            <w:rPr>
                              <w:rFonts w:ascii="Arial" w:hAnsi="Arial" w:cs="Arial"/>
                              <w:b/>
                              <w:color w:val="5B9BD5"/>
                              <w:sz w:val="19"/>
                              <w:szCs w:val="19"/>
                            </w:rPr>
                            <w:t xml:space="preserve">, </w:t>
                          </w:r>
                          <w:r w:rsidR="001912EB" w:rsidRPr="00DC49FE">
                            <w:rPr>
                              <w:rFonts w:ascii="Arial" w:hAnsi="Arial" w:cs="Arial"/>
                              <w:b/>
                              <w:i/>
                              <w:color w:val="5B9BD5"/>
                              <w:sz w:val="19"/>
                              <w:szCs w:val="19"/>
                            </w:rPr>
                            <w:t>President</w:t>
                          </w:r>
                          <w:r w:rsidR="001912EB" w:rsidRPr="00DC49FE">
                            <w:rPr>
                              <w:rFonts w:ascii="Arial" w:hAnsi="Arial" w:cs="Arial"/>
                              <w:color w:val="5B9BD5"/>
                              <w:sz w:val="19"/>
                              <w:szCs w:val="19"/>
                            </w:rPr>
                            <w:t xml:space="preserve">  |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DC49FE">
                            <w:rPr>
                              <w:rFonts w:ascii="Arial" w:hAnsi="Arial" w:cs="Arial"/>
                              <w:color w:val="5B9BD5"/>
                              <w:sz w:val="19"/>
                              <w:szCs w:val="19"/>
                            </w:rPr>
                            <w:t xml:space="preserve">  | </w:t>
                          </w:r>
                          <w:r w:rsidR="001912EB" w:rsidRPr="0000720F">
                            <w:rPr>
                              <w:rFonts w:ascii="Arial" w:hAnsi="Arial" w:cs="Arial"/>
                              <w:sz w:val="19"/>
                              <w:szCs w:val="19"/>
                            </w:rPr>
                            <w:t xml:space="preserve"> 410 659 9314</w:t>
                          </w:r>
                          <w:r w:rsidR="001912EB" w:rsidRPr="00DC49FE">
                            <w:rPr>
                              <w:rFonts w:ascii="Arial" w:hAnsi="Arial" w:cs="Arial"/>
                              <w:color w:val="5B9BD5"/>
                              <w:sz w:val="19"/>
                              <w:szCs w:val="19"/>
                            </w:rPr>
                            <w:t xml:space="preserve">  | </w:t>
                          </w:r>
                          <w:r w:rsidR="001912EB" w:rsidRPr="0000720F">
                            <w:rPr>
                              <w:rFonts w:ascii="Arial" w:hAnsi="Arial" w:cs="Arial"/>
                              <w:sz w:val="19"/>
                              <w:szCs w:val="19"/>
                            </w:rPr>
                            <w:t xml:space="preserve"> </w:t>
                          </w:r>
                          <w:r w:rsidR="001912EB" w:rsidRPr="00DC49FE">
                            <w:rPr>
                              <w:rFonts w:ascii="Arial" w:hAnsi="Arial" w:cs="Arial"/>
                              <w:b/>
                              <w:color w:val="5B9BD5"/>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EC20" id="_x0000_t202" coordsize="21600,21600" o:spt="202" path="m,l,21600r21600,l21600,xe">
              <v:stroke joinstyle="miter"/>
              <v:path gradientshapeok="t" o:connecttype="rect"/>
            </v:shapetype>
            <v:shape id="Text Box 9" o:spid="_x0000_s1026" type="#_x0000_t202" style="position:absolute;margin-left:-27pt;margin-top:-2.55pt;width:576.75pt;height: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bo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" filled="f" stroked="f">
              <v:textbox>
                <w:txbxContent>
                  <w:p w14:paraId="33803F12" w14:textId="77777777" w:rsidR="001912EB" w:rsidRPr="00DC49FE" w:rsidRDefault="001912EB" w:rsidP="001912EB">
                    <w:pPr>
                      <w:spacing w:line="260" w:lineRule="exact"/>
                      <w:jc w:val="center"/>
                      <w:rPr>
                        <w:rFonts w:ascii="Arial" w:hAnsi="Arial" w:cs="Arial"/>
                        <w:b/>
                        <w:color w:val="5B9BD5"/>
                        <w:sz w:val="19"/>
                        <w:szCs w:val="19"/>
                      </w:rPr>
                    </w:pPr>
                    <w:r w:rsidRPr="00DC49FE">
                      <w:rPr>
                        <w:rFonts w:ascii="Arial" w:hAnsi="Arial" w:cs="Arial"/>
                        <w:b/>
                        <w:color w:val="5B9BD5"/>
                        <w:sz w:val="19"/>
                        <w:szCs w:val="19"/>
                      </w:rPr>
                      <w:t>National Federation of the Blind</w:t>
                    </w:r>
                  </w:p>
                  <w:p w14:paraId="5A006436" w14:textId="77777777" w:rsidR="001912EB" w:rsidRPr="0000720F" w:rsidRDefault="0000720F" w:rsidP="001912EB">
                    <w:pPr>
                      <w:spacing w:line="260" w:lineRule="exact"/>
                      <w:jc w:val="center"/>
                      <w:rPr>
                        <w:rFonts w:ascii="Arial" w:hAnsi="Arial" w:cs="Arial"/>
                        <w:sz w:val="19"/>
                        <w:szCs w:val="19"/>
                      </w:rPr>
                    </w:pPr>
                    <w:r w:rsidRPr="00DC49FE">
                      <w:rPr>
                        <w:rFonts w:ascii="Arial" w:hAnsi="Arial" w:cs="Arial"/>
                        <w:b/>
                        <w:color w:val="5B9BD5"/>
                        <w:sz w:val="19"/>
                        <w:szCs w:val="19"/>
                      </w:rPr>
                      <w:t>Mark Riccobono</w:t>
                    </w:r>
                    <w:r w:rsidR="001912EB" w:rsidRPr="00DC49FE">
                      <w:rPr>
                        <w:rFonts w:ascii="Arial" w:hAnsi="Arial" w:cs="Arial"/>
                        <w:b/>
                        <w:color w:val="5B9BD5"/>
                        <w:sz w:val="19"/>
                        <w:szCs w:val="19"/>
                      </w:rPr>
                      <w:t xml:space="preserve">, </w:t>
                    </w:r>
                    <w:r w:rsidR="001912EB" w:rsidRPr="00DC49FE">
                      <w:rPr>
                        <w:rFonts w:ascii="Arial" w:hAnsi="Arial" w:cs="Arial"/>
                        <w:b/>
                        <w:i/>
                        <w:color w:val="5B9BD5"/>
                        <w:sz w:val="19"/>
                        <w:szCs w:val="19"/>
                      </w:rPr>
                      <w:t>President</w:t>
                    </w:r>
                    <w:r w:rsidR="001912EB" w:rsidRPr="00DC49FE">
                      <w:rPr>
                        <w:rFonts w:ascii="Arial" w:hAnsi="Arial" w:cs="Arial"/>
                        <w:color w:val="5B9BD5"/>
                        <w:sz w:val="19"/>
                        <w:szCs w:val="19"/>
                      </w:rPr>
                      <w:t xml:space="preserve">  |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DC49FE">
                      <w:rPr>
                        <w:rFonts w:ascii="Arial" w:hAnsi="Arial" w:cs="Arial"/>
                        <w:color w:val="5B9BD5"/>
                        <w:sz w:val="19"/>
                        <w:szCs w:val="19"/>
                      </w:rPr>
                      <w:t xml:space="preserve">  | </w:t>
                    </w:r>
                    <w:r w:rsidR="001912EB" w:rsidRPr="0000720F">
                      <w:rPr>
                        <w:rFonts w:ascii="Arial" w:hAnsi="Arial" w:cs="Arial"/>
                        <w:sz w:val="19"/>
                        <w:szCs w:val="19"/>
                      </w:rPr>
                      <w:t xml:space="preserve"> 410 659 9314</w:t>
                    </w:r>
                    <w:r w:rsidR="001912EB" w:rsidRPr="00DC49FE">
                      <w:rPr>
                        <w:rFonts w:ascii="Arial" w:hAnsi="Arial" w:cs="Arial"/>
                        <w:color w:val="5B9BD5"/>
                        <w:sz w:val="19"/>
                        <w:szCs w:val="19"/>
                      </w:rPr>
                      <w:t xml:space="preserve">  | </w:t>
                    </w:r>
                    <w:r w:rsidR="001912EB" w:rsidRPr="0000720F">
                      <w:rPr>
                        <w:rFonts w:ascii="Arial" w:hAnsi="Arial" w:cs="Arial"/>
                        <w:sz w:val="19"/>
                        <w:szCs w:val="19"/>
                      </w:rPr>
                      <w:t xml:space="preserve"> </w:t>
                    </w:r>
                    <w:r w:rsidR="001912EB" w:rsidRPr="00DC49FE">
                      <w:rPr>
                        <w:rFonts w:ascii="Arial" w:hAnsi="Arial" w:cs="Arial"/>
                        <w:b/>
                        <w:color w:val="5B9BD5"/>
                        <w:sz w:val="19"/>
                        <w:szCs w:val="19"/>
                      </w:rPr>
                      <w:t>www.nfb.org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ADE14" w14:textId="77777777" w:rsidR="00226FA7" w:rsidRDefault="0024227C">
    <w:pPr>
      <w:pStyle w:val="Footer"/>
    </w:pPr>
    <w:r>
      <w:rPr>
        <w:noProof/>
      </w:rPr>
      <mc:AlternateContent>
        <mc:Choice Requires="wps">
          <w:drawing>
            <wp:anchor distT="0" distB="0" distL="114300" distR="114300" simplePos="0" relativeHeight="251654656" behindDoc="0" locked="0" layoutInCell="1" allowOverlap="1" wp14:anchorId="1C92AFF1" wp14:editId="427467A0">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9FB54" w14:textId="77777777" w:rsidR="0024227C" w:rsidRPr="0000720F" w:rsidRDefault="0000720F" w:rsidP="001912EB">
                          <w:pPr>
                            <w:spacing w:line="260" w:lineRule="exact"/>
                            <w:jc w:val="center"/>
                            <w:rPr>
                              <w:rFonts w:ascii="Arial" w:hAnsi="Arial" w:cs="Arial"/>
                              <w:sz w:val="19"/>
                              <w:szCs w:val="19"/>
                            </w:rPr>
                          </w:pPr>
                          <w:r w:rsidRPr="00DC49FE">
                            <w:rPr>
                              <w:rFonts w:ascii="Arial" w:hAnsi="Arial" w:cs="Arial"/>
                              <w:b/>
                              <w:color w:val="5B9BD5"/>
                              <w:sz w:val="19"/>
                              <w:szCs w:val="19"/>
                            </w:rPr>
                            <w:t>Mark Riccobono</w:t>
                          </w:r>
                          <w:r w:rsidR="009F0608" w:rsidRPr="00DC49FE">
                            <w:rPr>
                              <w:rFonts w:ascii="Arial" w:hAnsi="Arial" w:cs="Arial"/>
                              <w:b/>
                              <w:color w:val="5B9BD5"/>
                              <w:sz w:val="19"/>
                              <w:szCs w:val="19"/>
                            </w:rPr>
                            <w:t>,</w:t>
                          </w:r>
                          <w:r w:rsidR="001912EB" w:rsidRPr="00DC49FE">
                            <w:rPr>
                              <w:rFonts w:ascii="Arial" w:hAnsi="Arial" w:cs="Arial"/>
                              <w:b/>
                              <w:color w:val="5B9BD5"/>
                              <w:sz w:val="19"/>
                              <w:szCs w:val="19"/>
                            </w:rPr>
                            <w:t xml:space="preserve"> </w:t>
                          </w:r>
                          <w:r w:rsidR="009F0608" w:rsidRPr="00DC49FE">
                            <w:rPr>
                              <w:rFonts w:ascii="Arial" w:hAnsi="Arial" w:cs="Arial"/>
                              <w:b/>
                              <w:i/>
                              <w:color w:val="5B9BD5"/>
                              <w:sz w:val="19"/>
                              <w:szCs w:val="19"/>
                            </w:rPr>
                            <w:t>President</w:t>
                          </w:r>
                          <w:r w:rsidR="001912EB" w:rsidRPr="00DC49FE">
                            <w:rPr>
                              <w:rFonts w:ascii="Arial" w:hAnsi="Arial" w:cs="Arial"/>
                              <w:color w:val="5B9BD5"/>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DC49FE">
                            <w:rPr>
                              <w:rFonts w:ascii="Arial" w:hAnsi="Arial" w:cs="Arial"/>
                              <w:color w:val="5B9BD5"/>
                              <w:sz w:val="19"/>
                              <w:szCs w:val="19"/>
                            </w:rPr>
                            <w:t xml:space="preserve">  | </w:t>
                          </w:r>
                          <w:r w:rsidR="0024227C" w:rsidRPr="0000720F">
                            <w:rPr>
                              <w:rFonts w:ascii="Arial" w:hAnsi="Arial" w:cs="Arial"/>
                              <w:sz w:val="19"/>
                              <w:szCs w:val="19"/>
                            </w:rPr>
                            <w:t xml:space="preserve"> 410 659 9314</w:t>
                          </w:r>
                          <w:r w:rsidR="0024227C" w:rsidRPr="00DC49FE">
                            <w:rPr>
                              <w:rFonts w:ascii="Arial" w:hAnsi="Arial" w:cs="Arial"/>
                              <w:color w:val="5B9BD5"/>
                              <w:sz w:val="19"/>
                              <w:szCs w:val="19"/>
                            </w:rPr>
                            <w:t xml:space="preserve">  | </w:t>
                          </w:r>
                          <w:r w:rsidR="0024227C" w:rsidRPr="0000720F">
                            <w:rPr>
                              <w:rFonts w:ascii="Arial" w:hAnsi="Arial" w:cs="Arial"/>
                              <w:sz w:val="19"/>
                              <w:szCs w:val="19"/>
                            </w:rPr>
                            <w:t xml:space="preserve"> </w:t>
                          </w:r>
                          <w:r w:rsidR="0024227C" w:rsidRPr="00DC49FE">
                            <w:rPr>
                              <w:rFonts w:ascii="Arial" w:hAnsi="Arial" w:cs="Arial"/>
                              <w:b/>
                              <w:color w:val="5B9BD5"/>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2AFF1" id="_x0000_t202" coordsize="21600,21600" o:spt="202" path="m,l,21600r21600,l21600,xe">
              <v:stroke joinstyle="miter"/>
              <v:path gradientshapeok="t" o:connecttype="rect"/>
            </v:shapetype>
            <v:shape id="_x0000_s1027" type="#_x0000_t202" style="position:absolute;margin-left:-27.75pt;margin-top:10.2pt;width:576.7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uu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" filled="f" stroked="f">
              <v:textbox>
                <w:txbxContent>
                  <w:p w14:paraId="21C9FB54" w14:textId="77777777" w:rsidR="0024227C" w:rsidRPr="0000720F" w:rsidRDefault="0000720F" w:rsidP="001912EB">
                    <w:pPr>
                      <w:spacing w:line="260" w:lineRule="exact"/>
                      <w:jc w:val="center"/>
                      <w:rPr>
                        <w:rFonts w:ascii="Arial" w:hAnsi="Arial" w:cs="Arial"/>
                        <w:sz w:val="19"/>
                        <w:szCs w:val="19"/>
                      </w:rPr>
                    </w:pPr>
                    <w:r w:rsidRPr="00DC49FE">
                      <w:rPr>
                        <w:rFonts w:ascii="Arial" w:hAnsi="Arial" w:cs="Arial"/>
                        <w:b/>
                        <w:color w:val="5B9BD5"/>
                        <w:sz w:val="19"/>
                        <w:szCs w:val="19"/>
                      </w:rPr>
                      <w:t>Mark Riccobono</w:t>
                    </w:r>
                    <w:r w:rsidR="009F0608" w:rsidRPr="00DC49FE">
                      <w:rPr>
                        <w:rFonts w:ascii="Arial" w:hAnsi="Arial" w:cs="Arial"/>
                        <w:b/>
                        <w:color w:val="5B9BD5"/>
                        <w:sz w:val="19"/>
                        <w:szCs w:val="19"/>
                      </w:rPr>
                      <w:t>,</w:t>
                    </w:r>
                    <w:r w:rsidR="001912EB" w:rsidRPr="00DC49FE">
                      <w:rPr>
                        <w:rFonts w:ascii="Arial" w:hAnsi="Arial" w:cs="Arial"/>
                        <w:b/>
                        <w:color w:val="5B9BD5"/>
                        <w:sz w:val="19"/>
                        <w:szCs w:val="19"/>
                      </w:rPr>
                      <w:t xml:space="preserve"> </w:t>
                    </w:r>
                    <w:r w:rsidR="009F0608" w:rsidRPr="00DC49FE">
                      <w:rPr>
                        <w:rFonts w:ascii="Arial" w:hAnsi="Arial" w:cs="Arial"/>
                        <w:b/>
                        <w:i/>
                        <w:color w:val="5B9BD5"/>
                        <w:sz w:val="19"/>
                        <w:szCs w:val="19"/>
                      </w:rPr>
                      <w:t>President</w:t>
                    </w:r>
                    <w:r w:rsidR="001912EB" w:rsidRPr="00DC49FE">
                      <w:rPr>
                        <w:rFonts w:ascii="Arial" w:hAnsi="Arial" w:cs="Arial"/>
                        <w:color w:val="5B9BD5"/>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DC49FE">
                      <w:rPr>
                        <w:rFonts w:ascii="Arial" w:hAnsi="Arial" w:cs="Arial"/>
                        <w:color w:val="5B9BD5"/>
                        <w:sz w:val="19"/>
                        <w:szCs w:val="19"/>
                      </w:rPr>
                      <w:t xml:space="preserve">  | </w:t>
                    </w:r>
                    <w:r w:rsidR="0024227C" w:rsidRPr="0000720F">
                      <w:rPr>
                        <w:rFonts w:ascii="Arial" w:hAnsi="Arial" w:cs="Arial"/>
                        <w:sz w:val="19"/>
                        <w:szCs w:val="19"/>
                      </w:rPr>
                      <w:t xml:space="preserve"> 410 659 9314</w:t>
                    </w:r>
                    <w:r w:rsidR="0024227C" w:rsidRPr="00DC49FE">
                      <w:rPr>
                        <w:rFonts w:ascii="Arial" w:hAnsi="Arial" w:cs="Arial"/>
                        <w:color w:val="5B9BD5"/>
                        <w:sz w:val="19"/>
                        <w:szCs w:val="19"/>
                      </w:rPr>
                      <w:t xml:space="preserve">  | </w:t>
                    </w:r>
                    <w:r w:rsidR="0024227C" w:rsidRPr="0000720F">
                      <w:rPr>
                        <w:rFonts w:ascii="Arial" w:hAnsi="Arial" w:cs="Arial"/>
                        <w:sz w:val="19"/>
                        <w:szCs w:val="19"/>
                      </w:rPr>
                      <w:t xml:space="preserve"> </w:t>
                    </w:r>
                    <w:r w:rsidR="0024227C" w:rsidRPr="00DC49FE">
                      <w:rPr>
                        <w:rFonts w:ascii="Arial" w:hAnsi="Arial" w:cs="Arial"/>
                        <w:b/>
                        <w:color w:val="5B9BD5"/>
                        <w:sz w:val="19"/>
                        <w:szCs w:val="19"/>
                      </w:rPr>
                      <w:t>www.nfb.org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08C4" w14:textId="77777777" w:rsidR="005B5534" w:rsidRDefault="005B5534">
      <w:r>
        <w:separator/>
      </w:r>
    </w:p>
  </w:footnote>
  <w:footnote w:type="continuationSeparator" w:id="0">
    <w:p w14:paraId="2B63EEDE" w14:textId="77777777" w:rsidR="005B5534" w:rsidRDefault="005B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4131" w14:textId="77777777" w:rsidR="00226FA7" w:rsidRDefault="009D1D64">
    <w:pPr>
      <w:pStyle w:val="Header"/>
    </w:pPr>
    <w:r>
      <w:rPr>
        <w:noProof/>
      </w:rPr>
      <w:drawing>
        <wp:anchor distT="0" distB="0" distL="114300" distR="114300" simplePos="0" relativeHeight="251659776" behindDoc="0" locked="0" layoutInCell="1" allowOverlap="1" wp14:anchorId="0EC27F53" wp14:editId="569B3D7C">
          <wp:simplePos x="0" y="0"/>
          <wp:positionH relativeFrom="column">
            <wp:posOffset>1409700</wp:posOffset>
          </wp:positionH>
          <wp:positionV relativeFrom="paragraph">
            <wp:posOffset>-190500</wp:posOffset>
          </wp:positionV>
          <wp:extent cx="3593592" cy="1389888"/>
          <wp:effectExtent l="0" t="0" r="6985" b="1270"/>
          <wp:wrapTopAndBottom/>
          <wp:docPr id="6" name="Picture 6"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592" cy="13898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FE"/>
    <w:rsid w:val="000047AE"/>
    <w:rsid w:val="0000720F"/>
    <w:rsid w:val="00170F12"/>
    <w:rsid w:val="001912EB"/>
    <w:rsid w:val="00221611"/>
    <w:rsid w:val="00221D45"/>
    <w:rsid w:val="00226FA7"/>
    <w:rsid w:val="0024227C"/>
    <w:rsid w:val="0028179A"/>
    <w:rsid w:val="002A777A"/>
    <w:rsid w:val="00321DB1"/>
    <w:rsid w:val="0032488D"/>
    <w:rsid w:val="003738D1"/>
    <w:rsid w:val="00373D09"/>
    <w:rsid w:val="003D4C77"/>
    <w:rsid w:val="003F265C"/>
    <w:rsid w:val="004A2FF5"/>
    <w:rsid w:val="00584CF9"/>
    <w:rsid w:val="005B5534"/>
    <w:rsid w:val="005F3F0F"/>
    <w:rsid w:val="005F6D84"/>
    <w:rsid w:val="00606462"/>
    <w:rsid w:val="006357D0"/>
    <w:rsid w:val="00743A1C"/>
    <w:rsid w:val="007C056B"/>
    <w:rsid w:val="007E3371"/>
    <w:rsid w:val="00830537"/>
    <w:rsid w:val="00870902"/>
    <w:rsid w:val="0097348F"/>
    <w:rsid w:val="009D1D64"/>
    <w:rsid w:val="009F0608"/>
    <w:rsid w:val="009F5DCF"/>
    <w:rsid w:val="00A10D47"/>
    <w:rsid w:val="00A13044"/>
    <w:rsid w:val="00B047A2"/>
    <w:rsid w:val="00B179B5"/>
    <w:rsid w:val="00B403AC"/>
    <w:rsid w:val="00BA1499"/>
    <w:rsid w:val="00BE2C5A"/>
    <w:rsid w:val="00C61FD2"/>
    <w:rsid w:val="00D13739"/>
    <w:rsid w:val="00DA487D"/>
    <w:rsid w:val="00DC49FE"/>
    <w:rsid w:val="00E75DC2"/>
    <w:rsid w:val="00F625FC"/>
    <w:rsid w:val="00F84A8A"/>
    <w:rsid w:val="00FB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ADE1B4"/>
  <w15:docId w15:val="{378CAF7B-6DEF-49E8-8286-10FA05D7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DC49FE"/>
    <w:rPr>
      <w:sz w:val="20"/>
      <w:szCs w:val="20"/>
    </w:rPr>
  </w:style>
  <w:style w:type="character" w:customStyle="1" w:styleId="EndnoteTextChar">
    <w:name w:val="Endnote Text Char"/>
    <w:basedOn w:val="DefaultParagraphFont"/>
    <w:link w:val="EndnoteText"/>
    <w:rsid w:val="00DC49FE"/>
    <w:rPr>
      <w:rFonts w:ascii="Helvetica" w:hAnsi="Helvetica"/>
    </w:rPr>
  </w:style>
  <w:style w:type="character" w:styleId="EndnoteReference">
    <w:name w:val="endnote reference"/>
    <w:rsid w:val="00DC49FE"/>
    <w:rPr>
      <w:vertAlign w:val="superscript"/>
    </w:rPr>
  </w:style>
  <w:style w:type="character" w:styleId="CommentReference">
    <w:name w:val="annotation reference"/>
    <w:basedOn w:val="DefaultParagraphFont"/>
    <w:semiHidden/>
    <w:unhideWhenUsed/>
    <w:rsid w:val="00373D09"/>
    <w:rPr>
      <w:sz w:val="16"/>
      <w:szCs w:val="16"/>
    </w:rPr>
  </w:style>
  <w:style w:type="paragraph" w:styleId="CommentText">
    <w:name w:val="annotation text"/>
    <w:basedOn w:val="Normal"/>
    <w:link w:val="CommentTextChar"/>
    <w:semiHidden/>
    <w:unhideWhenUsed/>
    <w:rsid w:val="00373D09"/>
    <w:rPr>
      <w:sz w:val="20"/>
      <w:szCs w:val="20"/>
    </w:rPr>
  </w:style>
  <w:style w:type="character" w:customStyle="1" w:styleId="CommentTextChar">
    <w:name w:val="Comment Text Char"/>
    <w:basedOn w:val="DefaultParagraphFont"/>
    <w:link w:val="CommentText"/>
    <w:semiHidden/>
    <w:rsid w:val="00373D09"/>
    <w:rPr>
      <w:rFonts w:ascii="Helvetica" w:hAnsi="Helvetica"/>
    </w:rPr>
  </w:style>
  <w:style w:type="paragraph" w:styleId="CommentSubject">
    <w:name w:val="annotation subject"/>
    <w:basedOn w:val="CommentText"/>
    <w:next w:val="CommentText"/>
    <w:link w:val="CommentSubjectChar"/>
    <w:semiHidden/>
    <w:unhideWhenUsed/>
    <w:rsid w:val="00373D09"/>
    <w:rPr>
      <w:b/>
      <w:bCs/>
    </w:rPr>
  </w:style>
  <w:style w:type="character" w:customStyle="1" w:styleId="CommentSubjectChar">
    <w:name w:val="Comment Subject Char"/>
    <w:basedOn w:val="CommentTextChar"/>
    <w:link w:val="CommentSubject"/>
    <w:semiHidden/>
    <w:rsid w:val="00373D09"/>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acobacci@nf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E624-E868-4B75-AF52-73AF618F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Kyle Walls</dc:creator>
  <cp:lastModifiedBy>Kimie Eacobacci</cp:lastModifiedBy>
  <cp:revision>2</cp:revision>
  <cp:lastPrinted>2014-05-12T18:17:00Z</cp:lastPrinted>
  <dcterms:created xsi:type="dcterms:W3CDTF">2019-04-15T19:21:00Z</dcterms:created>
  <dcterms:modified xsi:type="dcterms:W3CDTF">2019-04-15T19:21:00Z</dcterms:modified>
</cp:coreProperties>
</file>