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DD65" w14:textId="36F5BFAA" w:rsidR="00EB37AC" w:rsidRDefault="00EB37AC" w:rsidP="00EB37AC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Information regarding dismantling of HART and impact on Paratransit Services:</w:t>
      </w:r>
    </w:p>
    <w:p w14:paraId="6D8C79EF" w14:textId="77777777" w:rsidR="00EB37AC" w:rsidRDefault="00EB37AC" w:rsidP="00EB37AC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4476CC9" w14:textId="1E4238DF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The Owen/</w:t>
      </w:r>
      <w:proofErr w:type="spellStart"/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Wostal</w:t>
      </w:r>
      <w:proofErr w:type="spellEnd"/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Plan would eliminate 130,000 annual paratransit trips for seniors and people with disabilities outside Tampa’s city limits.</w:t>
      </w:r>
    </w:p>
    <w:p w14:paraId="4324FADD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7CB8D1B0" w14:textId="77777777" w:rsidR="00EB37AC" w:rsidRPr="00EB37AC" w:rsidRDefault="00EB37AC" w:rsidP="00EB37AC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52% of all demand-response trips (</w:t>
      </w:r>
      <w:proofErr w:type="spellStart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HARTPlus</w:t>
      </w:r>
      <w:proofErr w:type="spellEnd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+ Yellow Cab) start or end outside the City of Tampa.</w:t>
      </w:r>
    </w:p>
    <w:p w14:paraId="5951523C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1FCCA708" w14:textId="77777777" w:rsidR="00EB37AC" w:rsidRPr="00EB37AC" w:rsidRDefault="00EB37AC" w:rsidP="00EB37AC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 City-only system would cut off 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:shd w:val="clear" w:color="auto" w:fill="FFFF00"/>
          <w14:ligatures w14:val="none"/>
        </w:rPr>
        <w:t>nearly 130,000 seniors and people with disabilities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who depend on paratransit in unincorporated Hillsborough County, Temple Terrace, and nearby areas.</w:t>
      </w:r>
    </w:p>
    <w:p w14:paraId="0930B294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C3F94FC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BACKGROUND</w:t>
      </w:r>
    </w:p>
    <w:p w14:paraId="1E434A63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16896C58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In HART’s FY 2025 adopted budget, the Paratransit program (</w:t>
      </w:r>
      <w:proofErr w:type="spellStart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HARTPlus</w:t>
      </w:r>
      <w:proofErr w:type="spellEnd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) is funded at $13.2 million, representing </w:t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roughly 17%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of the agency’s $76.3 million Operations Division budget.</w:t>
      </w:r>
    </w:p>
    <w:p w14:paraId="310E1E2C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5A84C4A" w14:textId="77777777" w:rsidR="00EB37AC" w:rsidRPr="00EB37AC" w:rsidRDefault="00EB37AC" w:rsidP="00EB37AC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Projected demand: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 HART forecasts 2.7 million </w:t>
      </w:r>
      <w:proofErr w:type="spellStart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HARTPlus</w:t>
      </w:r>
      <w:proofErr w:type="spellEnd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revenue miles in FY 2025 – a growth of over 30% since FY23. FY26 is budgeted at over 3.4 million miles – a 65% increase since FY23.</w:t>
      </w:r>
    </w:p>
    <w:p w14:paraId="24835F3E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EE99561" w14:textId="77777777" w:rsidR="00EB37AC" w:rsidRPr="00EB37AC" w:rsidRDefault="00EB37AC" w:rsidP="00EB37AC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ADA requirement: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Paratransit is mandated by the Americans with Disabilities Act (ADA). Transit agencies must provide comparable, door-to-door service within ¾ mile of fixed bus routes so that seniors and people with disabilities have equal access to transportation.</w:t>
      </w:r>
    </w:p>
    <w:p w14:paraId="42148B7F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29385823" w14:textId="77777777" w:rsidR="00EB37AC" w:rsidRPr="00EB37AC" w:rsidRDefault="00EB37AC" w:rsidP="00EB37AC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Geographic boundaries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: Because paratransit is tied to fixed-route service, it cannot extend beyond where fixed routes operate. If fixed-route service is limited to city boundaries, paratransit service would also stop at city boundaries.</w:t>
      </w:r>
    </w:p>
    <w:p w14:paraId="7199F7C0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3AC27411" w14:textId="77777777" w:rsidR="00EB37AC" w:rsidRPr="00EB37AC" w:rsidRDefault="00EB37AC" w:rsidP="00EB37AC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Bottom line: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Paratransit is a core value HART delivers countywide. Demand is growing, especially among seniors and people with disabilities.</w:t>
      </w:r>
    </w:p>
    <w:p w14:paraId="50EB78A1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747FAB20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How Service Looks Today</w:t>
      </w:r>
    </w:p>
    <w:p w14:paraId="60D4E761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2BD5EB6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Fixed-Route Coverage</w:t>
      </w:r>
    </w:p>
    <w:p w14:paraId="15E74A3B" w14:textId="77777777" w:rsidR="00EB37AC" w:rsidRPr="00EB37AC" w:rsidRDefault="00EB37AC" w:rsidP="00EB37AC">
      <w:pPr>
        <w:spacing w:before="100" w:beforeAutospacing="1"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• 56% of riders are in City of Tampa</w:t>
      </w:r>
    </w:p>
    <w:p w14:paraId="6517724D" w14:textId="77777777" w:rsidR="00EB37AC" w:rsidRPr="00EB37AC" w:rsidRDefault="00EB37AC" w:rsidP="00EB37AC">
      <w:pPr>
        <w:spacing w:before="100" w:beforeAutospacing="1"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• 44% of riders are outside Tampa (41% unincorporated Hillsborough County, 3% Temple Terrace, &lt;1% Pasco County)</w:t>
      </w:r>
    </w:p>
    <w:p w14:paraId="4F88EF01" w14:textId="77777777" w:rsidR="00EB37AC" w:rsidRPr="00EB37AC" w:rsidRDefault="00EB37AC" w:rsidP="00EB37AC">
      <w:pPr>
        <w:spacing w:before="100" w:beforeAutospacing="1"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• Service mileage: 53% inside Tampa, 47% outside Tampa (45% unincorporated, 2% Temple Terrace)</w:t>
      </w:r>
    </w:p>
    <w:p w14:paraId="5345DCF1" w14:textId="77777777" w:rsidR="00EB37AC" w:rsidRPr="00EB37AC" w:rsidRDefault="00EB37AC" w:rsidP="00EB37AC">
      <w:pPr>
        <w:spacing w:before="100" w:beforeAutospacing="1"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Implication: Nearly half of today’s routes and riders are outside the City of Tampa.</w:t>
      </w:r>
    </w:p>
    <w:p w14:paraId="3A39F2C0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C228A7D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Paratransit / Demand-Response Coverage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B37AC" w:rsidRPr="00EB37AC" w14:paraId="4F6929D8" w14:textId="77777777"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B5FA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Service Type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061E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Avg. Monthly Trips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A5FC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Within Tampa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7C67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Outside Tampa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5CAD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% Outside Tampa</w:t>
            </w:r>
          </w:p>
        </w:tc>
      </w:tr>
      <w:tr w:rsidR="00EB37AC" w:rsidRPr="00EB37AC" w14:paraId="40276935" w14:textId="77777777"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2ADF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proofErr w:type="spellStart"/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HARTPlus</w:t>
            </w:r>
            <w:proofErr w:type="spellEnd"/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79F7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15,108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C11D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6,306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3AD7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8,802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4AFB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58%</w:t>
            </w:r>
          </w:p>
        </w:tc>
      </w:tr>
      <w:tr w:rsidR="00EB37AC" w:rsidRPr="00EB37AC" w14:paraId="499FBB32" w14:textId="77777777"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F0EB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Yellow Cab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38F8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6,631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5484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4,043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1E4D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2,588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3B5A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39%</w:t>
            </w:r>
          </w:p>
        </w:tc>
      </w:tr>
      <w:tr w:rsidR="00EB37AC" w:rsidRPr="00EB37AC" w14:paraId="1FEA0D50" w14:textId="77777777"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3C4B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Total Demand-Response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B588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21,739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E34C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10,349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99A0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11,390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5FBF" w14:textId="77777777" w:rsidR="00EB37AC" w:rsidRPr="00EB37AC" w:rsidRDefault="00EB37AC" w:rsidP="00EB37A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B37AC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52%</w:t>
            </w:r>
          </w:p>
        </w:tc>
      </w:tr>
    </w:tbl>
    <w:p w14:paraId="710D7141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2BBEB77C" w14:textId="77777777" w:rsidR="00EB37AC" w:rsidRPr="00EB37AC" w:rsidRDefault="00EB37AC" w:rsidP="00EB37AC">
      <w:pPr>
        <w:spacing w:before="100" w:beforeAutospacing="1" w:after="0" w:line="240" w:lineRule="auto"/>
        <w:ind w:left="770" w:hanging="36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Symbol" w:eastAsia="Times New Roman" w:hAnsi="Symbol" w:cs="Times New Roman"/>
          <w:color w:val="000000"/>
          <w:kern w:val="0"/>
          <w:sz w:val="20"/>
          <w:szCs w:val="20"/>
          <w14:ligatures w14:val="none"/>
        </w:rPr>
        <w:t>·</w:t>
      </w:r>
      <w:r w:rsidRPr="00EB3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58% of </w:t>
      </w:r>
      <w:proofErr w:type="spellStart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HARTPlus</w:t>
      </w:r>
      <w:proofErr w:type="spellEnd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trips would lose service under a </w:t>
      </w:r>
      <w:proofErr w:type="gramStart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City</w:t>
      </w:r>
      <w:proofErr w:type="gramEnd"/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-only system.</w:t>
      </w:r>
    </w:p>
    <w:p w14:paraId="4E91E70A" w14:textId="77777777" w:rsidR="00EB37AC" w:rsidRPr="00EB37AC" w:rsidRDefault="00EB37AC" w:rsidP="00EB37AC">
      <w:pPr>
        <w:spacing w:before="100" w:beforeAutospacing="1" w:after="0" w:line="240" w:lineRule="auto"/>
        <w:ind w:left="770" w:hanging="36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Symbol" w:eastAsia="Times New Roman" w:hAnsi="Symbol" w:cs="Times New Roman"/>
          <w:color w:val="000000"/>
          <w:kern w:val="0"/>
          <w:sz w:val="20"/>
          <w:szCs w:val="20"/>
          <w14:ligatures w14:val="none"/>
        </w:rPr>
        <w:t>·</w:t>
      </w:r>
      <w:r w:rsidRPr="00EB3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39% of Yellow Cab trips would lose service.</w:t>
      </w:r>
    </w:p>
    <w:p w14:paraId="4E59400D" w14:textId="77777777" w:rsidR="00EB37AC" w:rsidRPr="00EB37AC" w:rsidRDefault="00EB37AC" w:rsidP="00EB37AC">
      <w:pPr>
        <w:spacing w:before="100" w:beforeAutospacing="1" w:after="0" w:line="240" w:lineRule="auto"/>
        <w:ind w:left="770" w:hanging="36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Symbol" w:eastAsia="Times New Roman" w:hAnsi="Symbol" w:cs="Times New Roman"/>
          <w:color w:val="000000"/>
          <w:kern w:val="0"/>
          <w:sz w:val="20"/>
          <w:szCs w:val="20"/>
          <w14:ligatures w14:val="none"/>
        </w:rPr>
        <w:t>·</w:t>
      </w:r>
      <w:r w:rsidRPr="00EB37A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Overall: more than half (52%) of all paratransit/demand-response trips would lose service.</w:t>
      </w:r>
    </w:p>
    <w:p w14:paraId="50FB0F42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A853D54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14:ligatures w14:val="none"/>
        </w:rPr>
        <w:t>Implication: A City-only system would cut off over 130,000 trips for seniors and people with disabilities who rely on paratransit outside Tampa city limits- every year.</w:t>
      </w:r>
    </w:p>
    <w:p w14:paraId="748E9DFF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1E5041B7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Claim: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Most of HART’s service is in the City of Tampa, so a “City-only” system makes sense.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Fact: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Wrong.</w:t>
      </w:r>
    </w:p>
    <w:p w14:paraId="07F5C98C" w14:textId="77777777" w:rsidR="00EB37AC" w:rsidRPr="00EB37AC" w:rsidRDefault="00EB37AC" w:rsidP="00EB37AC">
      <w:pPr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Of the 11.3 million fixed-route trips last year, nearly 5 million were outside Tampa — that’s almost half of HART’s ridership for an entire year.</w:t>
      </w:r>
    </w:p>
    <w:p w14:paraId="7B41BEF2" w14:textId="77777777" w:rsidR="00EB37AC" w:rsidRPr="00EB37AC" w:rsidRDefault="00EB37AC" w:rsidP="00EB37AC">
      <w:pPr>
        <w:numPr>
          <w:ilvl w:val="1"/>
          <w:numId w:val="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That includes 4.6 million trips in unincorporated Hillsborough and 340,000 in Temple Terrace.</w:t>
      </w:r>
    </w:p>
    <w:p w14:paraId="244747DF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FF0000"/>
          <w:kern w:val="0"/>
          <w14:ligatures w14:val="none"/>
        </w:rPr>
        <w:t> </w:t>
      </w:r>
    </w:p>
    <w:p w14:paraId="5D9CF686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9AA5B94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Claim: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A City-only system would “streamline” operations.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Fact: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It would strand our senior and customers with disabilities by eliminating access to over 130,000 paratransit trips annually.</w:t>
      </w:r>
    </w:p>
    <w:p w14:paraId="478821FE" w14:textId="77777777" w:rsidR="00EB37AC" w:rsidRPr="00EB37AC" w:rsidRDefault="00EB37AC" w:rsidP="00EB37AC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52% of all demand-response trips (paratransit + Yellow Cab)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start or end outside Tampa.</w:t>
      </w:r>
    </w:p>
    <w:p w14:paraId="4C8CF653" w14:textId="77777777" w:rsidR="00EB37AC" w:rsidRPr="00EB37AC" w:rsidRDefault="00EB37AC" w:rsidP="00EB37AC">
      <w:pPr>
        <w:numPr>
          <w:ilvl w:val="1"/>
          <w:numId w:val="1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That’s </w:t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over 130,000 annual trips lost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for seniors and people with disabilities who depend on paratransit in Brandon, Carrollwood, Temple Terrace, and beyond.</w:t>
      </w:r>
    </w:p>
    <w:p w14:paraId="56D29AF4" w14:textId="77777777" w:rsidR="00EB37AC" w:rsidRPr="00EB37AC" w:rsidRDefault="00EB37AC" w:rsidP="00EB37AC">
      <w:pPr>
        <w:numPr>
          <w:ilvl w:val="2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ADA mandate: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Federal law requires paratransit to follow fixed-route service. If fixed routes end at the city line, paratransit ends there too. A City-only system tells vulnerable riders outside Tampa: “You’re on your own.”</w:t>
      </w:r>
    </w:p>
    <w:p w14:paraId="688F6372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FE70054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Claim: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The plan “focuses service where it’s most needed.”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Fact: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Demand is growing countywide — not shrinking. This is not reform — It’s abandonment.</w:t>
      </w:r>
    </w:p>
    <w:p w14:paraId="3C047048" w14:textId="77777777" w:rsidR="00EB37AC" w:rsidRPr="00EB37AC" w:rsidRDefault="00EB37AC" w:rsidP="00EB37AC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Seniors and people with disabilities don’t stop needing rides at the city limits.</w:t>
      </w:r>
    </w:p>
    <w:p w14:paraId="115444DD" w14:textId="77777777" w:rsidR="00EB37AC" w:rsidRPr="00EB37AC" w:rsidRDefault="00EB37AC" w:rsidP="00EB37AC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Would Eliminate </w:t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over 130,000 annual trips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for seniors and people with disabilities.</w:t>
      </w:r>
    </w:p>
    <w:p w14:paraId="68E2896E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5BF352C" w14:textId="77777777" w:rsidR="00EB37AC" w:rsidRPr="00EB37AC" w:rsidRDefault="00EB37AC" w:rsidP="00EB37A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The Bottom Line</w:t>
      </w:r>
    </w:p>
    <w:p w14:paraId="2367CEA0" w14:textId="77777777" w:rsidR="00EB37AC" w:rsidRPr="00EB37AC" w:rsidRDefault="00EB37AC" w:rsidP="00EB37AC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 City-only system isn’t reform. It’s a clear message that those who are need public transit don’t matter.</w:t>
      </w:r>
    </w:p>
    <w:p w14:paraId="606E8A58" w14:textId="77777777" w:rsidR="00EB37AC" w:rsidRPr="00EB37AC" w:rsidRDefault="00EB37AC" w:rsidP="00EB37AC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It would:</w:t>
      </w:r>
    </w:p>
    <w:p w14:paraId="0BBE30FB" w14:textId="77777777" w:rsidR="00EB37AC" w:rsidRPr="00EB37AC" w:rsidRDefault="00EB37AC" w:rsidP="00EB37AC">
      <w:pPr>
        <w:numPr>
          <w:ilvl w:val="1"/>
          <w:numId w:val="1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Eliminate </w:t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over 130,000 annual trips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for seniors and people with disabilities.</w:t>
      </w:r>
    </w:p>
    <w:p w14:paraId="1A69CCF3" w14:textId="77777777" w:rsidR="00EB37AC" w:rsidRPr="00EB37AC" w:rsidRDefault="00EB37AC" w:rsidP="00EB37AC">
      <w:pPr>
        <w:numPr>
          <w:ilvl w:val="1"/>
          <w:numId w:val="1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Cut service to nearly </w:t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5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  <w:r w:rsidRPr="00EB37AC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million bus trips </w:t>
      </w:r>
      <w:r w:rsidRPr="00EB37A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who live outside Tampa</w:t>
      </w:r>
    </w:p>
    <w:p w14:paraId="57A6F739" w14:textId="77777777" w:rsidR="00601652" w:rsidRDefault="00601652"/>
    <w:p w14:paraId="7B3309A9" w14:textId="7961549E" w:rsidR="00EB37AC" w:rsidRDefault="00EB37AC"/>
    <w:sectPr w:rsidR="00EB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0B3D"/>
    <w:multiLevelType w:val="multilevel"/>
    <w:tmpl w:val="97BC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54F4F"/>
    <w:multiLevelType w:val="multilevel"/>
    <w:tmpl w:val="A5A4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63E38"/>
    <w:multiLevelType w:val="multilevel"/>
    <w:tmpl w:val="722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1B553F"/>
    <w:multiLevelType w:val="multilevel"/>
    <w:tmpl w:val="3EE4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9E7E5A"/>
    <w:multiLevelType w:val="multilevel"/>
    <w:tmpl w:val="503E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9A2095"/>
    <w:multiLevelType w:val="multilevel"/>
    <w:tmpl w:val="42C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16001E"/>
    <w:multiLevelType w:val="multilevel"/>
    <w:tmpl w:val="689E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504AA4"/>
    <w:multiLevelType w:val="multilevel"/>
    <w:tmpl w:val="FE1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2B2BCF"/>
    <w:multiLevelType w:val="multilevel"/>
    <w:tmpl w:val="A974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C4477E"/>
    <w:multiLevelType w:val="multilevel"/>
    <w:tmpl w:val="C3B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9F671F"/>
    <w:multiLevelType w:val="multilevel"/>
    <w:tmpl w:val="D364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470548"/>
    <w:multiLevelType w:val="multilevel"/>
    <w:tmpl w:val="A3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653887"/>
    <w:multiLevelType w:val="multilevel"/>
    <w:tmpl w:val="C41A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F946C7"/>
    <w:multiLevelType w:val="multilevel"/>
    <w:tmpl w:val="E26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598722">
    <w:abstractNumId w:val="7"/>
  </w:num>
  <w:num w:numId="2" w16cid:durableId="836307872">
    <w:abstractNumId w:val="1"/>
  </w:num>
  <w:num w:numId="3" w16cid:durableId="1998529776">
    <w:abstractNumId w:val="3"/>
  </w:num>
  <w:num w:numId="4" w16cid:durableId="1168061235">
    <w:abstractNumId w:val="6"/>
  </w:num>
  <w:num w:numId="5" w16cid:durableId="444736752">
    <w:abstractNumId w:val="12"/>
  </w:num>
  <w:num w:numId="6" w16cid:durableId="112020109">
    <w:abstractNumId w:val="4"/>
  </w:num>
  <w:num w:numId="7" w16cid:durableId="368913999">
    <w:abstractNumId w:val="10"/>
  </w:num>
  <w:num w:numId="8" w16cid:durableId="813831428">
    <w:abstractNumId w:val="5"/>
  </w:num>
  <w:num w:numId="9" w16cid:durableId="121005138">
    <w:abstractNumId w:val="9"/>
  </w:num>
  <w:num w:numId="10" w16cid:durableId="1505053032">
    <w:abstractNumId w:val="13"/>
  </w:num>
  <w:num w:numId="11" w16cid:durableId="542251890">
    <w:abstractNumId w:val="8"/>
  </w:num>
  <w:num w:numId="12" w16cid:durableId="730009162">
    <w:abstractNumId w:val="2"/>
  </w:num>
  <w:num w:numId="13" w16cid:durableId="1606839677">
    <w:abstractNumId w:val="11"/>
  </w:num>
  <w:num w:numId="14" w16cid:durableId="134421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AC"/>
    <w:rsid w:val="0028014A"/>
    <w:rsid w:val="00601652"/>
    <w:rsid w:val="007A21B9"/>
    <w:rsid w:val="00E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D0593"/>
  <w15:chartTrackingRefBased/>
  <w15:docId w15:val="{5E8AAEAA-E091-7340-91E6-A6FA6B9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7A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"/>
    <w:rsid w:val="00EB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B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Sroka</dc:creator>
  <cp:keywords/>
  <dc:description/>
  <cp:lastModifiedBy>Sandra Sroka</cp:lastModifiedBy>
  <cp:revision>1</cp:revision>
  <dcterms:created xsi:type="dcterms:W3CDTF">2025-09-23T16:31:00Z</dcterms:created>
  <dcterms:modified xsi:type="dcterms:W3CDTF">2025-09-23T16:40:00Z</dcterms:modified>
</cp:coreProperties>
</file>