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 xml:space="preserve">Subjects with Low Vision Needed </w:t>
      </w:r>
    </w:p>
    <w:p>
      <w:pPr>
        <w:pStyle w:val="Title"/>
      </w:pPr>
      <w:r>
        <w:rPr>
          <w:rtl w:val="0"/>
        </w:rPr>
        <w:t>for Research on Visual Reading Technology</w:t>
      </w:r>
    </w:p>
    <w:p>
      <w:pPr>
        <w:pStyle w:val="Normal.0"/>
        <w:rPr>
          <w:b w:val="1"/>
          <w:bCs w:val="1"/>
        </w:rPr>
      </w:pPr>
    </w:p>
    <w:p>
      <w:pPr>
        <w:pStyle w:val="Body Text"/>
      </w:pPr>
      <w:r>
        <w:rPr>
          <w:rtl w:val="0"/>
        </w:rPr>
        <w:t xml:space="preserve">Research is being conducted at the </w:t>
      </w:r>
      <w:r>
        <w:rPr>
          <w:rStyle w:val="Hyperlink.0"/>
        </w:rPr>
        <w:fldChar w:fldCharType="begin" w:fldLock="0"/>
      </w:r>
      <w:r>
        <w:rPr>
          <w:rStyle w:val="Hyperlink.0"/>
        </w:rPr>
        <w:instrText xml:space="preserve"> HYPERLINK "http://gellab.psych.umn.edu/"</w:instrText>
      </w:r>
      <w:r>
        <w:rPr>
          <w:rStyle w:val="Hyperlink.0"/>
        </w:rPr>
        <w:fldChar w:fldCharType="separate" w:fldLock="0"/>
      </w:r>
      <w:r>
        <w:rPr>
          <w:rStyle w:val="Hyperlink.0"/>
          <w:rtl w:val="0"/>
        </w:rPr>
        <w:t>Minnesota Laboratory for Low-Vision Research</w:t>
      </w:r>
      <w:r>
        <w:rPr/>
        <w:fldChar w:fldCharType="end" w:fldLock="0"/>
      </w:r>
      <w:r>
        <w:rPr>
          <w:rtl w:val="0"/>
        </w:rPr>
        <w:t xml:space="preserve"> at the University of Minnesota. The project is directed by </w:t>
      </w:r>
      <w:r>
        <w:rPr>
          <w:rStyle w:val="Hyperlink.0"/>
        </w:rPr>
        <w:fldChar w:fldCharType="begin" w:fldLock="0"/>
      </w:r>
      <w:r>
        <w:rPr>
          <w:rStyle w:val="Hyperlink.0"/>
        </w:rPr>
        <w:instrText xml:space="preserve"> HYPERLINK "http://legge.psych.umn.edu/"</w:instrText>
      </w:r>
      <w:r>
        <w:rPr>
          <w:rStyle w:val="Hyperlink.0"/>
        </w:rPr>
        <w:fldChar w:fldCharType="separate" w:fldLock="0"/>
      </w:r>
      <w:r>
        <w:rPr>
          <w:rStyle w:val="Hyperlink.0"/>
          <w:rtl w:val="0"/>
        </w:rPr>
        <w:t>Dr. Gordon E. Legge</w:t>
      </w:r>
      <w:r>
        <w:rPr/>
        <w:fldChar w:fldCharType="end" w:fldLock="0"/>
      </w:r>
      <w:r>
        <w:rPr>
          <w:rtl w:val="0"/>
        </w:rPr>
        <w:t>.</w:t>
      </w:r>
    </w:p>
    <w:p>
      <w:pPr>
        <w:pStyle w:val="Body Text"/>
      </w:pPr>
      <w:r>
        <w:rPr>
          <w:rtl w:val="0"/>
        </w:rPr>
        <w:t>The goal of the research is to enhance our understanding of the use of reading technology by people with low vision. The results will be useful in designing reading aids for low-vision reading and for guidance in selection of appropriate reading aids for individuals with different forms of low vision.</w:t>
      </w:r>
    </w:p>
    <w:p>
      <w:pPr>
        <w:pStyle w:val="Body Text"/>
      </w:pPr>
      <w:r>
        <w:rPr>
          <w:rtl w:val="0"/>
        </w:rPr>
        <w:t xml:space="preserve">The study involves filling out an online survey. It will take about one hour to complete. It involves questions about your vision status, the types of reading aids you use, and the reading activities you do. </w:t>
      </w:r>
    </w:p>
    <w:p>
      <w:pPr>
        <w:pStyle w:val="Body Text"/>
      </w:pPr>
      <w:r>
        <w:rPr>
          <w:rtl w:val="0"/>
        </w:rPr>
        <w:t>We invite you to participate in this survey if you are an adult with low vision, if your vision has not gone through any major changes in the past year, and if you read visually for some purposes. Low vision is defined as acuity less than 20/60 with best prescribed glasses or contacts, or a visual field less than 20 deg in extent. Low vision does not refer to people who can achieve normal vision with the aid of glasses or contacts, nor to people who have normal vision in one eye and reduced vision in the other eye.</w:t>
      </w:r>
    </w:p>
    <w:p>
      <w:pPr>
        <w:pStyle w:val="Normal.0"/>
      </w:pPr>
    </w:p>
    <w:p>
      <w:pPr>
        <w:pStyle w:val="Body Text"/>
      </w:pPr>
      <w:r>
        <w:rPr>
          <w:rtl w:val="0"/>
        </w:rPr>
        <w:t xml:space="preserve">Subjects will be compensated with $20 gift cards (such as </w:t>
      </w:r>
      <w:r>
        <w:rPr>
          <w:rtl w:val="0"/>
        </w:rPr>
        <w:t>iTunes,</w:t>
      </w:r>
      <w:r>
        <w:rPr>
          <w:rtl w:val="0"/>
        </w:rPr>
        <w:t xml:space="preserve"> Target, Amazon or Starbucks gift cards).</w:t>
      </w:r>
    </w:p>
    <w:p>
      <w:pPr>
        <w:pStyle w:val="Body Text"/>
      </w:pPr>
    </w:p>
    <w:p>
      <w:pPr>
        <w:pStyle w:val="Body Text"/>
      </w:pPr>
      <w:r>
        <w:rPr>
          <w:rtl w:val="0"/>
        </w:rPr>
        <w:t>We welcome people who live outside of the U.S. to take our survey.  Unfortunately however, we are only able to compensate U.S. residents with gift cards.</w:t>
      </w:r>
    </w:p>
    <w:p>
      <w:pPr>
        <w:pStyle w:val="Body Text"/>
      </w:pPr>
    </w:p>
    <w:p>
      <w:pPr>
        <w:pStyle w:val="Body Text"/>
      </w:pPr>
      <w:r>
        <w:rPr>
          <w:rtl w:val="0"/>
        </w:rPr>
        <w:t xml:space="preserve">To access the survey, please email Christina Granquist at: </w:t>
      </w:r>
      <w:r>
        <w:rPr>
          <w:rStyle w:val="Hyperlink.0"/>
        </w:rPr>
        <w:fldChar w:fldCharType="begin" w:fldLock="0"/>
      </w:r>
      <w:r>
        <w:rPr>
          <w:rStyle w:val="Hyperlink.0"/>
        </w:rPr>
        <w:instrText xml:space="preserve"> HYPERLINK "mailto:lowvis@umn.edu"</w:instrText>
      </w:r>
      <w:r>
        <w:rPr>
          <w:rStyle w:val="Hyperlink.0"/>
        </w:rPr>
        <w:fldChar w:fldCharType="separate" w:fldLock="0"/>
      </w:r>
      <w:r>
        <w:rPr>
          <w:rStyle w:val="Hyperlink.0"/>
          <w:rtl w:val="0"/>
        </w:rPr>
        <w:t>lowvis@umn.edu</w:t>
      </w:r>
      <w:r>
        <w:rPr/>
        <w:fldChar w:fldCharType="end" w:fldLock="0"/>
      </w:r>
      <w:r>
        <w:rPr>
          <w:rtl w:val="0"/>
        </w:rPr>
        <w:t xml:space="preserve"> and she will send you a personalized link to the reading survey.</w:t>
      </w:r>
    </w:p>
    <w:p>
      <w:pPr>
        <w:pStyle w:val="Body Text"/>
      </w:pPr>
    </w:p>
    <w:p>
      <w:pPr>
        <w:pStyle w:val="Body Text"/>
      </w:pPr>
      <w:r>
        <w:rPr>
          <w:rtl w:val="0"/>
        </w:rPr>
        <w:t>For questions or more information about the survey, please contact Christina Granquist at the Minnesota Laboratory for Low-Vision Research:</w:t>
      </w:r>
    </w:p>
    <w:p>
      <w:pPr>
        <w:pStyle w:val="List"/>
      </w:pPr>
      <w:r>
        <w:rPr>
          <w:rtl w:val="0"/>
        </w:rPr>
        <w:t xml:space="preserve">Christina Granquist </w:t>
      </w:r>
    </w:p>
    <w:p>
      <w:pPr>
        <w:pStyle w:val="List"/>
      </w:pPr>
      <w:r>
        <w:rPr>
          <w:rtl w:val="0"/>
        </w:rPr>
        <w:t>E-mail: lowvis@umn.edu</w:t>
      </w:r>
    </w:p>
    <w:p>
      <w:pPr>
        <w:pStyle w:val="List"/>
      </w:pPr>
      <w:r>
        <w:rPr>
          <w:rtl w:val="0"/>
        </w:rPr>
        <w:t>Phone: (612) 625-4516</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0"/>
    <w:pPr>
      <w:keepNext w:val="0"/>
      <w:keepLines w:val="0"/>
      <w:pageBreakBefore w:val="0"/>
      <w:widowControl w:val="1"/>
      <w:shd w:val="clear" w:color="auto" w:fill="auto"/>
      <w:suppressAutoHyphens w:val="0"/>
      <w:bidi w:val="0"/>
      <w:spacing w:before="240" w:after="60" w:line="240" w:lineRule="auto"/>
      <w:ind w:left="0" w:right="0" w:firstLine="0"/>
      <w:jc w:val="center"/>
      <w:outlineLvl w:val="0"/>
    </w:pPr>
    <w:rPr>
      <w:rFonts w:ascii="Cambria" w:cs="Arial Unicode MS" w:hAnsi="Cambria" w:eastAsia="Arial Unicode MS"/>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ff0000"/>
      <w:u w:val="single" w:color="ff0000"/>
    </w:rPr>
  </w:style>
  <w:style w:type="paragraph" w:styleId="List">
    <w:name w:val="List"/>
    <w:next w:val="List"/>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