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2919D" w14:textId="385579C5" w:rsidR="004E1A47" w:rsidRDefault="004D7987">
      <w:pPr>
        <w:pStyle w:val="Title"/>
        <w:jc w:val="center"/>
      </w:pPr>
      <w:bookmarkStart w:id="0" w:name="_GoBack"/>
      <w:bookmarkEnd w:id="0"/>
      <w:r>
        <w:t>TARC3 (Para-transit) Online Ticket Purchas</w:t>
      </w:r>
      <w:r w:rsidR="00E60787">
        <w:t>ing</w:t>
      </w:r>
      <w:r>
        <w:t xml:space="preserve">: </w:t>
      </w:r>
      <w:r w:rsidR="00E60787">
        <w:t xml:space="preserve">Using a </w:t>
      </w:r>
      <w:r>
        <w:t xml:space="preserve">Screen-Reader </w:t>
      </w:r>
    </w:p>
    <w:p w14:paraId="4D498185" w14:textId="77777777" w:rsidR="00E60787" w:rsidRDefault="004D7987" w:rsidP="00E60787">
      <w:pPr>
        <w:jc w:val="center"/>
        <w:rPr>
          <w:b/>
        </w:rPr>
      </w:pPr>
      <w:r>
        <w:rPr>
          <w:b/>
        </w:rPr>
        <w:t>Drafted by: Lonnie Swafford</w:t>
      </w:r>
    </w:p>
    <w:p w14:paraId="61C90C00" w14:textId="702818BA" w:rsidR="004E1A47" w:rsidRDefault="004D7987" w:rsidP="00E60787">
      <w:pPr>
        <w:jc w:val="center"/>
      </w:pPr>
      <w:r>
        <w:rPr>
          <w:b/>
        </w:rPr>
        <w:t>September 30, 2025</w:t>
      </w:r>
    </w:p>
    <w:sdt>
      <w:sdtPr>
        <w:rPr>
          <w:rFonts w:ascii="Calibri" w:eastAsia="Calibri" w:hAnsi="Calibri" w:cstheme="minorBidi"/>
          <w:b w:val="0"/>
          <w:bCs w:val="0"/>
          <w:color w:val="auto"/>
          <w:sz w:val="24"/>
          <w:szCs w:val="22"/>
        </w:rPr>
        <w:id w:val="13461385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B092F90" w14:textId="5BD7E1ED" w:rsidR="000B49BA" w:rsidRDefault="000B49BA">
          <w:pPr>
            <w:pStyle w:val="TOCHeading"/>
          </w:pPr>
          <w:r>
            <w:t>Table of Contents</w:t>
          </w:r>
        </w:p>
        <w:p w14:paraId="180F1514" w14:textId="7543E1B5" w:rsidR="00FE6FE5" w:rsidRDefault="000B49BA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476468" w:history="1">
            <w:r w:rsidR="00FE6FE5" w:rsidRPr="00EB7549">
              <w:rPr>
                <w:rStyle w:val="Hyperlink"/>
                <w:noProof/>
              </w:rPr>
              <w:t>Working Copy – Requires End-User Testing</w:t>
            </w:r>
            <w:r w:rsidR="00FE6FE5">
              <w:rPr>
                <w:noProof/>
                <w:webHidden/>
              </w:rPr>
              <w:tab/>
            </w:r>
            <w:r w:rsidR="00FE6FE5">
              <w:rPr>
                <w:noProof/>
                <w:webHidden/>
              </w:rPr>
              <w:fldChar w:fldCharType="begin"/>
            </w:r>
            <w:r w:rsidR="00FE6FE5">
              <w:rPr>
                <w:noProof/>
                <w:webHidden/>
              </w:rPr>
              <w:instrText xml:space="preserve"> PAGEREF _Toc212476468 \h </w:instrText>
            </w:r>
            <w:r w:rsidR="00FE6FE5">
              <w:rPr>
                <w:noProof/>
                <w:webHidden/>
              </w:rPr>
            </w:r>
            <w:r w:rsidR="00FE6FE5">
              <w:rPr>
                <w:noProof/>
                <w:webHidden/>
              </w:rPr>
              <w:fldChar w:fldCharType="separate"/>
            </w:r>
            <w:r w:rsidR="00FE6FE5">
              <w:rPr>
                <w:noProof/>
                <w:webHidden/>
              </w:rPr>
              <w:t>2</w:t>
            </w:r>
            <w:r w:rsidR="00FE6FE5">
              <w:rPr>
                <w:noProof/>
                <w:webHidden/>
              </w:rPr>
              <w:fldChar w:fldCharType="end"/>
            </w:r>
          </w:hyperlink>
        </w:p>
        <w:p w14:paraId="15A85638" w14:textId="25A334C4" w:rsidR="00FE6FE5" w:rsidRDefault="00FE6FE5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476469" w:history="1">
            <w:r w:rsidRPr="00EB7549">
              <w:rPr>
                <w:rStyle w:val="Hyperlink"/>
                <w:noProof/>
              </w:rPr>
              <w:t>Disclaimer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_Toc212476469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04D6D" w14:textId="55C47305" w:rsidR="00FE6FE5" w:rsidRDefault="00FE6FE5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476470" w:history="1">
            <w:r w:rsidRPr="00EB7549">
              <w:rPr>
                <w:rStyle w:val="Hyperlink"/>
                <w:noProof/>
              </w:rPr>
              <w:t>Context &amp; Important Notes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_Toc212476470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73973" w14:textId="7D59F8A3" w:rsidR="00FE6FE5" w:rsidRDefault="00FE6FE5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476471" w:history="1">
            <w:r w:rsidRPr="00EB7549">
              <w:rPr>
                <w:rStyle w:val="Hyperlink"/>
                <w:noProof/>
              </w:rPr>
              <w:t>Scope &amp; Prerequisites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_Toc212476471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3A528" w14:textId="6638F282" w:rsidR="00FE6FE5" w:rsidRDefault="00FE6FE5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476472" w:history="1">
            <w:r w:rsidRPr="00EB7549">
              <w:rPr>
                <w:rStyle w:val="Hyperlink"/>
                <w:noProof/>
              </w:rPr>
              <w:t>Section A. Human Verification (Audio Puzzle – New Process)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_Toc212476472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3A1BD" w14:textId="7ED6D42C" w:rsidR="00FE6FE5" w:rsidRDefault="00FE6FE5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476473" w:history="1">
            <w:r w:rsidRPr="00EB7549">
              <w:rPr>
                <w:rStyle w:val="Hyperlink"/>
                <w:noProof/>
              </w:rPr>
              <w:t>Section B. Log in and Purchase TARC3 Tickets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_Toc212476473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07798" w14:textId="53F810B2" w:rsidR="00FE6FE5" w:rsidRDefault="00FE6FE5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476474" w:history="1">
            <w:r w:rsidRPr="00EB7549">
              <w:rPr>
                <w:rStyle w:val="Hyperlink"/>
                <w:noProof/>
              </w:rPr>
              <w:t>Section C. Create an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_Toc212476474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8FB4D" w14:textId="1ACE0646" w:rsidR="00FE6FE5" w:rsidRDefault="00FE6FE5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476475" w:history="1">
            <w:r w:rsidRPr="00EB7549">
              <w:rPr>
                <w:rStyle w:val="Hyperlink"/>
                <w:noProof/>
              </w:rPr>
              <w:t>Section D. Troubleshooting &amp; Tips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_Toc212476475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DA732" w14:textId="45561F4D" w:rsidR="00FE6FE5" w:rsidRDefault="00FE6FE5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476476" w:history="1">
            <w:r w:rsidRPr="00EB7549">
              <w:rPr>
                <w:rStyle w:val="Hyperlink"/>
                <w:noProof/>
              </w:rPr>
              <w:t>Section E.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_Toc212476476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3E40E" w14:textId="15CC910A" w:rsidR="00FE6FE5" w:rsidRDefault="00FE6FE5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476477" w:history="1">
            <w:r w:rsidRPr="00EB7549">
              <w:rPr>
                <w:rStyle w:val="Hyperlink"/>
                <w:noProof/>
              </w:rPr>
              <w:t>Appendix: Quick Navigation Commands for Screen Readers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_Toc212476477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0E471" w14:textId="6CDCD7D1" w:rsidR="00FE6FE5" w:rsidRDefault="00FE6FE5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476478" w:history="1">
            <w:r w:rsidRPr="00EB7549">
              <w:rPr>
                <w:rStyle w:val="Hyperlink"/>
                <w:noProof/>
              </w:rPr>
              <w:t>A. JAWS (Windows)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_Toc212476478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8D0D1" w14:textId="6BAFD832" w:rsidR="00FE6FE5" w:rsidRDefault="00FE6FE5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476479" w:history="1">
            <w:r w:rsidRPr="00EB7549">
              <w:rPr>
                <w:rStyle w:val="Hyperlink"/>
                <w:noProof/>
              </w:rPr>
              <w:t>B. NVDA (Windows)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_Toc212476479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FAEE1" w14:textId="0A3ED6F5" w:rsidR="00FE6FE5" w:rsidRDefault="00FE6FE5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476480" w:history="1">
            <w:r w:rsidRPr="00EB7549">
              <w:rPr>
                <w:rStyle w:val="Hyperlink"/>
                <w:noProof/>
              </w:rPr>
              <w:t>C. iOS VoiceOver (iPhone and iPad)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_Toc212476480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4B61F" w14:textId="24F1DC9A" w:rsidR="00FE6FE5" w:rsidRDefault="00FE6FE5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476481" w:history="1">
            <w:r w:rsidRPr="00EB7549">
              <w:rPr>
                <w:rStyle w:val="Hyperlink"/>
                <w:noProof/>
              </w:rPr>
              <w:t>D. macOS VoiceOver (Mac)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_Toc212476481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B8893" w14:textId="04CA777B" w:rsidR="00FE6FE5" w:rsidRDefault="00FE6FE5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476482" w:history="1">
            <w:r w:rsidRPr="00EB7549">
              <w:rPr>
                <w:rStyle w:val="Hyperlink"/>
                <w:noProof/>
              </w:rPr>
              <w:t>Contact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_Toc212476482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292E9" w14:textId="154520FC" w:rsidR="000B49BA" w:rsidRDefault="000B49BA">
          <w:r>
            <w:rPr>
              <w:b/>
              <w:bCs/>
              <w:noProof/>
            </w:rPr>
            <w:fldChar w:fldCharType="end"/>
          </w:r>
        </w:p>
      </w:sdtContent>
    </w:sdt>
    <w:p w14:paraId="1E92775B" w14:textId="77777777" w:rsidR="00AE71F6" w:rsidRDefault="00AE71F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78DE3F47" w14:textId="68945BCB" w:rsidR="004E1A47" w:rsidRDefault="004D7987">
      <w:pPr>
        <w:pStyle w:val="Heading1"/>
      </w:pPr>
      <w:bookmarkStart w:id="1" w:name="_Toc212476468"/>
      <w:r>
        <w:lastRenderedPageBreak/>
        <w:t>Working Copy – Requires End-User Testing</w:t>
      </w:r>
      <w:bookmarkEnd w:id="1"/>
    </w:p>
    <w:p w14:paraId="012E7A7D" w14:textId="59B3C379" w:rsidR="004E1A47" w:rsidRDefault="004D7987" w:rsidP="00E60787">
      <w:pPr>
        <w:pStyle w:val="Note"/>
        <w:jc w:val="both"/>
      </w:pPr>
      <w:r>
        <w:t xml:space="preserve">This document is intended to help blind and low-vision riders use screen readers to purchase TARC3 (para-transit) tickets online. The content should be validated with multiple screen readers (JAWS, NVDA, macOS VoiceOver, and iOS VoiceOver) and across devices. </w:t>
      </w:r>
      <w:r w:rsidR="00BD7DD1">
        <w:t>Users are asked to p</w:t>
      </w:r>
      <w:r>
        <w:t>lease report any gaps so that the steps can be refined.</w:t>
      </w:r>
    </w:p>
    <w:p w14:paraId="6F1DABE7" w14:textId="77777777" w:rsidR="004E1A47" w:rsidRDefault="004D7987" w:rsidP="00E60787">
      <w:pPr>
        <w:pStyle w:val="Heading1"/>
        <w:jc w:val="both"/>
      </w:pPr>
      <w:bookmarkStart w:id="2" w:name="_Toc212476469"/>
      <w:r>
        <w:t>Disclaimer</w:t>
      </w:r>
      <w:bookmarkEnd w:id="2"/>
    </w:p>
    <w:p w14:paraId="6058BA59" w14:textId="77777777" w:rsidR="004E1A47" w:rsidRDefault="004D7987" w:rsidP="00E60787">
      <w:pPr>
        <w:pStyle w:val="ListBullet"/>
        <w:jc w:val="both"/>
      </w:pPr>
      <w:r>
        <w:t>This document was created independently by the author and is not an official TARC publication.</w:t>
      </w:r>
    </w:p>
    <w:p w14:paraId="46F1D042" w14:textId="77777777" w:rsidR="004E1A47" w:rsidRDefault="004D7987" w:rsidP="00E60787">
      <w:pPr>
        <w:pStyle w:val="ListBullet"/>
        <w:jc w:val="both"/>
      </w:pPr>
      <w:r>
        <w:t>No consumer group or organization sponsors or endorses this document.</w:t>
      </w:r>
    </w:p>
    <w:p w14:paraId="45CF4B58" w14:textId="77777777" w:rsidR="004E1A47" w:rsidRDefault="004D7987" w:rsidP="00E60787">
      <w:pPr>
        <w:pStyle w:val="ListBullet"/>
        <w:jc w:val="both"/>
      </w:pPr>
      <w:r>
        <w:t>Updates, corrections, and feedback are welcomed. Revisions will be shared through common channels such as the TARC3 Facebook group and the NFBK email listserv.</w:t>
      </w:r>
    </w:p>
    <w:p w14:paraId="2A71B1FE" w14:textId="77777777" w:rsidR="004E1A47" w:rsidRDefault="004D7987" w:rsidP="00E60787">
      <w:pPr>
        <w:pStyle w:val="Heading1"/>
        <w:jc w:val="both"/>
      </w:pPr>
      <w:bookmarkStart w:id="3" w:name="_Toc212476470"/>
      <w:r>
        <w:t>Context &amp; Important Notes</w:t>
      </w:r>
      <w:bookmarkEnd w:id="3"/>
    </w:p>
    <w:p w14:paraId="66C62A26" w14:textId="170BB810" w:rsidR="004E1A47" w:rsidRDefault="004D7987" w:rsidP="00E60787">
      <w:pPr>
        <w:pStyle w:val="ListBullet"/>
        <w:jc w:val="both"/>
      </w:pPr>
      <w:r>
        <w:t>Recent website changes have been made without advance notice</w:t>
      </w:r>
      <w:r w:rsidR="00DA25E8">
        <w:t>.</w:t>
      </w:r>
      <w:r>
        <w:t xml:space="preserve"> </w:t>
      </w:r>
      <w:r w:rsidR="00DA25E8">
        <w:t xml:space="preserve">Prior to the website update, third party purchasing of TARC3 tickets was available. </w:t>
      </w:r>
      <w:r w:rsidR="00C61076">
        <w:t xml:space="preserve">Now, </w:t>
      </w:r>
      <w:r>
        <w:t xml:space="preserve">customers </w:t>
      </w:r>
      <w:r w:rsidR="00C61076">
        <w:t>must</w:t>
      </w:r>
      <w:r>
        <w:t xml:space="preserve"> create </w:t>
      </w:r>
      <w:r w:rsidR="00C61076">
        <w:t xml:space="preserve">and use </w:t>
      </w:r>
      <w:r>
        <w:t>online accounts.</w:t>
      </w:r>
    </w:p>
    <w:p w14:paraId="416FC417" w14:textId="07C40E42" w:rsidR="004E1A47" w:rsidRDefault="004D7987" w:rsidP="00E60787">
      <w:pPr>
        <w:pStyle w:val="ListBullet"/>
        <w:jc w:val="both"/>
      </w:pPr>
      <w:r>
        <w:t xml:space="preserve">Testing to date has been on </w:t>
      </w:r>
      <w:r w:rsidR="00C61076">
        <w:t xml:space="preserve">a PC </w:t>
      </w:r>
      <w:r>
        <w:t xml:space="preserve">desktop with a keyboard; this typically provides the fastest, most reliable experience with screen readers. </w:t>
      </w:r>
      <w:r w:rsidR="00C61076">
        <w:t xml:space="preserve">An </w:t>
      </w:r>
      <w:r>
        <w:t>iPhone</w:t>
      </w:r>
      <w:r w:rsidR="00C61076">
        <w:t xml:space="preserve"> or </w:t>
      </w:r>
      <w:r>
        <w:t xml:space="preserve">iPad can be used but </w:t>
      </w:r>
      <w:r w:rsidR="00C61076">
        <w:t>will</w:t>
      </w:r>
      <w:r>
        <w:t xml:space="preserve"> require more rotor and focus navigation.</w:t>
      </w:r>
    </w:p>
    <w:p w14:paraId="77C26D89" w14:textId="0763B58C" w:rsidR="004E1A47" w:rsidRDefault="004D7987" w:rsidP="00E60787">
      <w:pPr>
        <w:pStyle w:val="Note"/>
        <w:jc w:val="both"/>
      </w:pPr>
      <w:r>
        <w:t>Accessibility note: The intent of this document is to present screen-reader-friendly instructions with clear sections, headings, and bullets. Links to basic navigation commands</w:t>
      </w:r>
      <w:r w:rsidR="00C61076">
        <w:t>,</w:t>
      </w:r>
      <w:r>
        <w:t xml:space="preserve"> (JAWS, NVDA, macOS VoiceOver, and iOS VoiceOver) are provided in the Appendix.</w:t>
      </w:r>
    </w:p>
    <w:p w14:paraId="78F11009" w14:textId="77777777" w:rsidR="004E1A47" w:rsidRDefault="004D7987" w:rsidP="00E60787">
      <w:pPr>
        <w:pStyle w:val="Heading1"/>
        <w:jc w:val="both"/>
      </w:pPr>
      <w:bookmarkStart w:id="4" w:name="_Toc212476471"/>
      <w:r>
        <w:t>Scope &amp; Prerequisites</w:t>
      </w:r>
      <w:bookmarkEnd w:id="4"/>
    </w:p>
    <w:p w14:paraId="6D1FAA08" w14:textId="77777777" w:rsidR="004E1A47" w:rsidRDefault="004D7987" w:rsidP="00E60787">
      <w:pPr>
        <w:pStyle w:val="ListBullet"/>
        <w:jc w:val="both"/>
      </w:pPr>
      <w:r>
        <w:t>A modern browser on Windows or macOS (recommended) or iOS Safari. Desktop with keyboard is recommended for speed.</w:t>
      </w:r>
    </w:p>
    <w:p w14:paraId="72CAE466" w14:textId="77777777" w:rsidR="004E1A47" w:rsidRDefault="004D7987" w:rsidP="00E60787">
      <w:pPr>
        <w:pStyle w:val="ListBullet"/>
        <w:jc w:val="both"/>
      </w:pPr>
      <w:r>
        <w:t>One of the following screen readers: JAWS or NVDA (Windows), macOS VoiceOver (Mac), or iOS VoiceOver (iPhone/iPad).</w:t>
      </w:r>
    </w:p>
    <w:p w14:paraId="6CA901AE" w14:textId="12EE305A" w:rsidR="004E1A47" w:rsidRDefault="004D7987" w:rsidP="00E60787">
      <w:pPr>
        <w:pStyle w:val="ListBullet"/>
        <w:jc w:val="both"/>
      </w:pPr>
      <w:r>
        <w:t>An email address that can be accessed (for login</w:t>
      </w:r>
      <w:r w:rsidR="00C61076">
        <w:t>,</w:t>
      </w:r>
      <w:r>
        <w:t xml:space="preserve"> receipts</w:t>
      </w:r>
      <w:r w:rsidR="00C61076">
        <w:t xml:space="preserve"> and </w:t>
      </w:r>
      <w:r>
        <w:t>shipment notifications).</w:t>
      </w:r>
    </w:p>
    <w:p w14:paraId="2AB26E51" w14:textId="404F722D" w:rsidR="004E1A47" w:rsidRDefault="004D7987" w:rsidP="00E60787">
      <w:pPr>
        <w:pStyle w:val="ListBullet"/>
        <w:jc w:val="both"/>
      </w:pPr>
      <w:r>
        <w:t>Payment method available (credit</w:t>
      </w:r>
      <w:r w:rsidR="00C61076">
        <w:t xml:space="preserve"> or debit card</w:t>
      </w:r>
      <w:r>
        <w:t>); optional: a saved card on file in the account.</w:t>
      </w:r>
    </w:p>
    <w:p w14:paraId="1A3EE7E1" w14:textId="63A4D4E5" w:rsidR="004E1A47" w:rsidRDefault="004D7987" w:rsidP="00E60787">
      <w:pPr>
        <w:pStyle w:val="Heading1"/>
        <w:jc w:val="both"/>
      </w:pPr>
      <w:bookmarkStart w:id="5" w:name="_Toc212476472"/>
      <w:r>
        <w:lastRenderedPageBreak/>
        <w:t>Section A. Human Verification (Audio Puzzle</w:t>
      </w:r>
      <w:r w:rsidR="00C61076">
        <w:t xml:space="preserve"> – New Process</w:t>
      </w:r>
      <w:r>
        <w:t>)</w:t>
      </w:r>
      <w:bookmarkEnd w:id="5"/>
    </w:p>
    <w:p w14:paraId="7A525D07" w14:textId="77777777" w:rsidR="004E1A47" w:rsidRDefault="004D7987" w:rsidP="00E60787">
      <w:pPr>
        <w:pStyle w:val="ListNumber"/>
        <w:jc w:val="both"/>
      </w:pPr>
      <w:r>
        <w:t xml:space="preserve">Visit: https://mytarc.ridetarc.org/. Result: a human verification page </w:t>
      </w:r>
      <w:proofErr w:type="gramStart"/>
      <w:r>
        <w:t>loads</w:t>
      </w:r>
      <w:proofErr w:type="gramEnd"/>
      <w:r>
        <w:t>.</w:t>
      </w:r>
    </w:p>
    <w:p w14:paraId="44C7E1E2" w14:textId="77777777" w:rsidR="004E1A47" w:rsidRDefault="004D7987" w:rsidP="00E60787">
      <w:pPr>
        <w:pStyle w:val="ListNumber"/>
        <w:jc w:val="both"/>
      </w:pPr>
      <w:r>
        <w:t>Select the "Begin" button.</w:t>
      </w:r>
    </w:p>
    <w:p w14:paraId="43317D2F" w14:textId="1F58A32C" w:rsidR="004E1A47" w:rsidRDefault="004D7987" w:rsidP="00E60787">
      <w:pPr>
        <w:pStyle w:val="ListNumber"/>
        <w:jc w:val="both"/>
      </w:pPr>
      <w:r>
        <w:t xml:space="preserve">A visual puzzle </w:t>
      </w:r>
      <w:r w:rsidR="00FE6FE5">
        <w:t>may appear</w:t>
      </w:r>
      <w:r>
        <w:t xml:space="preserve">. For screen-reader users, choose </w:t>
      </w:r>
      <w:r w:rsidR="00C61076">
        <w:t xml:space="preserve">the </w:t>
      </w:r>
      <w:r>
        <w:t>"Get an Audio Puzzle"</w:t>
      </w:r>
      <w:r w:rsidR="00C61076">
        <w:t xml:space="preserve"> button</w:t>
      </w:r>
      <w:r>
        <w:t>. Result: an audio-verification page opens.</w:t>
      </w:r>
      <w:r w:rsidR="00FE6FE5">
        <w:t xml:space="preserve"> If no puzzle is shown, continue to section B.</w:t>
      </w:r>
    </w:p>
    <w:p w14:paraId="1A79112C" w14:textId="2CBB87A1" w:rsidR="00C61076" w:rsidRDefault="004D7987" w:rsidP="00E60787">
      <w:pPr>
        <w:pStyle w:val="ListNumber"/>
        <w:jc w:val="both"/>
      </w:pPr>
      <w:r>
        <w:t xml:space="preserve">Select </w:t>
      </w:r>
      <w:r w:rsidR="00C61076">
        <w:t xml:space="preserve">the </w:t>
      </w:r>
      <w:r>
        <w:t>"Play Audio"</w:t>
      </w:r>
      <w:r w:rsidR="00C61076">
        <w:t xml:space="preserve"> button, </w:t>
      </w:r>
      <w:r>
        <w:t>then move to the answer edit field to enter one of the two words that are spoken.</w:t>
      </w:r>
    </w:p>
    <w:p w14:paraId="314EF764" w14:textId="77777777" w:rsidR="00C61076" w:rsidRDefault="00C61076" w:rsidP="00C61076">
      <w:pPr>
        <w:pStyle w:val="ListNumber"/>
        <w:numPr>
          <w:ilvl w:val="0"/>
          <w:numId w:val="0"/>
        </w:numPr>
        <w:ind w:left="360"/>
        <w:jc w:val="both"/>
      </w:pPr>
    </w:p>
    <w:p w14:paraId="5C9C44FF" w14:textId="29E39287" w:rsidR="004E1A47" w:rsidRDefault="004D7987" w:rsidP="00C61076">
      <w:pPr>
        <w:pStyle w:val="ListNumber"/>
        <w:numPr>
          <w:ilvl w:val="0"/>
          <w:numId w:val="10"/>
        </w:numPr>
        <w:jc w:val="both"/>
      </w:pPr>
      <w:r>
        <w:t>Tip: If focus movement is slow, wait to hear the words, then navigate to the edit field, type one word, and press "Confirm" or ENTER.</w:t>
      </w:r>
    </w:p>
    <w:p w14:paraId="720FCB11" w14:textId="2B6410E9" w:rsidR="004E1A47" w:rsidRDefault="004D7987" w:rsidP="00C61076">
      <w:pPr>
        <w:pStyle w:val="ListNumber"/>
        <w:numPr>
          <w:ilvl w:val="0"/>
          <w:numId w:val="10"/>
        </w:numPr>
        <w:jc w:val="both"/>
      </w:pPr>
      <w:r>
        <w:t>Time-sensitive: The verification can time out. If it does, restart this section.</w:t>
      </w:r>
    </w:p>
    <w:p w14:paraId="38E97EAE" w14:textId="3D75913E" w:rsidR="00C61076" w:rsidRDefault="00C61076" w:rsidP="00C61076">
      <w:pPr>
        <w:pStyle w:val="ListNumber"/>
        <w:numPr>
          <w:ilvl w:val="0"/>
          <w:numId w:val="10"/>
        </w:numPr>
        <w:jc w:val="both"/>
      </w:pPr>
      <w:r>
        <w:t>Troubleshooting: If audio does not play, ensure the browser allows media auto‑play or press the button again. If the recording is unclear, request a new audio challenge.</w:t>
      </w:r>
    </w:p>
    <w:p w14:paraId="6251D029" w14:textId="77777777" w:rsidR="00C61076" w:rsidRDefault="00C61076" w:rsidP="00C61076">
      <w:pPr>
        <w:pStyle w:val="ListNumber"/>
        <w:numPr>
          <w:ilvl w:val="0"/>
          <w:numId w:val="0"/>
        </w:numPr>
        <w:ind w:left="360"/>
        <w:jc w:val="both"/>
      </w:pPr>
    </w:p>
    <w:p w14:paraId="62EE429C" w14:textId="085145A0" w:rsidR="004E1A47" w:rsidRDefault="004D7987" w:rsidP="00E60787">
      <w:pPr>
        <w:pStyle w:val="ListNumber"/>
        <w:jc w:val="both"/>
      </w:pPr>
      <w:r>
        <w:t xml:space="preserve">On success, </w:t>
      </w:r>
      <w:r w:rsidR="00C61076">
        <w:t xml:space="preserve">the user is directed </w:t>
      </w:r>
      <w:r>
        <w:t>to the TARC eFare site.</w:t>
      </w:r>
    </w:p>
    <w:p w14:paraId="2CCAB392" w14:textId="725EF28E" w:rsidR="004E1A47" w:rsidRDefault="004D7987" w:rsidP="00C61076">
      <w:pPr>
        <w:pStyle w:val="Heading1"/>
      </w:pPr>
      <w:bookmarkStart w:id="6" w:name="_Toc212476473"/>
      <w:r>
        <w:t xml:space="preserve">Section B. Log </w:t>
      </w:r>
      <w:r w:rsidR="000B49BA">
        <w:t>in</w:t>
      </w:r>
      <w:r>
        <w:t xml:space="preserve"> and Purchase TARC3 Tickets</w:t>
      </w:r>
      <w:bookmarkEnd w:id="6"/>
    </w:p>
    <w:p w14:paraId="7757A88D" w14:textId="77777777" w:rsidR="004E1A47" w:rsidRDefault="004D7987" w:rsidP="00BD7DD1">
      <w:pPr>
        <w:pStyle w:val="ListNumber"/>
        <w:numPr>
          <w:ilvl w:val="0"/>
          <w:numId w:val="13"/>
        </w:numPr>
        <w:jc w:val="both"/>
      </w:pPr>
      <w:r>
        <w:t>If an account already exists, select "Log</w:t>
      </w:r>
      <w:r w:rsidRPr="00BD7DD1">
        <w:rPr>
          <w:rFonts w:ascii="Cambria Math" w:hAnsi="Cambria Math" w:cs="Cambria Math"/>
        </w:rPr>
        <w:t>‑</w:t>
      </w:r>
      <w:r>
        <w:t>in". (If not, see Section C: Create an Account.)</w:t>
      </w:r>
    </w:p>
    <w:p w14:paraId="78EA121E" w14:textId="3A5926F0" w:rsidR="004E1A47" w:rsidRDefault="004D7987" w:rsidP="00BD7DD1">
      <w:pPr>
        <w:pStyle w:val="ListNumber"/>
        <w:numPr>
          <w:ilvl w:val="0"/>
          <w:numId w:val="13"/>
        </w:numPr>
        <w:jc w:val="both"/>
      </w:pPr>
      <w:r>
        <w:t xml:space="preserve">Enter </w:t>
      </w:r>
      <w:r w:rsidR="00C61076">
        <w:t>your</w:t>
      </w:r>
      <w:r>
        <w:t xml:space="preserve"> email address</w:t>
      </w:r>
      <w:r w:rsidR="000B49BA">
        <w:t xml:space="preserve"> as the username</w:t>
      </w:r>
      <w:r w:rsidR="00C61076">
        <w:t>,</w:t>
      </w:r>
      <w:r>
        <w:t xml:space="preserve"> </w:t>
      </w:r>
      <w:r w:rsidR="000B49BA">
        <w:t xml:space="preserve">your </w:t>
      </w:r>
      <w:r>
        <w:t xml:space="preserve">password </w:t>
      </w:r>
      <w:r w:rsidR="00C61076">
        <w:t xml:space="preserve">and </w:t>
      </w:r>
      <w:r>
        <w:t xml:space="preserve">then </w:t>
      </w:r>
      <w:r w:rsidR="00C61076">
        <w:t xml:space="preserve">press ENTER </w:t>
      </w:r>
      <w:r>
        <w:t>to sign in.</w:t>
      </w:r>
    </w:p>
    <w:p w14:paraId="46C6147D" w14:textId="7F3111C8" w:rsidR="004E1A47" w:rsidRDefault="004D7987" w:rsidP="00BD7DD1">
      <w:pPr>
        <w:pStyle w:val="ListNumber"/>
        <w:numPr>
          <w:ilvl w:val="0"/>
          <w:numId w:val="13"/>
        </w:numPr>
        <w:jc w:val="both"/>
      </w:pPr>
      <w:r>
        <w:t xml:space="preserve">After login, </w:t>
      </w:r>
      <w:r w:rsidR="000B49BA">
        <w:t xml:space="preserve">the page </w:t>
      </w:r>
      <w:r>
        <w:t xml:space="preserve">displays a picture of the MyTARC card </w:t>
      </w:r>
      <w:r w:rsidR="000B49BA">
        <w:t xml:space="preserve">with ID numbers  </w:t>
      </w:r>
      <w:r>
        <w:t xml:space="preserve">and links such </w:t>
      </w:r>
      <w:r w:rsidR="000B49BA">
        <w:t>as:</w:t>
      </w:r>
      <w:r>
        <w:t xml:space="preserve"> Manage Card, Get a New Card, My Cards, My Profile, Rider Activity, Order History, My Credit Cards.</w:t>
      </w:r>
    </w:p>
    <w:p w14:paraId="380CE889" w14:textId="2272213F" w:rsidR="004E1A47" w:rsidRDefault="004D7987" w:rsidP="00BD7DD1">
      <w:pPr>
        <w:pStyle w:val="ListNumber"/>
        <w:numPr>
          <w:ilvl w:val="0"/>
          <w:numId w:val="13"/>
        </w:numPr>
        <w:jc w:val="both"/>
      </w:pPr>
      <w:r>
        <w:t xml:space="preserve">Choose </w:t>
      </w:r>
      <w:r w:rsidR="00153084">
        <w:t xml:space="preserve">the </w:t>
      </w:r>
      <w:r>
        <w:t xml:space="preserve">"Get A Card" </w:t>
      </w:r>
      <w:r w:rsidR="00153084">
        <w:t xml:space="preserve">Option. </w:t>
      </w:r>
      <w:r>
        <w:t>Result: a page displays rider and period pass combo boxes for fixed</w:t>
      </w:r>
      <w:r w:rsidRPr="00BD7DD1">
        <w:rPr>
          <w:rFonts w:ascii="Cambria Math" w:hAnsi="Cambria Math" w:cs="Cambria Math"/>
        </w:rPr>
        <w:t>‑</w:t>
      </w:r>
      <w:r>
        <w:t>route service. Ignore these and select the "TARC3" link instead.</w:t>
      </w:r>
    </w:p>
    <w:p w14:paraId="6241A38A" w14:textId="3CFB91C6" w:rsidR="004E1A47" w:rsidRDefault="004D7987" w:rsidP="00BD7DD1">
      <w:pPr>
        <w:pStyle w:val="ListNumber"/>
        <w:numPr>
          <w:ilvl w:val="0"/>
          <w:numId w:val="13"/>
        </w:numPr>
        <w:jc w:val="both"/>
      </w:pPr>
      <w:r>
        <w:t>A prompt for human verification may appear again</w:t>
      </w:r>
      <w:r w:rsidR="000B49BA">
        <w:t>,</w:t>
      </w:r>
      <w:r>
        <w:t xml:space="preserve"> (repeat Section A</w:t>
      </w:r>
      <w:r w:rsidR="00153084">
        <w:t>,</w:t>
      </w:r>
      <w:r>
        <w:t xml:space="preserve"> if required).</w:t>
      </w:r>
      <w:r w:rsidR="00FE6FE5">
        <w:t xml:space="preserve"> If it does not, move to next step.</w:t>
      </w:r>
    </w:p>
    <w:p w14:paraId="0B2BC1D3" w14:textId="77777777" w:rsidR="004E1A47" w:rsidRDefault="004D7987" w:rsidP="00BD7DD1">
      <w:pPr>
        <w:pStyle w:val="ListNumber"/>
        <w:numPr>
          <w:ilvl w:val="0"/>
          <w:numId w:val="13"/>
        </w:numPr>
        <w:jc w:val="both"/>
      </w:pPr>
      <w:r>
        <w:t>On the TARC3 page, locate the "Frequent Rider" combo box. Expand and select the desired number of ticket strips.</w:t>
      </w:r>
    </w:p>
    <w:p w14:paraId="28B76337" w14:textId="47F3B23E" w:rsidR="004E1A47" w:rsidRDefault="004D7987" w:rsidP="00BD7DD1">
      <w:pPr>
        <w:pStyle w:val="ListNumber"/>
        <w:numPr>
          <w:ilvl w:val="0"/>
          <w:numId w:val="13"/>
        </w:numPr>
        <w:jc w:val="both"/>
      </w:pPr>
      <w:r>
        <w:t>Select "</w:t>
      </w:r>
      <w:r w:rsidR="000B49BA">
        <w:t xml:space="preserve">the </w:t>
      </w:r>
      <w:r>
        <w:t xml:space="preserve">Add Period Passes" </w:t>
      </w:r>
      <w:r w:rsidR="000B49BA">
        <w:t xml:space="preserve">Button. </w:t>
      </w:r>
      <w:r>
        <w:t>If prompted again, complete human verification (</w:t>
      </w:r>
      <w:r w:rsidR="000B49BA">
        <w:t>,</w:t>
      </w:r>
      <w:r>
        <w:t>see Section A)</w:t>
      </w:r>
      <w:r w:rsidR="00FE6FE5">
        <w:t xml:space="preserve"> or move to next step.</w:t>
      </w:r>
    </w:p>
    <w:p w14:paraId="1E660B3A" w14:textId="16637C9F" w:rsidR="004E1A47" w:rsidRDefault="004D7987" w:rsidP="00BD7DD1">
      <w:pPr>
        <w:pStyle w:val="ListNumber"/>
        <w:numPr>
          <w:ilvl w:val="0"/>
          <w:numId w:val="13"/>
        </w:numPr>
        <w:jc w:val="both"/>
      </w:pPr>
      <w:r>
        <w:t>Select "</w:t>
      </w:r>
      <w:r w:rsidR="000B49BA">
        <w:t xml:space="preserve">the </w:t>
      </w:r>
      <w:r>
        <w:t xml:space="preserve">View Cart" </w:t>
      </w:r>
      <w:r w:rsidR="000B49BA">
        <w:t xml:space="preserve">Button. </w:t>
      </w:r>
      <w:r>
        <w:t>Result: the cart page appears with name and mailing address pre</w:t>
      </w:r>
      <w:r w:rsidRPr="00BD7DD1">
        <w:rPr>
          <w:rFonts w:ascii="Cambria Math" w:hAnsi="Cambria Math" w:cs="Cambria Math"/>
        </w:rPr>
        <w:t>‑</w:t>
      </w:r>
      <w:r>
        <w:t>populated.</w:t>
      </w:r>
    </w:p>
    <w:p w14:paraId="4BC9662B" w14:textId="58C3FE9C" w:rsidR="004E1A47" w:rsidRDefault="004D7987" w:rsidP="00BD7DD1">
      <w:pPr>
        <w:pStyle w:val="ListNumber"/>
        <w:numPr>
          <w:ilvl w:val="0"/>
          <w:numId w:val="13"/>
        </w:numPr>
        <w:jc w:val="both"/>
      </w:pPr>
      <w:r>
        <w:t>Navigate to the Shipping Options combo box and choose either "Pick</w:t>
      </w:r>
      <w:r w:rsidRPr="00BD7DD1">
        <w:rPr>
          <w:rFonts w:ascii="Cambria Math" w:hAnsi="Cambria Math" w:cs="Cambria Math"/>
        </w:rPr>
        <w:t>‑</w:t>
      </w:r>
      <w:r>
        <w:t>Up" or "USPS Priority".</w:t>
      </w:r>
    </w:p>
    <w:p w14:paraId="08615F02" w14:textId="7FDF765A" w:rsidR="004E1A47" w:rsidRDefault="004D7987" w:rsidP="00BD7DD1">
      <w:pPr>
        <w:pStyle w:val="ListNumber"/>
        <w:numPr>
          <w:ilvl w:val="0"/>
          <w:numId w:val="13"/>
        </w:numPr>
        <w:jc w:val="both"/>
      </w:pPr>
      <w:r>
        <w:lastRenderedPageBreak/>
        <w:t xml:space="preserve">Select </w:t>
      </w:r>
      <w:r w:rsidR="000B49BA">
        <w:t xml:space="preserve">the </w:t>
      </w:r>
      <w:r>
        <w:t xml:space="preserve">"Go </w:t>
      </w:r>
      <w:r w:rsidR="000B49BA">
        <w:t>to</w:t>
      </w:r>
      <w:r>
        <w:t xml:space="preserve"> Checkout" </w:t>
      </w:r>
      <w:r w:rsidR="000B49BA">
        <w:t xml:space="preserve">Button. </w:t>
      </w:r>
      <w:r>
        <w:t xml:space="preserve">Result: </w:t>
      </w:r>
      <w:r w:rsidR="000B49BA">
        <w:t>The</w:t>
      </w:r>
      <w:r>
        <w:t xml:space="preserve"> Payment Information Exchange (third</w:t>
      </w:r>
      <w:r w:rsidRPr="00BD7DD1">
        <w:rPr>
          <w:rFonts w:ascii="Cambria Math" w:hAnsi="Cambria Math" w:cs="Cambria Math"/>
        </w:rPr>
        <w:t>‑</w:t>
      </w:r>
      <w:r>
        <w:t>party) page loads.</w:t>
      </w:r>
    </w:p>
    <w:p w14:paraId="1A868BF9" w14:textId="483179CD" w:rsidR="004E1A47" w:rsidRDefault="004D7987" w:rsidP="00BD7DD1">
      <w:pPr>
        <w:pStyle w:val="ListNumber"/>
        <w:numPr>
          <w:ilvl w:val="0"/>
          <w:numId w:val="13"/>
        </w:numPr>
        <w:jc w:val="both"/>
      </w:pPr>
      <w:r>
        <w:t>Confirm the shipping name and address</w:t>
      </w:r>
      <w:r w:rsidR="000B49BA">
        <w:t>,</w:t>
      </w:r>
      <w:r>
        <w:t xml:space="preserve"> (</w:t>
      </w:r>
      <w:r w:rsidR="000B49BA">
        <w:t xml:space="preserve">this </w:t>
      </w:r>
      <w:r>
        <w:t>should carry over). Edit only if necessary.</w:t>
      </w:r>
    </w:p>
    <w:p w14:paraId="36B4846F" w14:textId="77777777" w:rsidR="004E1A47" w:rsidRDefault="004D7987" w:rsidP="00BD7DD1">
      <w:pPr>
        <w:pStyle w:val="ListNumber"/>
        <w:numPr>
          <w:ilvl w:val="0"/>
          <w:numId w:val="13"/>
        </w:numPr>
        <w:jc w:val="both"/>
      </w:pPr>
      <w:r>
        <w:t>Enter payment details if not saved. If a saved card exists, review and complete the order.</w:t>
      </w:r>
    </w:p>
    <w:p w14:paraId="464959E9" w14:textId="1BFEF6A9" w:rsidR="004E1A47" w:rsidRDefault="004D7987" w:rsidP="00BD7DD1">
      <w:pPr>
        <w:pStyle w:val="ListNumber"/>
        <w:numPr>
          <w:ilvl w:val="0"/>
          <w:numId w:val="13"/>
        </w:numPr>
        <w:jc w:val="both"/>
      </w:pPr>
      <w:r>
        <w:t xml:space="preserve">Result: a confirmation page appears. Select the “print” link, to download a copy of the receipt. An email receipt is also sent, followed by a shipment notice when the order is </w:t>
      </w:r>
      <w:r w:rsidR="000B49BA">
        <w:t>complete</w:t>
      </w:r>
      <w:r>
        <w:t>.</w:t>
      </w:r>
    </w:p>
    <w:p w14:paraId="070B1358" w14:textId="77777777" w:rsidR="004E1A47" w:rsidRDefault="004D7987" w:rsidP="000B49BA">
      <w:pPr>
        <w:pStyle w:val="Note"/>
        <w:numPr>
          <w:ilvl w:val="0"/>
          <w:numId w:val="11"/>
        </w:numPr>
        <w:jc w:val="both"/>
      </w:pPr>
      <w:r>
        <w:t>Tip: To add or update a saved card at any time, select “My Credit Cards” after logging in.</w:t>
      </w:r>
    </w:p>
    <w:p w14:paraId="4EF1C653" w14:textId="77777777" w:rsidR="004E1A47" w:rsidRDefault="004D7987" w:rsidP="00E60787">
      <w:pPr>
        <w:pStyle w:val="Heading1"/>
        <w:jc w:val="both"/>
      </w:pPr>
      <w:bookmarkStart w:id="7" w:name="_Toc212476474"/>
      <w:r>
        <w:t>Section C. Create an Account</w:t>
      </w:r>
      <w:bookmarkEnd w:id="7"/>
    </w:p>
    <w:p w14:paraId="2C523033" w14:textId="77777777" w:rsidR="004E1A47" w:rsidRDefault="004D7987" w:rsidP="000B49BA">
      <w:pPr>
        <w:pStyle w:val="ListNumber"/>
        <w:numPr>
          <w:ilvl w:val="0"/>
          <w:numId w:val="12"/>
        </w:numPr>
        <w:jc w:val="both"/>
      </w:pPr>
      <w:r>
        <w:t>Visit: https://mytarc.ridetarc.org/.</w:t>
      </w:r>
    </w:p>
    <w:p w14:paraId="680FEA65" w14:textId="77777777" w:rsidR="004E1A47" w:rsidRDefault="004D7987" w:rsidP="000B49BA">
      <w:pPr>
        <w:pStyle w:val="ListNumber"/>
        <w:numPr>
          <w:ilvl w:val="0"/>
          <w:numId w:val="12"/>
        </w:numPr>
        <w:jc w:val="both"/>
      </w:pPr>
      <w:r>
        <w:t>Complete human verification (see Section A).</w:t>
      </w:r>
    </w:p>
    <w:p w14:paraId="45A004AD" w14:textId="4CCADB19" w:rsidR="004E1A47" w:rsidRDefault="004D7987" w:rsidP="000B49BA">
      <w:pPr>
        <w:pStyle w:val="ListNumber"/>
        <w:numPr>
          <w:ilvl w:val="0"/>
          <w:numId w:val="12"/>
        </w:numPr>
        <w:jc w:val="both"/>
      </w:pPr>
      <w:r>
        <w:t xml:space="preserve">Result: </w:t>
      </w:r>
      <w:r w:rsidR="000B49BA">
        <w:t>The</w:t>
      </w:r>
      <w:r>
        <w:t xml:space="preserve"> New Customer page loads.</w:t>
      </w:r>
    </w:p>
    <w:p w14:paraId="26E02E7A" w14:textId="77777777" w:rsidR="004E1A47" w:rsidRDefault="004D7987" w:rsidP="000B49BA">
      <w:pPr>
        <w:pStyle w:val="ListNumber"/>
        <w:numPr>
          <w:ilvl w:val="0"/>
          <w:numId w:val="12"/>
        </w:numPr>
        <w:jc w:val="both"/>
      </w:pPr>
      <w:r>
        <w:t>Complete all required fields.</w:t>
      </w:r>
    </w:p>
    <w:p w14:paraId="0163B8B2" w14:textId="11AD2C15" w:rsidR="004E1A47" w:rsidRDefault="004D7987" w:rsidP="000B49BA">
      <w:pPr>
        <w:pStyle w:val="ListNumber"/>
        <w:numPr>
          <w:ilvl w:val="0"/>
          <w:numId w:val="12"/>
        </w:numPr>
        <w:jc w:val="both"/>
      </w:pPr>
      <w:r>
        <w:t xml:space="preserve">Select </w:t>
      </w:r>
      <w:r w:rsidR="000B49BA">
        <w:t xml:space="preserve">the </w:t>
      </w:r>
      <w:r>
        <w:t>"Sign</w:t>
      </w:r>
      <w:r w:rsidRPr="000B49BA">
        <w:rPr>
          <w:rFonts w:ascii="Cambria Math" w:hAnsi="Cambria Math" w:cs="Cambria Math"/>
        </w:rPr>
        <w:t>‑</w:t>
      </w:r>
      <w:r>
        <w:t>Up"</w:t>
      </w:r>
      <w:r w:rsidR="000B49BA">
        <w:t xml:space="preserve"> button</w:t>
      </w:r>
      <w:r>
        <w:t>.</w:t>
      </w:r>
    </w:p>
    <w:p w14:paraId="69B124E2" w14:textId="77777777" w:rsidR="004E1A47" w:rsidRDefault="004D7987" w:rsidP="000B49BA">
      <w:pPr>
        <w:pStyle w:val="ListNumber"/>
        <w:numPr>
          <w:ilvl w:val="0"/>
          <w:numId w:val="12"/>
        </w:numPr>
        <w:jc w:val="both"/>
      </w:pPr>
      <w:r>
        <w:t>After creating an account, follow Section B to purchase TARC3 tickets or manage MyTARC cards.</w:t>
      </w:r>
    </w:p>
    <w:p w14:paraId="4BE0CFFD" w14:textId="77777777" w:rsidR="004E1A47" w:rsidRDefault="004D7987" w:rsidP="00E60787">
      <w:pPr>
        <w:pStyle w:val="Heading1"/>
        <w:jc w:val="both"/>
      </w:pPr>
      <w:bookmarkStart w:id="8" w:name="_Toc212476475"/>
      <w:r>
        <w:t>Section D. Troubleshooting &amp; Tips</w:t>
      </w:r>
      <w:bookmarkEnd w:id="8"/>
    </w:p>
    <w:p w14:paraId="0A97F2B5" w14:textId="5772D2E9" w:rsidR="004E1A47" w:rsidRDefault="004D7987" w:rsidP="00E60787">
      <w:pPr>
        <w:pStyle w:val="ListBullet"/>
        <w:jc w:val="both"/>
      </w:pPr>
      <w:r>
        <w:t>Verification timeout: If any page is idle for too long, additional human verification prompts may occur, See Section A.</w:t>
      </w:r>
    </w:p>
    <w:p w14:paraId="0246BC69" w14:textId="79BED5D4" w:rsidR="004E1A47" w:rsidRDefault="004D7987" w:rsidP="00E60787">
      <w:pPr>
        <w:pStyle w:val="ListBullet"/>
        <w:jc w:val="both"/>
      </w:pPr>
      <w:r>
        <w:t>Audio clarity: If the words are difficult to hear, you can request a new audio challenge.</w:t>
      </w:r>
    </w:p>
    <w:p w14:paraId="6EB6B387" w14:textId="3B80CF1C" w:rsidR="004E1A47" w:rsidRDefault="004D7987" w:rsidP="00E60787">
      <w:pPr>
        <w:pStyle w:val="ListBullet"/>
        <w:jc w:val="both"/>
      </w:pPr>
      <w:r>
        <w:t>Focus issues: Use screen‑reader commands to jump to form fields</w:t>
      </w:r>
      <w:r w:rsidR="000B49BA">
        <w:t>,</w:t>
      </w:r>
      <w:r>
        <w:t xml:space="preserve"> (see Appendix).</w:t>
      </w:r>
    </w:p>
    <w:p w14:paraId="3CBEAA9A" w14:textId="77777777" w:rsidR="004E1A47" w:rsidRDefault="004D7987" w:rsidP="00E60787">
      <w:pPr>
        <w:pStyle w:val="ListBullet"/>
        <w:jc w:val="both"/>
      </w:pPr>
      <w:r>
        <w:t>Payment errors: If a saved card fails, re‑enter details or add a new card under “My Credit Cards”.</w:t>
      </w:r>
    </w:p>
    <w:p w14:paraId="79A3A00C" w14:textId="23BF836C" w:rsidR="004E1A47" w:rsidRDefault="004D7987" w:rsidP="00E60787">
      <w:pPr>
        <w:pStyle w:val="ListBullet"/>
        <w:jc w:val="both"/>
      </w:pPr>
      <w:r>
        <w:t xml:space="preserve">Mobile vs Desktop: </w:t>
      </w:r>
      <w:r w:rsidR="000B49BA">
        <w:t xml:space="preserve">an </w:t>
      </w:r>
      <w:r>
        <w:t>iPhone</w:t>
      </w:r>
      <w:r w:rsidR="000B49BA">
        <w:t xml:space="preserve"> or </w:t>
      </w:r>
      <w:r>
        <w:t>iPad can be used, but desktop keyboard navigation is typically faster and more consistent for this workflow.</w:t>
      </w:r>
    </w:p>
    <w:p w14:paraId="153FDEDA" w14:textId="77777777" w:rsidR="004E1A47" w:rsidRDefault="004D7987" w:rsidP="00E60787">
      <w:pPr>
        <w:pStyle w:val="Heading1"/>
        <w:jc w:val="both"/>
      </w:pPr>
      <w:bookmarkStart w:id="9" w:name="_Toc212476476"/>
      <w:r>
        <w:t>Section E. Considerations</w:t>
      </w:r>
      <w:bookmarkEnd w:id="9"/>
    </w:p>
    <w:p w14:paraId="1060054F" w14:textId="65A32B74" w:rsidR="004E1A47" w:rsidRDefault="004D7987" w:rsidP="00E60787">
      <w:pPr>
        <w:pStyle w:val="ListBullet"/>
        <w:jc w:val="both"/>
      </w:pPr>
      <w:r>
        <w:t>Despite the additional steps</w:t>
      </w:r>
      <w:r w:rsidR="000B49BA">
        <w:t xml:space="preserve"> for account creation and or log-in</w:t>
      </w:r>
      <w:r>
        <w:t>, account use enables order history, pre‑populated addresses, saved payment methods, and automatic email receipts</w:t>
      </w:r>
      <w:r w:rsidR="000B49BA">
        <w:t xml:space="preserve"> and </w:t>
      </w:r>
      <w:r>
        <w:t>shipping notices.</w:t>
      </w:r>
    </w:p>
    <w:p w14:paraId="4EB86BBC" w14:textId="77777777" w:rsidR="004E1A47" w:rsidRDefault="004D7987" w:rsidP="00E60787">
      <w:pPr>
        <w:pStyle w:val="ListBullet"/>
        <w:jc w:val="both"/>
      </w:pPr>
      <w:r>
        <w:lastRenderedPageBreak/>
        <w:t>Ongoing communication with TARC is recommended to emphasize the need for timely notification before making changes that affect accessibility workflows.</w:t>
      </w:r>
    </w:p>
    <w:p w14:paraId="1409E271" w14:textId="77777777" w:rsidR="004E1A47" w:rsidRDefault="004D7987" w:rsidP="00E60787">
      <w:pPr>
        <w:pStyle w:val="Heading1"/>
        <w:jc w:val="both"/>
      </w:pPr>
      <w:bookmarkStart w:id="10" w:name="_Toc212476477"/>
      <w:r>
        <w:t>Appendix: Quick Navigation Commands for Screen Readers</w:t>
      </w:r>
      <w:bookmarkEnd w:id="10"/>
    </w:p>
    <w:p w14:paraId="5A40C60B" w14:textId="77777777" w:rsidR="004E1A47" w:rsidRDefault="004D7987" w:rsidP="00E60787">
      <w:pPr>
        <w:pStyle w:val="Heading2"/>
        <w:jc w:val="both"/>
      </w:pPr>
      <w:bookmarkStart w:id="11" w:name="_Toc212476478"/>
      <w:r>
        <w:t>A. JAWS (Windows)</w:t>
      </w:r>
      <w:bookmarkEnd w:id="11"/>
    </w:p>
    <w:p w14:paraId="01FA684B" w14:textId="77777777" w:rsidR="004E1A47" w:rsidRDefault="004D7987" w:rsidP="00E60787">
      <w:pPr>
        <w:pStyle w:val="ListBullet"/>
        <w:jc w:val="both"/>
      </w:pPr>
      <w:r>
        <w:t>Forms Mode: INSERT+Z (toggle), or press ENTER/SPACE on a form field to activate.</w:t>
      </w:r>
    </w:p>
    <w:p w14:paraId="7E7FC5FB" w14:textId="77777777" w:rsidR="004E1A47" w:rsidRDefault="004D7987" w:rsidP="00E60787">
      <w:pPr>
        <w:pStyle w:val="ListBullet"/>
        <w:jc w:val="both"/>
      </w:pPr>
      <w:r>
        <w:t>Next/Previous Form Field: F / SHIFT+F.</w:t>
      </w:r>
    </w:p>
    <w:p w14:paraId="06DB2BFF" w14:textId="77777777" w:rsidR="004E1A47" w:rsidRDefault="004D7987" w:rsidP="00E60787">
      <w:pPr>
        <w:pStyle w:val="ListBullet"/>
        <w:jc w:val="both"/>
      </w:pPr>
      <w:r>
        <w:t>List of Links: INSERT+F7.</w:t>
      </w:r>
    </w:p>
    <w:p w14:paraId="213378C8" w14:textId="77777777" w:rsidR="004E1A47" w:rsidRDefault="004D7987" w:rsidP="00E60787">
      <w:pPr>
        <w:pStyle w:val="ListBullet"/>
        <w:jc w:val="both"/>
      </w:pPr>
      <w:r>
        <w:t>List of Form Fields: INSERT+F5.</w:t>
      </w:r>
    </w:p>
    <w:p w14:paraId="4EAD4B66" w14:textId="77777777" w:rsidR="004E1A47" w:rsidRDefault="004D7987" w:rsidP="00E60787">
      <w:pPr>
        <w:pStyle w:val="ListBullet"/>
        <w:jc w:val="both"/>
      </w:pPr>
      <w:r>
        <w:t>Headings Navigation: H / SHIFT+H (cycle through headings).</w:t>
      </w:r>
    </w:p>
    <w:p w14:paraId="6932717A" w14:textId="77777777" w:rsidR="004E1A47" w:rsidRDefault="004D7987" w:rsidP="00E60787">
      <w:pPr>
        <w:pStyle w:val="ListBullet"/>
        <w:jc w:val="both"/>
      </w:pPr>
      <w:r>
        <w:t>Buttons: B / SHIFT+B.</w:t>
      </w:r>
    </w:p>
    <w:p w14:paraId="4F3844F6" w14:textId="77777777" w:rsidR="004E1A47" w:rsidRDefault="004D7987" w:rsidP="00E60787">
      <w:pPr>
        <w:pStyle w:val="ListBullet"/>
        <w:jc w:val="both"/>
      </w:pPr>
      <w:r>
        <w:t>Edit Fields: E / SHIFT+E.</w:t>
      </w:r>
    </w:p>
    <w:p w14:paraId="3CBA83EF" w14:textId="77777777" w:rsidR="004E1A47" w:rsidRDefault="004D7987" w:rsidP="00E60787">
      <w:pPr>
        <w:pStyle w:val="ListBullet"/>
        <w:jc w:val="both"/>
      </w:pPr>
      <w:r>
        <w:t>Landmarks/Regions: R / SHIFT+R.</w:t>
      </w:r>
    </w:p>
    <w:p w14:paraId="5A64373F" w14:textId="77777777" w:rsidR="004E1A47" w:rsidRDefault="004D7987" w:rsidP="00E60787">
      <w:pPr>
        <w:pStyle w:val="ListBullet"/>
        <w:jc w:val="both"/>
      </w:pPr>
      <w:r>
        <w:t>Move to Next Control Type Quickly (e.g., combo boxes): Use quick nav keys, then ENTER to interact.</w:t>
      </w:r>
    </w:p>
    <w:p w14:paraId="51A85A68" w14:textId="77777777" w:rsidR="004E1A47" w:rsidRDefault="004D7987" w:rsidP="00E60787">
      <w:pPr>
        <w:pStyle w:val="Heading2"/>
        <w:jc w:val="both"/>
      </w:pPr>
      <w:bookmarkStart w:id="12" w:name="_Toc212476479"/>
      <w:r>
        <w:t>B. NVDA (Windows)</w:t>
      </w:r>
      <w:bookmarkEnd w:id="12"/>
    </w:p>
    <w:p w14:paraId="42A11E8C" w14:textId="77777777" w:rsidR="004E1A47" w:rsidRDefault="004D7987" w:rsidP="00E60787">
      <w:pPr>
        <w:pStyle w:val="ListBullet"/>
        <w:jc w:val="both"/>
      </w:pPr>
      <w:r>
        <w:t>Focus Mode / Browse Mode: NVDA+SPACE (toggle).</w:t>
      </w:r>
    </w:p>
    <w:p w14:paraId="3A1DC7BD" w14:textId="77777777" w:rsidR="004E1A47" w:rsidRDefault="004D7987" w:rsidP="00E60787">
      <w:pPr>
        <w:pStyle w:val="ListBullet"/>
        <w:jc w:val="both"/>
      </w:pPr>
      <w:r>
        <w:t>Next/Previous Form Field: F / SHIFT+F.</w:t>
      </w:r>
    </w:p>
    <w:p w14:paraId="23846033" w14:textId="77777777" w:rsidR="004E1A47" w:rsidRDefault="004D7987" w:rsidP="00E60787">
      <w:pPr>
        <w:pStyle w:val="ListBullet"/>
        <w:jc w:val="both"/>
      </w:pPr>
      <w:r>
        <w:t>Elements List (links, headings, form fields): NVDA+F7.</w:t>
      </w:r>
    </w:p>
    <w:p w14:paraId="286B4365" w14:textId="77777777" w:rsidR="004E1A47" w:rsidRDefault="004D7987" w:rsidP="00E60787">
      <w:pPr>
        <w:pStyle w:val="ListBullet"/>
        <w:jc w:val="both"/>
      </w:pPr>
      <w:r>
        <w:t>Headings Navigation: H / SHIFT+H.</w:t>
      </w:r>
    </w:p>
    <w:p w14:paraId="36053C61" w14:textId="77777777" w:rsidR="004E1A47" w:rsidRDefault="004D7987" w:rsidP="00E60787">
      <w:pPr>
        <w:pStyle w:val="ListBullet"/>
        <w:jc w:val="both"/>
      </w:pPr>
      <w:r>
        <w:t>Buttons: B / SHIFT+B.</w:t>
      </w:r>
    </w:p>
    <w:p w14:paraId="01EA220B" w14:textId="77777777" w:rsidR="004E1A47" w:rsidRDefault="004D7987" w:rsidP="00E60787">
      <w:pPr>
        <w:pStyle w:val="ListBullet"/>
        <w:jc w:val="both"/>
      </w:pPr>
      <w:r>
        <w:t>Edit Fields: E / SHIFT+E.</w:t>
      </w:r>
    </w:p>
    <w:p w14:paraId="0E28BA72" w14:textId="77777777" w:rsidR="004E1A47" w:rsidRDefault="004D7987" w:rsidP="00E60787">
      <w:pPr>
        <w:pStyle w:val="ListBullet"/>
        <w:jc w:val="both"/>
      </w:pPr>
      <w:r>
        <w:t>Landmarks: D / SHIFT+D.</w:t>
      </w:r>
    </w:p>
    <w:p w14:paraId="4B854E9B" w14:textId="77777777" w:rsidR="004E1A47" w:rsidRDefault="004D7987" w:rsidP="00E60787">
      <w:pPr>
        <w:pStyle w:val="ListBullet"/>
        <w:jc w:val="both"/>
      </w:pPr>
      <w:r>
        <w:t>Move to combo boxes and activate with ENTER; use ARROW keys to change selections.</w:t>
      </w:r>
    </w:p>
    <w:p w14:paraId="54255AB6" w14:textId="7BDA56AB" w:rsidR="004E1A47" w:rsidRDefault="004D7987" w:rsidP="00E60787">
      <w:pPr>
        <w:pStyle w:val="Heading2"/>
        <w:jc w:val="both"/>
      </w:pPr>
      <w:bookmarkStart w:id="13" w:name="_Toc212476480"/>
      <w:r>
        <w:t>C. iOS VoiceOver (iPhone</w:t>
      </w:r>
      <w:r w:rsidR="000B49BA">
        <w:t xml:space="preserve"> and </w:t>
      </w:r>
      <w:r>
        <w:t>iPad)</w:t>
      </w:r>
      <w:bookmarkEnd w:id="13"/>
    </w:p>
    <w:p w14:paraId="3815E01E" w14:textId="77777777" w:rsidR="004E1A47" w:rsidRDefault="004D7987" w:rsidP="00E60787">
      <w:pPr>
        <w:pStyle w:val="ListBullet"/>
        <w:jc w:val="both"/>
      </w:pPr>
      <w:r>
        <w:t>Rotor: Two‑finger rotate to select a navigation trait (Headings, Form Controls, Links).</w:t>
      </w:r>
    </w:p>
    <w:p w14:paraId="3A43BD3C" w14:textId="77777777" w:rsidR="004E1A47" w:rsidRDefault="004D7987" w:rsidP="00E60787">
      <w:pPr>
        <w:pStyle w:val="ListBullet"/>
        <w:jc w:val="both"/>
      </w:pPr>
      <w:r>
        <w:t>Navigate by Selected Rotor Setting: Flick up/down.</w:t>
      </w:r>
    </w:p>
    <w:p w14:paraId="53BF7492" w14:textId="77777777" w:rsidR="004E1A47" w:rsidRDefault="004D7987" w:rsidP="00E60787">
      <w:pPr>
        <w:pStyle w:val="ListBullet"/>
        <w:jc w:val="both"/>
      </w:pPr>
      <w:r>
        <w:t>Activate/Double‑Tap: One‑finger double‑tap.</w:t>
      </w:r>
    </w:p>
    <w:p w14:paraId="72E7F3B5" w14:textId="77777777" w:rsidR="004E1A47" w:rsidRDefault="004D7987" w:rsidP="00E60787">
      <w:pPr>
        <w:pStyle w:val="ListBullet"/>
        <w:jc w:val="both"/>
      </w:pPr>
      <w:r>
        <w:t>Explore: One‑finger touch and drag; swipe right/left to move forward/backward.</w:t>
      </w:r>
    </w:p>
    <w:p w14:paraId="477D4B75" w14:textId="77777777" w:rsidR="004E1A47" w:rsidRDefault="004D7987" w:rsidP="00E60787">
      <w:pPr>
        <w:pStyle w:val="ListBullet"/>
        <w:jc w:val="both"/>
      </w:pPr>
      <w:r>
        <w:t>Edit Fields: Double‑tap to focus, then use on‑screen keyboard or dictation.</w:t>
      </w:r>
    </w:p>
    <w:p w14:paraId="2CC4A624" w14:textId="77777777" w:rsidR="004E1A47" w:rsidRDefault="004D7987" w:rsidP="00E60787">
      <w:pPr>
        <w:pStyle w:val="ListBullet"/>
        <w:jc w:val="both"/>
      </w:pPr>
      <w:r>
        <w:t>Buttons/Links: Navigate with rotor set to the appropriate element type, then double‑tap.</w:t>
      </w:r>
    </w:p>
    <w:p w14:paraId="0F26765E" w14:textId="77777777" w:rsidR="004E1A47" w:rsidRDefault="004D7987" w:rsidP="00E60787">
      <w:pPr>
        <w:pStyle w:val="ListBullet"/>
        <w:jc w:val="both"/>
      </w:pPr>
      <w:r>
        <w:t>Back: Two‑finger scrub (Z‑shape) or use browser Back button.</w:t>
      </w:r>
    </w:p>
    <w:p w14:paraId="5197ABF8" w14:textId="77777777" w:rsidR="004E1A47" w:rsidRDefault="004D7987" w:rsidP="00E60787">
      <w:pPr>
        <w:pStyle w:val="Heading2"/>
        <w:jc w:val="both"/>
      </w:pPr>
      <w:bookmarkStart w:id="14" w:name="_Toc212476481"/>
      <w:r>
        <w:lastRenderedPageBreak/>
        <w:t>D. macOS VoiceOver (Mac)</w:t>
      </w:r>
      <w:bookmarkEnd w:id="14"/>
    </w:p>
    <w:p w14:paraId="42AD2F4C" w14:textId="77777777" w:rsidR="004E1A47" w:rsidRDefault="004D7987" w:rsidP="00E60787">
      <w:pPr>
        <w:pStyle w:val="ListBullet"/>
        <w:jc w:val="both"/>
      </w:pPr>
      <w:r>
        <w:t>VoiceOver modifier (VO) keys: CONTROL+OPTION. Many shortcuts use VO as a prefix.</w:t>
      </w:r>
    </w:p>
    <w:p w14:paraId="08FC4729" w14:textId="77777777" w:rsidR="004E1A47" w:rsidRDefault="004D7987" w:rsidP="00E60787">
      <w:pPr>
        <w:pStyle w:val="ListBullet"/>
        <w:jc w:val="both"/>
      </w:pPr>
      <w:r>
        <w:t>Open the Rotor (lists of links, headings, form controls, etc.): VO+U. Use LEFT/RIGHT to choose a list; use UP/DOWN to move within it; press VO+SPACE to activate.</w:t>
      </w:r>
    </w:p>
    <w:p w14:paraId="5142AD7C" w14:textId="77777777" w:rsidR="004E1A47" w:rsidRDefault="004D7987" w:rsidP="00E60787">
      <w:pPr>
        <w:pStyle w:val="ListBullet"/>
        <w:jc w:val="both"/>
      </w:pPr>
      <w:r>
        <w:t>Quick Nav (arrow‑key browsing): Toggle with LEFT+RIGHT ARROW pressed together. Use UP/DOWN/LEFT/RIGHT to move; press UP+DOWN together to activate the focused item.</w:t>
      </w:r>
    </w:p>
    <w:p w14:paraId="060653BA" w14:textId="77777777" w:rsidR="004E1A47" w:rsidRDefault="004D7987" w:rsidP="00E60787">
      <w:pPr>
        <w:pStyle w:val="ListBullet"/>
        <w:jc w:val="both"/>
      </w:pPr>
      <w:r>
        <w:t>Headings Navigation: VO+COMMAND+H (next heading) / VO+COMMAND+SHIFT+H (previous heading).</w:t>
      </w:r>
    </w:p>
    <w:p w14:paraId="3BC6CCB4" w14:textId="77777777" w:rsidR="004E1A47" w:rsidRDefault="004D7987" w:rsidP="00E60787">
      <w:pPr>
        <w:pStyle w:val="ListBullet"/>
        <w:jc w:val="both"/>
      </w:pPr>
      <w:r>
        <w:t>Form Controls: VO+J jumps to the next form control; VO+SPACE to interact.</w:t>
      </w:r>
    </w:p>
    <w:p w14:paraId="54A7EFD4" w14:textId="77777777" w:rsidR="004E1A47" w:rsidRDefault="004D7987" w:rsidP="00E60787">
      <w:pPr>
        <w:pStyle w:val="ListBullet"/>
        <w:jc w:val="both"/>
      </w:pPr>
      <w:r>
        <w:t>Links: VO+COMMAND+L (next link) / VO+COMMAND+SHIFT+L (previous link); VO+SPACE to activate.</w:t>
      </w:r>
    </w:p>
    <w:p w14:paraId="49A87B12" w14:textId="77777777" w:rsidR="004E1A47" w:rsidRDefault="004D7987" w:rsidP="00E60787">
      <w:pPr>
        <w:pStyle w:val="ListBullet"/>
        <w:jc w:val="both"/>
      </w:pPr>
      <w:r>
        <w:t>Interact/Stop Interacting (for grouped items and web regions): VO+SHIFT+DOWN / VO+SHIFT+UP.</w:t>
      </w:r>
    </w:p>
    <w:p w14:paraId="5F864052" w14:textId="77777777" w:rsidR="004E1A47" w:rsidRDefault="004D7987" w:rsidP="00E60787">
      <w:pPr>
        <w:pStyle w:val="Heading1"/>
        <w:jc w:val="both"/>
      </w:pPr>
      <w:bookmarkStart w:id="15" w:name="_Toc212476482"/>
      <w:r>
        <w:t>Contact Information</w:t>
      </w:r>
      <w:bookmarkEnd w:id="15"/>
    </w:p>
    <w:p w14:paraId="3C5E8160" w14:textId="77777777" w:rsidR="004E1A47" w:rsidRDefault="004D7987" w:rsidP="00E60787">
      <w:pPr>
        <w:jc w:val="both"/>
      </w:pPr>
      <w:r>
        <w:t>Lonnie Swafford</w:t>
      </w:r>
    </w:p>
    <w:p w14:paraId="109615D2" w14:textId="77777777" w:rsidR="004E1A47" w:rsidRDefault="004D7987" w:rsidP="00E60787">
      <w:pPr>
        <w:jc w:val="both"/>
      </w:pPr>
      <w:r>
        <w:t>Phone: (502) 609-2394</w:t>
      </w:r>
    </w:p>
    <w:p w14:paraId="68CFD9E0" w14:textId="77777777" w:rsidR="004E1A47" w:rsidRDefault="004D7987" w:rsidP="00E60787">
      <w:pPr>
        <w:jc w:val="both"/>
      </w:pPr>
      <w:r>
        <w:t>Email: lonnie.t.swafford@gmail.com</w:t>
      </w:r>
    </w:p>
    <w:sectPr w:rsidR="004E1A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0E0FCB"/>
    <w:multiLevelType w:val="hybridMultilevel"/>
    <w:tmpl w:val="19C4C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481CD0"/>
    <w:multiLevelType w:val="hybridMultilevel"/>
    <w:tmpl w:val="423E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9BA"/>
    <w:rsid w:val="0015074B"/>
    <w:rsid w:val="00153084"/>
    <w:rsid w:val="0029639D"/>
    <w:rsid w:val="00326F90"/>
    <w:rsid w:val="00427519"/>
    <w:rsid w:val="004D7987"/>
    <w:rsid w:val="004E1A47"/>
    <w:rsid w:val="005176E7"/>
    <w:rsid w:val="00AA1D8D"/>
    <w:rsid w:val="00AE71F6"/>
    <w:rsid w:val="00AF6F42"/>
    <w:rsid w:val="00B47730"/>
    <w:rsid w:val="00BD7DD1"/>
    <w:rsid w:val="00C61076"/>
    <w:rsid w:val="00CB0664"/>
    <w:rsid w:val="00DA25E8"/>
    <w:rsid w:val="00E60787"/>
    <w:rsid w:val="00FC693F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9BD2F14-CD7B-410F-9047-424FFFD9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te">
    <w:name w:val="Note"/>
    <w:basedOn w:val="Normal"/>
    <w:rPr>
      <w:i/>
    </w:rPr>
  </w:style>
  <w:style w:type="paragraph" w:styleId="TOC1">
    <w:name w:val="toc 1"/>
    <w:basedOn w:val="Normal"/>
    <w:next w:val="Normal"/>
    <w:autoRedefine/>
    <w:uiPriority w:val="39"/>
    <w:unhideWhenUsed/>
    <w:rsid w:val="000B49B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B49BA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B49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9F423B-1E97-4511-896A-47DA2A61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Lonnie T. Swafford (NFBGL)</cp:lastModifiedBy>
  <cp:revision>3</cp:revision>
  <dcterms:created xsi:type="dcterms:W3CDTF">2025-10-27T20:49:00Z</dcterms:created>
  <dcterms:modified xsi:type="dcterms:W3CDTF">2025-10-27T20:54:00Z</dcterms:modified>
  <cp:category/>
</cp:coreProperties>
</file>