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C11C2" w14:textId="29E38996" w:rsidR="000F3A9B" w:rsidRDefault="000F3A9B">
      <w:r>
        <w:t xml:space="preserve">Resolution 2026-01 Regarding the Assignment of an Address to the </w:t>
      </w:r>
      <w:bookmarkStart w:id="0" w:name="_GoBack"/>
      <w:bookmarkEnd w:id="0"/>
      <w:r w:rsidR="00485E82">
        <w:t xml:space="preserve">Accessible Entrance to the </w:t>
      </w:r>
      <w:r>
        <w:t xml:space="preserve">Baltimore County </w:t>
      </w:r>
      <w:r w:rsidR="00485E82">
        <w:t>Government Center</w:t>
      </w:r>
    </w:p>
    <w:p w14:paraId="25320B75" w14:textId="77777777" w:rsidR="000F3A9B" w:rsidRDefault="000F3A9B"/>
    <w:p w14:paraId="0BEE4207" w14:textId="353024E1" w:rsidR="00A45F36" w:rsidRDefault="00BA0D22">
      <w:r>
        <w:t>W</w:t>
      </w:r>
      <w:r w:rsidR="00A738EF">
        <w:t>HEREAS</w:t>
      </w:r>
      <w:r w:rsidR="000C535B">
        <w:t>,</w:t>
      </w:r>
      <w:r w:rsidR="00A738EF">
        <w:t xml:space="preserve"> the National Federation of the Blind </w:t>
      </w:r>
      <w:r w:rsidR="005D558F">
        <w:t xml:space="preserve">(NFB) </w:t>
      </w:r>
      <w:r w:rsidR="00354BB1" w:rsidRPr="00354BB1">
        <w:t xml:space="preserve">is the nation’s leading organization of blind </w:t>
      </w:r>
      <w:r w:rsidR="00485E82">
        <w:t xml:space="preserve">and low vision </w:t>
      </w:r>
      <w:r w:rsidR="00354BB1" w:rsidRPr="00354BB1">
        <w:t xml:space="preserve">people and a strong advocate for full participation in public life; </w:t>
      </w:r>
      <w:r w:rsidR="000C535B">
        <w:t xml:space="preserve">and </w:t>
      </w:r>
    </w:p>
    <w:p w14:paraId="4E67B4B3" w14:textId="75B1C39E" w:rsidR="00A738EF" w:rsidRDefault="00A738EF">
      <w:r>
        <w:t>WHEREAS</w:t>
      </w:r>
      <w:r w:rsidR="000C535B">
        <w:t>,</w:t>
      </w:r>
      <w:r>
        <w:t xml:space="preserve"> </w:t>
      </w:r>
      <w:r w:rsidR="0061379A">
        <w:t>t</w:t>
      </w:r>
      <w:r>
        <w:t>he National Federation of the Blind of Maryland</w:t>
      </w:r>
      <w:r w:rsidR="00485E82">
        <w:t xml:space="preserve"> (NFBMD)</w:t>
      </w:r>
      <w:r w:rsidR="00354BB1">
        <w:t xml:space="preserve">, an affiliate of </w:t>
      </w:r>
      <w:r w:rsidR="00F43854">
        <w:t xml:space="preserve">the </w:t>
      </w:r>
      <w:r w:rsidR="00354BB1">
        <w:t xml:space="preserve">NFB, and its local chapters advocate on behalf of blind </w:t>
      </w:r>
      <w:r w:rsidR="00485E82">
        <w:t xml:space="preserve">and low vision </w:t>
      </w:r>
      <w:r w:rsidR="00354BB1">
        <w:t>Marylanders;</w:t>
      </w:r>
      <w:r>
        <w:t xml:space="preserve"> </w:t>
      </w:r>
      <w:r w:rsidR="000C535B">
        <w:t xml:space="preserve">and </w:t>
      </w:r>
    </w:p>
    <w:p w14:paraId="7B8C0CAB" w14:textId="63BAC47F" w:rsidR="000C535B" w:rsidRDefault="00A738EF">
      <w:r>
        <w:t>WHEREAS</w:t>
      </w:r>
      <w:r w:rsidR="000C535B">
        <w:t>,</w:t>
      </w:r>
      <w:r>
        <w:t xml:space="preserve"> </w:t>
      </w:r>
      <w:r w:rsidR="00485E82">
        <w:t xml:space="preserve">the </w:t>
      </w:r>
      <w:r w:rsidR="00485E82">
        <w:t>Towson/Timonium, Lutherville, Cockeysville (TLC)</w:t>
      </w:r>
      <w:r w:rsidR="00485E82">
        <w:t xml:space="preserve"> Chapter</w:t>
      </w:r>
      <w:r w:rsidR="00485E82">
        <w:t>,</w:t>
      </w:r>
      <w:r w:rsidR="00485E82">
        <w:t xml:space="preserve"> </w:t>
      </w:r>
      <w:r>
        <w:t>the Baltimore County</w:t>
      </w:r>
      <w:r w:rsidR="00485E82">
        <w:t xml:space="preserve"> Chapter</w:t>
      </w:r>
      <w:r w:rsidR="0024393F">
        <w:t>,</w:t>
      </w:r>
      <w:r>
        <w:t xml:space="preserve"> </w:t>
      </w:r>
      <w:r w:rsidR="000C535B">
        <w:t>the Greater Baltimore</w:t>
      </w:r>
      <w:r>
        <w:t xml:space="preserve"> chapter</w:t>
      </w:r>
      <w:r w:rsidR="00485E82">
        <w:t>, and the At Large Chapter</w:t>
      </w:r>
      <w:r>
        <w:t xml:space="preserve"> </w:t>
      </w:r>
      <w:r w:rsidR="000C535B">
        <w:t xml:space="preserve">of the NFB of Maryland all have members who live in Baltimore County; and </w:t>
      </w:r>
    </w:p>
    <w:p w14:paraId="46CEED90" w14:textId="325503D1" w:rsidR="000C535B" w:rsidRDefault="000C535B">
      <w:r>
        <w:t>WHEREAS</w:t>
      </w:r>
      <w:r w:rsidR="00F43854">
        <w:t>,</w:t>
      </w:r>
      <w:r>
        <w:t xml:space="preserve"> all </w:t>
      </w:r>
      <w:r w:rsidR="005D558F">
        <w:t xml:space="preserve">Baltimore </w:t>
      </w:r>
      <w:r w:rsidR="00F43854">
        <w:t>C</w:t>
      </w:r>
      <w:r>
        <w:t>ounty residents</w:t>
      </w:r>
      <w:r w:rsidR="00F43854">
        <w:t>,</w:t>
      </w:r>
      <w:r>
        <w:t xml:space="preserve"> including the blind</w:t>
      </w:r>
      <w:r w:rsidR="00F43854">
        <w:t>,</w:t>
      </w:r>
      <w:r>
        <w:t xml:space="preserve"> may have business to transact from time to time at the </w:t>
      </w:r>
      <w:r w:rsidR="005D558F">
        <w:t xml:space="preserve">Baltimore County </w:t>
      </w:r>
      <w:r w:rsidR="008D69F2">
        <w:t xml:space="preserve">Government Center, officially known as the Baltimore County </w:t>
      </w:r>
      <w:r w:rsidR="005D558F">
        <w:t xml:space="preserve">Historic Courthouse, </w:t>
      </w:r>
      <w:r>
        <w:t>which also houses the County Executive’s office</w:t>
      </w:r>
      <w:r w:rsidR="008D69F2">
        <w:t xml:space="preserve"> and several other important County offices</w:t>
      </w:r>
      <w:r>
        <w:t xml:space="preserve">; and </w:t>
      </w:r>
    </w:p>
    <w:p w14:paraId="0B7C8774" w14:textId="0153C11F" w:rsidR="000C535B" w:rsidRDefault="000C535B">
      <w:r>
        <w:t xml:space="preserve">WHEREAS, the only address which is </w:t>
      </w:r>
      <w:r w:rsidR="008D69F2">
        <w:t xml:space="preserve">publicly available </w:t>
      </w:r>
      <w:r>
        <w:t xml:space="preserve">for this </w:t>
      </w:r>
      <w:r w:rsidR="00BA0D22">
        <w:t>b</w:t>
      </w:r>
      <w:r>
        <w:t xml:space="preserve">uilding is 400 Washington Avenue, </w:t>
      </w:r>
      <w:r w:rsidR="008D69F2">
        <w:t xml:space="preserve">Towson, Maryland, </w:t>
      </w:r>
      <w:r>
        <w:t xml:space="preserve">which serves </w:t>
      </w:r>
      <w:r w:rsidR="00AB6531">
        <w:t xml:space="preserve">as </w:t>
      </w:r>
      <w:r>
        <w:t>the mailing address</w:t>
      </w:r>
      <w:r w:rsidR="00AB6531">
        <w:t xml:space="preserve"> for this facility</w:t>
      </w:r>
      <w:r w:rsidR="005D558F">
        <w:t xml:space="preserve"> but does not refer to a public entrance to the building</w:t>
      </w:r>
      <w:r w:rsidR="00AB6531">
        <w:t xml:space="preserve">; and </w:t>
      </w:r>
    </w:p>
    <w:p w14:paraId="43653453" w14:textId="77777777" w:rsidR="005D558F" w:rsidRDefault="005D558F">
      <w:r>
        <w:t xml:space="preserve">WHEREAS, the accessible entrance to the Baltimore County Historic Courthouse is on Pennsylvania Avenue, which is more than a block away from 400 Washington Avenue; and </w:t>
      </w:r>
    </w:p>
    <w:p w14:paraId="2152E79F" w14:textId="77777777" w:rsidR="008D69F2" w:rsidRDefault="005D558F">
      <w:r>
        <w:t xml:space="preserve">WHEREAS, an exact address </w:t>
      </w:r>
      <w:r w:rsidR="00E46451">
        <w:t xml:space="preserve">is needed </w:t>
      </w:r>
      <w:r>
        <w:t>to engage rideshare or paratransit services</w:t>
      </w:r>
      <w:r w:rsidR="008D69F2">
        <w:t>;</w:t>
      </w:r>
      <w:r w:rsidR="00F43854">
        <w:t xml:space="preserve"> </w:t>
      </w:r>
      <w:r>
        <w:t xml:space="preserve">and </w:t>
      </w:r>
    </w:p>
    <w:p w14:paraId="1C951D0F" w14:textId="5E054549" w:rsidR="005D558F" w:rsidRDefault="008D69F2">
      <w:r>
        <w:t xml:space="preserve">WHEREAS, </w:t>
      </w:r>
      <w:r w:rsidR="005D558F">
        <w:t>since the only address the public has for the Baltimore County Histori</w:t>
      </w:r>
      <w:r w:rsidR="00CE742C">
        <w:t>c</w:t>
      </w:r>
      <w:r w:rsidR="005D558F">
        <w:t xml:space="preserve"> Courthouse is the 400 Washington Avenue address, </w:t>
      </w:r>
      <w:r w:rsidR="00CE742C">
        <w:t xml:space="preserve">the result is </w:t>
      </w:r>
      <w:r w:rsidR="00F43854">
        <w:t xml:space="preserve">that rideshare and paratransit users are </w:t>
      </w:r>
      <w:r w:rsidR="005D558F">
        <w:t>dropped off mor</w:t>
      </w:r>
      <w:r w:rsidR="00BA0D22">
        <w:t>e</w:t>
      </w:r>
      <w:r w:rsidR="005D558F">
        <w:t xml:space="preserve"> than a block away from the accessible building entrance;</w:t>
      </w:r>
      <w:r w:rsidR="00CE742C">
        <w:t xml:space="preserve"> and </w:t>
      </w:r>
    </w:p>
    <w:p w14:paraId="399A583E" w14:textId="5EC6264D" w:rsidR="008D69F2" w:rsidRDefault="00CE742C">
      <w:r>
        <w:t xml:space="preserve">WHEREAS, MTA Mobility and associated call-a-ride </w:t>
      </w:r>
      <w:r w:rsidR="002B37F0">
        <w:t xml:space="preserve">paratransit </w:t>
      </w:r>
      <w:r>
        <w:t>services are supposed to provide door-to-door services to their customers</w:t>
      </w:r>
      <w:r w:rsidR="00F43854">
        <w:t>,</w:t>
      </w:r>
      <w:r>
        <w:t xml:space="preserve"> who </w:t>
      </w:r>
      <w:r w:rsidR="008D69F2">
        <w:t>by nature have disabilities including blindness and other mobility limitations;</w:t>
      </w:r>
      <w:r>
        <w:t xml:space="preserve"> </w:t>
      </w:r>
      <w:r w:rsidR="008D69F2">
        <w:t>and</w:t>
      </w:r>
    </w:p>
    <w:p w14:paraId="1F88982D" w14:textId="0657FEBE" w:rsidR="002B37F0" w:rsidRDefault="008D69F2">
      <w:r>
        <w:t xml:space="preserve">WHEREAS, it is </w:t>
      </w:r>
      <w:r w:rsidR="00CE742C">
        <w:t xml:space="preserve">impossible </w:t>
      </w:r>
      <w:r>
        <w:t xml:space="preserve">for individuals with disabilities to receive door-to-door paratransit services </w:t>
      </w:r>
      <w:r w:rsidR="00CE742C">
        <w:t xml:space="preserve">with an incorrect address </w:t>
      </w:r>
      <w:r w:rsidR="00F43854">
        <w:t>not tied to an accessible entrance</w:t>
      </w:r>
      <w:r w:rsidR="00CE742C">
        <w:t xml:space="preserve">; </w:t>
      </w:r>
      <w:r w:rsidR="002B37F0">
        <w:t xml:space="preserve">and </w:t>
      </w:r>
    </w:p>
    <w:p w14:paraId="2C536425" w14:textId="5AF8B770" w:rsidR="008D69F2" w:rsidRDefault="008D69F2">
      <w:r>
        <w:t xml:space="preserve">WHEREAS, </w:t>
      </w:r>
      <w:r w:rsidR="00A50603">
        <w:t xml:space="preserve">blind and other disabled </w:t>
      </w:r>
      <w:r>
        <w:t xml:space="preserve">rideshare </w:t>
      </w:r>
      <w:r w:rsidR="00A50603">
        <w:t xml:space="preserve">passengers typically </w:t>
      </w:r>
      <w:r>
        <w:t xml:space="preserve">need to be dropped off </w:t>
      </w:r>
      <w:r w:rsidR="00A50603">
        <w:t xml:space="preserve">as close to the accessible entrance as possible; and </w:t>
      </w:r>
    </w:p>
    <w:p w14:paraId="5642B403" w14:textId="0B3FDECF" w:rsidR="00CE742C" w:rsidRDefault="002B37F0">
      <w:r>
        <w:t xml:space="preserve">WHEREAS, being dropped off more than a block away from the </w:t>
      </w:r>
      <w:r w:rsidR="008D69F2">
        <w:t xml:space="preserve">intended </w:t>
      </w:r>
      <w:r>
        <w:t>destination</w:t>
      </w:r>
      <w:r w:rsidR="0077668C">
        <w:t xml:space="preserve">, regardless of which transportation service is used, </w:t>
      </w:r>
      <w:r>
        <w:t>creates an access barrier to many individuals with disabilities</w:t>
      </w:r>
      <w:r w:rsidR="00F43854">
        <w:t>:</w:t>
      </w:r>
      <w:r>
        <w:t xml:space="preserve"> </w:t>
      </w:r>
      <w:r w:rsidR="0095644C" w:rsidRPr="0095644C">
        <w:t>Now, therefore,</w:t>
      </w:r>
    </w:p>
    <w:p w14:paraId="07BAD193" w14:textId="6ECAE2D3" w:rsidR="00A50603" w:rsidRDefault="0095644C" w:rsidP="0095644C">
      <w:r w:rsidRPr="0095644C">
        <w:t xml:space="preserve">BE IT RESOLVED by the National Federation of the Blind of Maryland </w:t>
      </w:r>
      <w:r>
        <w:t xml:space="preserve">TLC </w:t>
      </w:r>
      <w:r w:rsidR="00816F9D">
        <w:t>Chapter</w:t>
      </w:r>
      <w:r w:rsidRPr="0095644C">
        <w:t xml:space="preserve"> </w:t>
      </w:r>
      <w:r w:rsidR="00816F9D">
        <w:t>o</w:t>
      </w:r>
      <w:r w:rsidRPr="0095644C">
        <w:t>n</w:t>
      </w:r>
      <w:r w:rsidR="00F43854">
        <w:t xml:space="preserve"> this sixteenth day of March,</w:t>
      </w:r>
      <w:r w:rsidR="00816F9D">
        <w:t xml:space="preserve"> </w:t>
      </w:r>
      <w:r>
        <w:t>2026</w:t>
      </w:r>
      <w:r w:rsidR="00816F9D">
        <w:t>,</w:t>
      </w:r>
      <w:r>
        <w:t xml:space="preserve"> </w:t>
      </w:r>
      <w:r w:rsidRPr="0095644C">
        <w:t>that</w:t>
      </w:r>
      <w:r w:rsidR="00A50603">
        <w:t xml:space="preserve"> </w:t>
      </w:r>
      <w:r w:rsidRPr="0095644C">
        <w:t xml:space="preserve"> th</w:t>
      </w:r>
      <w:r w:rsidR="00816F9D">
        <w:t>i</w:t>
      </w:r>
      <w:r w:rsidR="00BA0D22">
        <w:t>s</w:t>
      </w:r>
      <w:r w:rsidRPr="0095644C">
        <w:t xml:space="preserve"> organization</w:t>
      </w:r>
      <w:r w:rsidR="00BA0D22">
        <w:t xml:space="preserve"> call upon the Baltimore County Executive</w:t>
      </w:r>
      <w:r w:rsidR="00A50603">
        <w:t xml:space="preserve">, the Baltimore County Council, </w:t>
      </w:r>
      <w:r w:rsidR="00BA0D22">
        <w:t xml:space="preserve"> </w:t>
      </w:r>
      <w:r w:rsidR="00A50603">
        <w:t xml:space="preserve">and any associated Baltimore County government entities and departments </w:t>
      </w:r>
      <w:r w:rsidR="00BA0D22">
        <w:t xml:space="preserve">to </w:t>
      </w:r>
      <w:r w:rsidR="002B37F0">
        <w:t xml:space="preserve">remove the access barrier to </w:t>
      </w:r>
      <w:r w:rsidR="00361A68">
        <w:t xml:space="preserve">the Baltimore County Historic Courthouse by </w:t>
      </w:r>
      <w:r w:rsidR="00BA0D22">
        <w:t>assign</w:t>
      </w:r>
      <w:r w:rsidR="00A50603">
        <w:t xml:space="preserve">ing an </w:t>
      </w:r>
      <w:r w:rsidR="00BA0D22">
        <w:t xml:space="preserve">address to </w:t>
      </w:r>
      <w:r w:rsidR="00816F9D">
        <w:t xml:space="preserve">this facility’s </w:t>
      </w:r>
      <w:r w:rsidR="00BA0D22">
        <w:t>accessible entrance on Pennsylvania Avenue so that Baltimore County resident</w:t>
      </w:r>
      <w:r w:rsidR="00FF6D01">
        <w:t>s</w:t>
      </w:r>
      <w:r w:rsidR="00BA0D22">
        <w:t xml:space="preserve"> using rideshare and paratransit services can access </w:t>
      </w:r>
      <w:r w:rsidR="00A50603">
        <w:t>the seat of their government; and</w:t>
      </w:r>
    </w:p>
    <w:p w14:paraId="5800C3BC" w14:textId="17DC057A" w:rsidR="0095644C" w:rsidRPr="0095644C" w:rsidRDefault="00A50603" w:rsidP="0095644C">
      <w:r>
        <w:t xml:space="preserve">BE IT FURTHER RESOLVED </w:t>
      </w:r>
      <w:r w:rsidR="00BA0D22">
        <w:t xml:space="preserve"> </w:t>
      </w:r>
      <w:r>
        <w:t>that we urge Baltimore County to prominently post this new address at the accessible entrance, socialize this address, and update maps, websites, and directions to reference this addres</w:t>
      </w:r>
      <w:r w:rsidR="00FF6D01">
        <w:t>s.</w:t>
      </w:r>
    </w:p>
    <w:sectPr w:rsidR="0095644C" w:rsidRPr="0095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EF"/>
    <w:rsid w:val="0007111D"/>
    <w:rsid w:val="000C535B"/>
    <w:rsid w:val="000F3A9B"/>
    <w:rsid w:val="0024393F"/>
    <w:rsid w:val="002B37F0"/>
    <w:rsid w:val="00354BB1"/>
    <w:rsid w:val="00361A68"/>
    <w:rsid w:val="00485E82"/>
    <w:rsid w:val="00522B55"/>
    <w:rsid w:val="005D558F"/>
    <w:rsid w:val="0061379A"/>
    <w:rsid w:val="006A4EA7"/>
    <w:rsid w:val="0077668C"/>
    <w:rsid w:val="007E055A"/>
    <w:rsid w:val="00816F9D"/>
    <w:rsid w:val="00856A5B"/>
    <w:rsid w:val="008D69F2"/>
    <w:rsid w:val="0095644C"/>
    <w:rsid w:val="00A45F36"/>
    <w:rsid w:val="00A50603"/>
    <w:rsid w:val="00A738EF"/>
    <w:rsid w:val="00AB6531"/>
    <w:rsid w:val="00B31B52"/>
    <w:rsid w:val="00BA0D22"/>
    <w:rsid w:val="00BD711C"/>
    <w:rsid w:val="00C977EF"/>
    <w:rsid w:val="00CE742C"/>
    <w:rsid w:val="00E26710"/>
    <w:rsid w:val="00E46451"/>
    <w:rsid w:val="00F179BB"/>
    <w:rsid w:val="00F43854"/>
    <w:rsid w:val="00F9506B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EB4D"/>
  <w15:chartTrackingRefBased/>
  <w15:docId w15:val="{7199F7B5-F817-4BA9-9D73-722D9804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Ringlein, Ellen</dc:creator>
  <cp:keywords/>
  <dc:description/>
  <cp:lastModifiedBy>Ronza Othman</cp:lastModifiedBy>
  <cp:revision>2</cp:revision>
  <dcterms:created xsi:type="dcterms:W3CDTF">2026-03-16T17:39:00Z</dcterms:created>
  <dcterms:modified xsi:type="dcterms:W3CDTF">2026-03-16T17:39:00Z</dcterms:modified>
</cp:coreProperties>
</file>