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D29" w:rsidRPr="00F87D29" w:rsidRDefault="00F87D29" w:rsidP="00F87D29">
      <w:pPr>
        <w:rPr>
          <w:rFonts w:ascii="Times New Roman" w:hAnsi="Times New Roman"/>
          <w:szCs w:val="24"/>
        </w:rPr>
      </w:pPr>
      <w:r w:rsidRPr="00F87D29">
        <w:rPr>
          <w:rFonts w:ascii="Times New Roman" w:hAnsi="Times New Roman"/>
          <w:szCs w:val="24"/>
        </w:rPr>
        <w:t>October 21, 2013</w:t>
      </w:r>
    </w:p>
    <w:p w:rsidR="00F87D29" w:rsidRDefault="00F87D29" w:rsidP="00F87D29">
      <w:pPr>
        <w:rPr>
          <w:rFonts w:ascii="Times New Roman" w:hAnsi="Times New Roman"/>
          <w:szCs w:val="24"/>
        </w:rPr>
      </w:pPr>
    </w:p>
    <w:p w:rsidR="00F87D29" w:rsidRPr="00F87D29" w:rsidRDefault="00F87D29" w:rsidP="00F87D29">
      <w:pPr>
        <w:rPr>
          <w:rFonts w:ascii="Times New Roman" w:hAnsi="Times New Roman"/>
          <w:szCs w:val="24"/>
        </w:rPr>
      </w:pPr>
      <w:r w:rsidRPr="00F87D29">
        <w:rPr>
          <w:rFonts w:ascii="Times New Roman" w:hAnsi="Times New Roman"/>
          <w:szCs w:val="24"/>
        </w:rPr>
        <w:t>Mr. Paul Joseph Harcz</w:t>
      </w:r>
    </w:p>
    <w:p w:rsidR="00F87D29" w:rsidRPr="00F87D29" w:rsidRDefault="00F87D29" w:rsidP="00F87D29">
      <w:pPr>
        <w:rPr>
          <w:rFonts w:ascii="Times New Roman" w:hAnsi="Times New Roman"/>
          <w:szCs w:val="24"/>
        </w:rPr>
      </w:pPr>
      <w:r w:rsidRPr="00F87D29">
        <w:rPr>
          <w:rFonts w:ascii="Times New Roman" w:hAnsi="Times New Roman"/>
          <w:szCs w:val="24"/>
        </w:rPr>
        <w:t>1365 E. Mt Morris Rd.</w:t>
      </w:r>
    </w:p>
    <w:p w:rsidR="00F87D29" w:rsidRPr="00F87D29" w:rsidRDefault="00F87D29" w:rsidP="00F87D29">
      <w:pPr>
        <w:rPr>
          <w:rFonts w:ascii="Times New Roman" w:hAnsi="Times New Roman"/>
          <w:szCs w:val="24"/>
        </w:rPr>
      </w:pPr>
      <w:r w:rsidRPr="00F87D29">
        <w:rPr>
          <w:rFonts w:ascii="Times New Roman" w:hAnsi="Times New Roman"/>
          <w:szCs w:val="24"/>
        </w:rPr>
        <w:t>Mt. Morris, MI 48458</w:t>
      </w:r>
    </w:p>
    <w:p w:rsidR="00F87D29" w:rsidRPr="00F87D29" w:rsidRDefault="00F87D29" w:rsidP="00F87D29">
      <w:pPr>
        <w:ind w:left="5040" w:firstLine="720"/>
        <w:jc w:val="right"/>
        <w:rPr>
          <w:rFonts w:ascii="Times New Roman" w:hAnsi="Times New Roman"/>
          <w:szCs w:val="24"/>
        </w:rPr>
      </w:pPr>
      <w:r>
        <w:rPr>
          <w:rFonts w:ascii="Times New Roman" w:hAnsi="Times New Roman"/>
          <w:szCs w:val="24"/>
        </w:rPr>
        <w:t xml:space="preserve">Email: </w:t>
      </w:r>
      <w:hyperlink r:id="rId8" w:history="1">
        <w:r w:rsidRPr="00F87D29">
          <w:rPr>
            <w:rStyle w:val="Hyperlink"/>
            <w:rFonts w:ascii="Times New Roman" w:hAnsi="Times New Roman"/>
            <w:szCs w:val="24"/>
          </w:rPr>
          <w:t>joeharcz@comcast.com</w:t>
        </w:r>
      </w:hyperlink>
    </w:p>
    <w:p w:rsidR="00F87D29" w:rsidRPr="00F87D29" w:rsidRDefault="00F87D29" w:rsidP="00F87D29">
      <w:pPr>
        <w:rPr>
          <w:rFonts w:ascii="Times New Roman" w:hAnsi="Times New Roman"/>
          <w:szCs w:val="24"/>
        </w:rPr>
      </w:pPr>
      <w:r w:rsidRPr="00F87D29">
        <w:rPr>
          <w:rFonts w:ascii="Times New Roman" w:hAnsi="Times New Roman"/>
          <w:szCs w:val="24"/>
        </w:rPr>
        <w:t>Dear Mr. Harcz:</w:t>
      </w:r>
    </w:p>
    <w:p w:rsidR="00F87D29" w:rsidRPr="00F87D29" w:rsidRDefault="00F87D29" w:rsidP="00F87D29">
      <w:pPr>
        <w:rPr>
          <w:rFonts w:ascii="Times New Roman" w:hAnsi="Times New Roman"/>
          <w:szCs w:val="24"/>
        </w:rPr>
      </w:pPr>
    </w:p>
    <w:p w:rsidR="00F87D29" w:rsidRPr="00F87D29" w:rsidRDefault="00F87D29" w:rsidP="00F87D29">
      <w:pPr>
        <w:rPr>
          <w:rFonts w:ascii="Times New Roman" w:hAnsi="Times New Roman"/>
          <w:szCs w:val="24"/>
        </w:rPr>
      </w:pPr>
      <w:r w:rsidRPr="00F87D29">
        <w:rPr>
          <w:rFonts w:ascii="Times New Roman" w:hAnsi="Times New Roman"/>
          <w:szCs w:val="24"/>
        </w:rPr>
        <w:t>This notice</w:t>
      </w:r>
      <w:r w:rsidR="001F1461">
        <w:rPr>
          <w:rFonts w:ascii="Times New Roman" w:hAnsi="Times New Roman"/>
          <w:szCs w:val="24"/>
        </w:rPr>
        <w:t xml:space="preserve"> is in response to your</w:t>
      </w:r>
      <w:bookmarkStart w:id="0" w:name="_GoBack"/>
      <w:bookmarkEnd w:id="0"/>
      <w:r w:rsidRPr="00F87D29">
        <w:rPr>
          <w:rFonts w:ascii="Times New Roman" w:hAnsi="Times New Roman"/>
          <w:szCs w:val="24"/>
        </w:rPr>
        <w:t xml:space="preserve"> October 16, 2013 email to Mr. Michael Zimmer, Chief Deputy Director, Michigan Department of Licensing and Regulatory Affairs (LARA) regarding your assertions that LARA is not complying with the federal American with Disabilities Act (ADA) and Section 504 of the Rehabilitation Act of 1973 regarding your requests for existing, nonexempt public records. You assert that because your September 27, 2013 request for records from LARA’s Bureau of Services to Blind Persons (BSBP) was made under the ADA and/or the Rehab Act, you cannot be charged the estimated costs ($200.22) to process the request under the state’s Freedom of Information Act (FOIA, MCL 15.231 et seq.). The BSBP response of October 15, 2013 indicated that your request was being processed under the state’s FOIA which complies with the ADA and Rehab Act regarding charges related</w:t>
      </w:r>
      <w:r w:rsidR="00404179">
        <w:rPr>
          <w:rFonts w:ascii="Times New Roman" w:hAnsi="Times New Roman"/>
          <w:szCs w:val="24"/>
        </w:rPr>
        <w:t xml:space="preserve"> to </w:t>
      </w:r>
      <w:r w:rsidRPr="00F87D29">
        <w:rPr>
          <w:rFonts w:ascii="Times New Roman" w:hAnsi="Times New Roman"/>
          <w:szCs w:val="24"/>
        </w:rPr>
        <w:t xml:space="preserve"> persons with disabilities. </w:t>
      </w:r>
    </w:p>
    <w:p w:rsidR="00F87D29" w:rsidRPr="00F87D29" w:rsidRDefault="00F87D29" w:rsidP="00F87D29">
      <w:pPr>
        <w:rPr>
          <w:rFonts w:ascii="Times New Roman" w:hAnsi="Times New Roman"/>
          <w:szCs w:val="24"/>
        </w:rPr>
      </w:pPr>
    </w:p>
    <w:p w:rsidR="00F87D29" w:rsidRPr="00F87D29" w:rsidRDefault="00F87D29" w:rsidP="00F87D29">
      <w:pPr>
        <w:rPr>
          <w:rFonts w:ascii="Times New Roman" w:hAnsi="Times New Roman"/>
          <w:szCs w:val="24"/>
        </w:rPr>
      </w:pPr>
      <w:r w:rsidRPr="00F87D29">
        <w:rPr>
          <w:rFonts w:ascii="Times New Roman" w:hAnsi="Times New Roman"/>
          <w:szCs w:val="24"/>
        </w:rPr>
        <w:t xml:space="preserve">As you have been informed many times, whether LARA records are requested under the state’s FOIA, or otherwise, the estimated fee charges for </w:t>
      </w:r>
      <w:r w:rsidRPr="00F87D29">
        <w:rPr>
          <w:rFonts w:ascii="Times New Roman" w:hAnsi="Times New Roman"/>
          <w:szCs w:val="24"/>
          <w:u w:val="single"/>
        </w:rPr>
        <w:t>searching for</w:t>
      </w:r>
      <w:r w:rsidRPr="00F87D29">
        <w:rPr>
          <w:rFonts w:ascii="Times New Roman" w:hAnsi="Times New Roman"/>
          <w:szCs w:val="24"/>
        </w:rPr>
        <w:t xml:space="preserve"> records and</w:t>
      </w:r>
      <w:r w:rsidRPr="00F87D29">
        <w:rPr>
          <w:rFonts w:ascii="Times New Roman" w:hAnsi="Times New Roman"/>
          <w:szCs w:val="24"/>
          <w:u w:val="single"/>
        </w:rPr>
        <w:t xml:space="preserve"> examining</w:t>
      </w:r>
      <w:r w:rsidRPr="00F87D29">
        <w:rPr>
          <w:rFonts w:ascii="Times New Roman" w:hAnsi="Times New Roman"/>
          <w:szCs w:val="24"/>
        </w:rPr>
        <w:t xml:space="preserve"> records to separate nonexempt information</w:t>
      </w:r>
      <w:r w:rsidR="00404179">
        <w:rPr>
          <w:rFonts w:ascii="Times New Roman" w:hAnsi="Times New Roman"/>
          <w:szCs w:val="24"/>
        </w:rPr>
        <w:t> are consistent with the</w:t>
      </w:r>
      <w:r w:rsidRPr="00F87D29">
        <w:rPr>
          <w:rFonts w:ascii="Times New Roman" w:hAnsi="Times New Roman"/>
          <w:szCs w:val="24"/>
        </w:rPr>
        <w:t xml:space="preserve"> fees charge practices of federal agencies, e.g. the U.S. Departments of Labor and Justice. The following excerpts from federal resources clearly illustrate that LARA is in compliance with the </w:t>
      </w:r>
      <w:r w:rsidR="00404179">
        <w:rPr>
          <w:rFonts w:ascii="Times New Roman" w:hAnsi="Times New Roman"/>
          <w:szCs w:val="24"/>
        </w:rPr>
        <w:t xml:space="preserve">ADA and Rehab Act regarding </w:t>
      </w:r>
      <w:r w:rsidRPr="00F87D29">
        <w:rPr>
          <w:rFonts w:ascii="Times New Roman" w:hAnsi="Times New Roman"/>
          <w:szCs w:val="24"/>
        </w:rPr>
        <w:t xml:space="preserve">fee charges </w:t>
      </w:r>
      <w:r w:rsidR="00404179">
        <w:rPr>
          <w:rFonts w:ascii="Times New Roman" w:hAnsi="Times New Roman"/>
          <w:szCs w:val="24"/>
        </w:rPr>
        <w:t>to process</w:t>
      </w:r>
      <w:r w:rsidRPr="00F87D29">
        <w:rPr>
          <w:rFonts w:ascii="Times New Roman" w:hAnsi="Times New Roman"/>
          <w:szCs w:val="24"/>
        </w:rPr>
        <w:t xml:space="preserve"> requests for public records:</w:t>
      </w:r>
    </w:p>
    <w:p w:rsidR="00F87D29" w:rsidRPr="00F87D29" w:rsidRDefault="00F87D29" w:rsidP="00F87D29">
      <w:pPr>
        <w:rPr>
          <w:rFonts w:ascii="Times New Roman" w:hAnsi="Times New Roman"/>
          <w:szCs w:val="24"/>
        </w:rPr>
      </w:pPr>
    </w:p>
    <w:p w:rsidR="00F87D29" w:rsidRPr="00F87D29" w:rsidRDefault="00F87D29" w:rsidP="00F87D29">
      <w:pPr>
        <w:rPr>
          <w:rFonts w:ascii="Times New Roman" w:hAnsi="Times New Roman"/>
          <w:szCs w:val="24"/>
        </w:rPr>
      </w:pPr>
      <w:r w:rsidRPr="00F87D29">
        <w:rPr>
          <w:rFonts w:ascii="Times New Roman" w:hAnsi="Times New Roman"/>
          <w:b/>
          <w:bCs/>
          <w:szCs w:val="24"/>
          <w:u w:val="single"/>
        </w:rPr>
        <w:t>Rehabilitation Act of 1973, Section 504</w:t>
      </w:r>
      <w:r w:rsidRPr="00F87D29">
        <w:rPr>
          <w:rFonts w:ascii="Times New Roman" w:hAnsi="Times New Roman"/>
          <w:szCs w:val="24"/>
        </w:rPr>
        <w:t xml:space="preserve"> (Wikipedia)</w:t>
      </w:r>
    </w:p>
    <w:p w:rsidR="00F87D29" w:rsidRPr="00F87D29" w:rsidRDefault="00F87D29" w:rsidP="00F87D29">
      <w:pPr>
        <w:rPr>
          <w:rFonts w:ascii="Times New Roman" w:hAnsi="Times New Roman"/>
          <w:szCs w:val="24"/>
        </w:rPr>
      </w:pPr>
      <w:r w:rsidRPr="00F87D29">
        <w:rPr>
          <w:rFonts w:ascii="Times New Roman" w:hAnsi="Times New Roman"/>
          <w:szCs w:val="24"/>
        </w:rPr>
        <w:t xml:space="preserve">The </w:t>
      </w:r>
      <w:r w:rsidRPr="00F87D29">
        <w:rPr>
          <w:rFonts w:ascii="Times New Roman" w:hAnsi="Times New Roman"/>
          <w:b/>
          <w:bCs/>
          <w:szCs w:val="24"/>
        </w:rPr>
        <w:t>U.S. Rehabilitation Act of 1973</w:t>
      </w:r>
      <w:r w:rsidRPr="00F87D29">
        <w:rPr>
          <w:rFonts w:ascii="Times New Roman" w:hAnsi="Times New Roman"/>
          <w:szCs w:val="24"/>
        </w:rPr>
        <w:t xml:space="preserve"> prohibits discrimination on the basis of disability in programs conducted by Federal agencies, in programs receiving Federal financial assistance, in Federal employment, and in the employment practices of Federal contractors. The standards for determining employment discrimination under the Rehabilitation Act are the same as those used in title I of the </w:t>
      </w:r>
      <w:r w:rsidR="00404179">
        <w:rPr>
          <w:rFonts w:ascii="Times New Roman" w:hAnsi="Times New Roman"/>
          <w:szCs w:val="24"/>
        </w:rPr>
        <w:t>Americans with Disabilities Act.</w:t>
      </w:r>
      <w:r w:rsidRPr="00F87D29">
        <w:rPr>
          <w:rFonts w:ascii="Times New Roman" w:hAnsi="Times New Roman"/>
          <w:szCs w:val="24"/>
        </w:rPr>
        <w:t xml:space="preserve"> Section 504 of the Rehabilitation Act created and extended civil rights to people with disabilities. </w:t>
      </w:r>
    </w:p>
    <w:p w:rsidR="00F87D29" w:rsidRPr="00F87D29" w:rsidRDefault="00F87D29" w:rsidP="00F87D29">
      <w:pPr>
        <w:rPr>
          <w:rFonts w:ascii="Times New Roman" w:hAnsi="Times New Roman"/>
          <w:szCs w:val="24"/>
        </w:rPr>
      </w:pPr>
    </w:p>
    <w:p w:rsidR="00F87D29" w:rsidRPr="00F87D29" w:rsidRDefault="00F87D29" w:rsidP="00F87D29">
      <w:pPr>
        <w:rPr>
          <w:rFonts w:ascii="Times New Roman" w:hAnsi="Times New Roman"/>
          <w:szCs w:val="24"/>
        </w:rPr>
      </w:pPr>
      <w:r>
        <w:rPr>
          <w:rFonts w:ascii="Times New Roman" w:hAnsi="Times New Roman"/>
          <w:b/>
          <w:bCs/>
          <w:szCs w:val="24"/>
          <w:u w:val="single"/>
        </w:rPr>
        <w:br w:type="column"/>
      </w:r>
      <w:r w:rsidRPr="00F87D29">
        <w:rPr>
          <w:rFonts w:ascii="Times New Roman" w:hAnsi="Times New Roman"/>
          <w:b/>
          <w:bCs/>
          <w:szCs w:val="24"/>
          <w:u w:val="single"/>
        </w:rPr>
        <w:lastRenderedPageBreak/>
        <w:t>ADA Title II: State and Local Government Activities</w:t>
      </w:r>
      <w:r w:rsidRPr="00F87D29">
        <w:rPr>
          <w:rFonts w:ascii="Times New Roman" w:hAnsi="Times New Roman"/>
          <w:szCs w:val="24"/>
        </w:rPr>
        <w:t xml:space="preserve"> (Guide to Disability Rights Law, U.S. Department of Justice, 2005) </w:t>
      </w:r>
    </w:p>
    <w:p w:rsidR="00F87D29" w:rsidRPr="00F87D29" w:rsidRDefault="00F87D29" w:rsidP="00F87D29">
      <w:pPr>
        <w:rPr>
          <w:rFonts w:ascii="Times New Roman" w:hAnsi="Times New Roman"/>
          <w:szCs w:val="24"/>
        </w:rPr>
      </w:pPr>
      <w:r w:rsidRPr="00F87D29">
        <w:rPr>
          <w:rFonts w:ascii="Times New Roman" w:hAnsi="Times New Roman"/>
          <w:szCs w:val="24"/>
        </w:rPr>
        <w:t>Title II covers all activities of State and local governments regardless of the government entity size or receipt of Federal funding. Title II requires that state and local governments give people with disabilities an equal opportunity to benefit from all their programs, services, and activities (e.g. public education, employment, transportation, recreation, health care, social services, courts, voting, and town meetings.</w:t>
      </w:r>
      <w:r w:rsidR="00BC1B36">
        <w:rPr>
          <w:rFonts w:ascii="Times New Roman" w:hAnsi="Times New Roman"/>
          <w:szCs w:val="24"/>
        </w:rPr>
        <w:t>)</w:t>
      </w:r>
      <w:r w:rsidRPr="00F87D29">
        <w:rPr>
          <w:rFonts w:ascii="Times New Roman" w:hAnsi="Times New Roman"/>
          <w:szCs w:val="24"/>
        </w:rPr>
        <w:t xml:space="preserve"> Public entities are not required to take actions that would result in undue financial and administrative burdens.</w:t>
      </w:r>
    </w:p>
    <w:p w:rsidR="00F87D29" w:rsidRPr="00F87D29" w:rsidRDefault="00F87D29" w:rsidP="00F87D29">
      <w:pPr>
        <w:rPr>
          <w:rFonts w:ascii="Times New Roman" w:hAnsi="Times New Roman"/>
          <w:szCs w:val="24"/>
        </w:rPr>
      </w:pPr>
    </w:p>
    <w:p w:rsidR="00F87D29" w:rsidRPr="00F87D29" w:rsidRDefault="00F87D29" w:rsidP="00F87D29">
      <w:pPr>
        <w:rPr>
          <w:rFonts w:ascii="Times New Roman" w:hAnsi="Times New Roman"/>
          <w:szCs w:val="24"/>
        </w:rPr>
      </w:pPr>
      <w:r w:rsidRPr="00F87D29">
        <w:rPr>
          <w:rFonts w:ascii="Times New Roman" w:hAnsi="Times New Roman"/>
          <w:b/>
          <w:bCs/>
          <w:szCs w:val="24"/>
          <w:u w:val="single"/>
        </w:rPr>
        <w:t xml:space="preserve">Fees and Fee Waivers </w:t>
      </w:r>
      <w:r w:rsidRPr="00F87D29">
        <w:rPr>
          <w:rFonts w:ascii="Times New Roman" w:hAnsi="Times New Roman"/>
          <w:szCs w:val="24"/>
        </w:rPr>
        <w:t>(U.S. Department of Justice Guide to Freedom of Information Act)</w:t>
      </w:r>
    </w:p>
    <w:p w:rsidR="00F87D29" w:rsidRPr="00F87D29" w:rsidRDefault="00F87D29" w:rsidP="00F87D29">
      <w:pPr>
        <w:rPr>
          <w:rFonts w:ascii="Times New Roman" w:hAnsi="Times New Roman"/>
          <w:szCs w:val="24"/>
        </w:rPr>
      </w:pPr>
      <w:r w:rsidRPr="00F87D29">
        <w:rPr>
          <w:rFonts w:ascii="Times New Roman" w:hAnsi="Times New Roman"/>
          <w:szCs w:val="24"/>
        </w:rPr>
        <w:t>“Types of Fees</w:t>
      </w:r>
      <w:r w:rsidR="00BC1B36">
        <w:rPr>
          <w:rFonts w:ascii="Times New Roman" w:hAnsi="Times New Roman"/>
          <w:szCs w:val="24"/>
        </w:rPr>
        <w:t>”</w:t>
      </w:r>
      <w:r w:rsidRPr="00F87D29">
        <w:rPr>
          <w:rFonts w:ascii="Times New Roman" w:hAnsi="Times New Roman"/>
          <w:szCs w:val="24"/>
        </w:rPr>
        <w:t>: The FOIA provides for three types of fees that may be assessed in response to FOIA requests: search, review, and duplication. The fees that may be charged to a particular requester are dependent upon the requester’s fee category.</w:t>
      </w:r>
    </w:p>
    <w:p w:rsidR="00F87D29" w:rsidRPr="00F87D29" w:rsidRDefault="00F87D29" w:rsidP="00F87D29">
      <w:pPr>
        <w:rPr>
          <w:rFonts w:ascii="Times New Roman" w:hAnsi="Times New Roman"/>
          <w:szCs w:val="24"/>
        </w:rPr>
      </w:pPr>
    </w:p>
    <w:p w:rsidR="00F87D29" w:rsidRPr="00F87D29" w:rsidRDefault="00F87D29" w:rsidP="00F87D29">
      <w:pPr>
        <w:rPr>
          <w:rFonts w:ascii="Times New Roman" w:hAnsi="Times New Roman"/>
          <w:szCs w:val="24"/>
        </w:rPr>
      </w:pPr>
      <w:r w:rsidRPr="00F87D29">
        <w:rPr>
          <w:rFonts w:ascii="Times New Roman" w:hAnsi="Times New Roman"/>
          <w:szCs w:val="24"/>
        </w:rPr>
        <w:t xml:space="preserve">The first requester category, commercial use requesters, are assessed all three types of fees. The second requester category, those determined to be educational or noncommercial scientific institutions, or representatives of news media, are assessed only duplication fees. Requesters in the third category, those who do not fall within either the first or second requester category, are assessed both search fees and duplication fees. OMB recognized that costs would necessarily vary from vary from agency to agency and directed that each agency promulgate regulations specifying the specific charges for search, review, and duplication fees. </w:t>
      </w:r>
    </w:p>
    <w:p w:rsidR="00F87D29" w:rsidRPr="00F87D29" w:rsidRDefault="00F87D29" w:rsidP="00F87D29">
      <w:pPr>
        <w:rPr>
          <w:rFonts w:ascii="Times New Roman" w:hAnsi="Times New Roman"/>
          <w:szCs w:val="24"/>
        </w:rPr>
      </w:pPr>
    </w:p>
    <w:p w:rsidR="00F87D29" w:rsidRPr="00F87D29" w:rsidRDefault="00F87D29" w:rsidP="00F87D29">
      <w:pPr>
        <w:rPr>
          <w:rFonts w:ascii="Times New Roman" w:hAnsi="Times New Roman"/>
          <w:szCs w:val="24"/>
        </w:rPr>
      </w:pPr>
      <w:r w:rsidRPr="00F87D29">
        <w:rPr>
          <w:rFonts w:ascii="Times New Roman" w:hAnsi="Times New Roman"/>
          <w:szCs w:val="24"/>
        </w:rPr>
        <w:t>“Search” fees include all the time spent looking for responsive material, including page-by-page or line-by-line identification of material within documents. Additionally, agencies may charge for search time even if they fail to locate any records responsive to the request, or even if the records located are subsequently determined to be exempt from disclosure. The OMB Guidelines direct that searches for responsive records should be done in the most efficient and least expensive manner. The term “search” means locating records or information either “manually or by automated means” and requires agencies to expend “reasonable efforts” in electronic searches, if requested to do so by the requesters willing to pay for that search activity.</w:t>
      </w:r>
    </w:p>
    <w:p w:rsidR="00F87D29" w:rsidRPr="00F87D29" w:rsidRDefault="00F87D29" w:rsidP="00F87D29">
      <w:pPr>
        <w:rPr>
          <w:rFonts w:ascii="Times New Roman" w:hAnsi="Times New Roman"/>
          <w:szCs w:val="24"/>
        </w:rPr>
      </w:pPr>
    </w:p>
    <w:p w:rsidR="00F87D29" w:rsidRPr="00F87D29" w:rsidRDefault="00F87D29" w:rsidP="00F87D29">
      <w:pPr>
        <w:rPr>
          <w:rFonts w:ascii="Times New Roman" w:hAnsi="Times New Roman"/>
          <w:szCs w:val="24"/>
        </w:rPr>
      </w:pPr>
      <w:r w:rsidRPr="00F87D29">
        <w:rPr>
          <w:rFonts w:ascii="Times New Roman" w:hAnsi="Times New Roman"/>
          <w:szCs w:val="24"/>
        </w:rPr>
        <w:t>The “review” costs which may be charged to commercial-use requesters consist of the “direct costs incurred during the initial examination of a document for the purposes of determining whether [it] must be disclosed [under the FOIA]. Review time thus includes processing the documents for disclosure, i.e., doing all that is necessary to prepare them for release, but it does not include time spent resolving general legal or policy issues regarding the applicability of particular exemptions or reviewing on appeal exemptions tha</w:t>
      </w:r>
      <w:r w:rsidR="00BC1B36">
        <w:rPr>
          <w:rFonts w:ascii="Times New Roman" w:hAnsi="Times New Roman"/>
          <w:szCs w:val="24"/>
        </w:rPr>
        <w:t>t already are applied. The OMB F</w:t>
      </w:r>
      <w:r w:rsidRPr="00F87D29">
        <w:rPr>
          <w:rFonts w:ascii="Times New Roman" w:hAnsi="Times New Roman"/>
          <w:szCs w:val="24"/>
        </w:rPr>
        <w:t>ee Guidelines provide that records that have been withheld in full under a particular exemption that is later determined during administrative proceedings not to apply may be “reviewed again to determine the application of other exemptions not previously considered and review fees assessed accordingly.”</w:t>
      </w:r>
    </w:p>
    <w:p w:rsidR="00F87D29" w:rsidRPr="00F87D29" w:rsidRDefault="00F87D29" w:rsidP="00F87D29">
      <w:pPr>
        <w:rPr>
          <w:rFonts w:ascii="Times New Roman" w:hAnsi="Times New Roman"/>
          <w:szCs w:val="24"/>
        </w:rPr>
      </w:pPr>
    </w:p>
    <w:p w:rsidR="00F87D29" w:rsidRPr="00F87D29" w:rsidRDefault="00F87D29" w:rsidP="00F87D29">
      <w:pPr>
        <w:rPr>
          <w:rFonts w:ascii="Times New Roman" w:hAnsi="Times New Roman"/>
          <w:szCs w:val="24"/>
        </w:rPr>
      </w:pPr>
      <w:r>
        <w:rPr>
          <w:rFonts w:ascii="Times New Roman" w:hAnsi="Times New Roman"/>
          <w:szCs w:val="24"/>
        </w:rPr>
        <w:br w:type="column"/>
      </w:r>
      <w:r w:rsidRPr="00F87D29">
        <w:rPr>
          <w:rFonts w:ascii="Times New Roman" w:hAnsi="Times New Roman"/>
          <w:szCs w:val="24"/>
        </w:rPr>
        <w:lastRenderedPageBreak/>
        <w:t>OMB Fe</w:t>
      </w:r>
      <w:r w:rsidR="00BC1B36">
        <w:rPr>
          <w:rFonts w:ascii="Times New Roman" w:hAnsi="Times New Roman"/>
          <w:szCs w:val="24"/>
        </w:rPr>
        <w:t>e Guideline, 52 Fed. Reg. at 10.</w:t>
      </w:r>
      <w:r w:rsidRPr="00F87D29">
        <w:rPr>
          <w:rFonts w:ascii="Times New Roman" w:hAnsi="Times New Roman"/>
          <w:szCs w:val="24"/>
        </w:rPr>
        <w:t>018 (“agencies should charge at the salary rate(s) [i.e. basic pay plus 16 percent] making the search” or, “where a homogeneous class of personnel is used exclusively…agencies may establish an average rate for the range of grades typically involved”).</w:t>
      </w:r>
    </w:p>
    <w:p w:rsidR="00F87D29" w:rsidRPr="00F87D29" w:rsidRDefault="00F87D29" w:rsidP="00F87D29">
      <w:pPr>
        <w:rPr>
          <w:rFonts w:ascii="Times New Roman" w:hAnsi="Times New Roman"/>
          <w:szCs w:val="24"/>
        </w:rPr>
      </w:pPr>
    </w:p>
    <w:p w:rsidR="00F87D29" w:rsidRPr="00F87D29" w:rsidRDefault="00F87D29" w:rsidP="00F87D29">
      <w:pPr>
        <w:rPr>
          <w:rFonts w:ascii="Times New Roman" w:hAnsi="Times New Roman"/>
          <w:szCs w:val="24"/>
        </w:rPr>
      </w:pPr>
      <w:r w:rsidRPr="00F87D29">
        <w:rPr>
          <w:rFonts w:ascii="Times New Roman" w:hAnsi="Times New Roman"/>
          <w:b/>
          <w:bCs/>
          <w:szCs w:val="24"/>
          <w:u w:val="single"/>
        </w:rPr>
        <w:t>ADA Title III Technical Assistance Manual</w:t>
      </w:r>
      <w:r w:rsidRPr="00F87D29">
        <w:rPr>
          <w:rFonts w:ascii="Times New Roman" w:hAnsi="Times New Roman"/>
          <w:szCs w:val="24"/>
        </w:rPr>
        <w:t xml:space="preserve"> (Excerpts)</w:t>
      </w:r>
    </w:p>
    <w:p w:rsidR="00F87D29" w:rsidRPr="00F87D29" w:rsidRDefault="00F87D29" w:rsidP="00F87D29">
      <w:pPr>
        <w:rPr>
          <w:rFonts w:ascii="Times New Roman" w:hAnsi="Times New Roman"/>
          <w:szCs w:val="24"/>
        </w:rPr>
      </w:pPr>
    </w:p>
    <w:p w:rsidR="00F87D29" w:rsidRPr="00F87D29" w:rsidRDefault="00F87D29" w:rsidP="00BC1B36">
      <w:pPr>
        <w:ind w:left="720"/>
        <w:rPr>
          <w:rFonts w:ascii="Times New Roman" w:hAnsi="Times New Roman"/>
          <w:szCs w:val="24"/>
        </w:rPr>
      </w:pPr>
      <w:r w:rsidRPr="00F87D29">
        <w:rPr>
          <w:rFonts w:ascii="Times New Roman" w:hAnsi="Times New Roman"/>
          <w:b/>
          <w:bCs/>
          <w:szCs w:val="24"/>
        </w:rPr>
        <w:t>III-4.1400 Surcharges</w:t>
      </w:r>
      <w:r w:rsidRPr="00F87D29">
        <w:rPr>
          <w:rFonts w:ascii="Times New Roman" w:hAnsi="Times New Roman"/>
          <w:szCs w:val="24"/>
        </w:rPr>
        <w:t>. Although compliance may result in some additional cost, a public accommodation may not place a surcharge only on particular individuals with disabilities or groups of individuals with disabilities to cover these expenses.”</w:t>
      </w:r>
    </w:p>
    <w:p w:rsidR="00F87D29" w:rsidRPr="00F87D29" w:rsidRDefault="00F87D29" w:rsidP="00BC1B36">
      <w:pPr>
        <w:ind w:left="720"/>
        <w:rPr>
          <w:rFonts w:ascii="Times New Roman" w:hAnsi="Times New Roman"/>
          <w:szCs w:val="24"/>
        </w:rPr>
      </w:pPr>
    </w:p>
    <w:p w:rsidR="00F87D29" w:rsidRPr="00F87D29" w:rsidRDefault="00F87D29" w:rsidP="00BC1B36">
      <w:pPr>
        <w:ind w:left="720"/>
        <w:rPr>
          <w:rFonts w:ascii="Times New Roman" w:hAnsi="Times New Roman"/>
          <w:szCs w:val="24"/>
        </w:rPr>
      </w:pPr>
      <w:r w:rsidRPr="00F87D29">
        <w:rPr>
          <w:rFonts w:ascii="Times New Roman" w:hAnsi="Times New Roman"/>
          <w:b/>
          <w:bCs/>
          <w:szCs w:val="24"/>
          <w:u w:val="single"/>
        </w:rPr>
        <w:t>Reasonable Modifications</w:t>
      </w:r>
      <w:r>
        <w:rPr>
          <w:rFonts w:ascii="Times New Roman" w:hAnsi="Times New Roman"/>
          <w:szCs w:val="24"/>
        </w:rPr>
        <w:t xml:space="preserve"> </w:t>
      </w:r>
      <w:r w:rsidRPr="00F87D29">
        <w:rPr>
          <w:rFonts w:ascii="Times New Roman" w:hAnsi="Times New Roman"/>
          <w:szCs w:val="24"/>
        </w:rPr>
        <w:t>“III-4.2100 General. A public accommodation must reasonably modify its policies, practices, or procedures to avoid discrimination. If the public accommodation can demonstrate, however, that a modification would fundamentally alter the nature of the goods, services, facilities, privileges, advantages, or accommodations it provides, it is not required to make the modification.”</w:t>
      </w:r>
    </w:p>
    <w:p w:rsidR="00F87D29" w:rsidRPr="00F87D29" w:rsidRDefault="00F87D29" w:rsidP="00BC1B36">
      <w:pPr>
        <w:ind w:left="720"/>
        <w:rPr>
          <w:rFonts w:ascii="Times New Roman" w:hAnsi="Times New Roman"/>
          <w:szCs w:val="24"/>
        </w:rPr>
      </w:pPr>
    </w:p>
    <w:p w:rsidR="00F87D29" w:rsidRPr="00F87D29" w:rsidRDefault="00F87D29" w:rsidP="00BC1B36">
      <w:pPr>
        <w:ind w:left="720"/>
        <w:rPr>
          <w:rFonts w:ascii="Times New Roman" w:hAnsi="Times New Roman"/>
          <w:szCs w:val="24"/>
        </w:rPr>
      </w:pPr>
      <w:r w:rsidRPr="00F87D29">
        <w:rPr>
          <w:rFonts w:ascii="Times New Roman" w:hAnsi="Times New Roman"/>
          <w:b/>
          <w:bCs/>
          <w:szCs w:val="24"/>
          <w:u w:val="single"/>
        </w:rPr>
        <w:t>Auxiliary Aids</w:t>
      </w:r>
      <w:r>
        <w:rPr>
          <w:rFonts w:ascii="Times New Roman" w:hAnsi="Times New Roman"/>
          <w:szCs w:val="24"/>
        </w:rPr>
        <w:t xml:space="preserve"> </w:t>
      </w:r>
      <w:r w:rsidRPr="00F87D29">
        <w:rPr>
          <w:rFonts w:ascii="Times New Roman" w:hAnsi="Times New Roman"/>
          <w:szCs w:val="24"/>
        </w:rPr>
        <w:t>“III-4.3100 General. A public accommodation is required to provide auxiliary aids and services that are necessary to ensure equal access to goods and services, facilities, privileges, or accommodations that it offers, unless an undue burden or a fundamental alteration would result. Who is entitled to auxiliary aids? This obligation extends only to individuals with disabilities who have physical or mental impairments, such as vision, hearing, or speech impairments that substantially limit the ability to communicate…”</w:t>
      </w:r>
    </w:p>
    <w:p w:rsidR="00F87D29" w:rsidRPr="00F87D29" w:rsidRDefault="00F87D29" w:rsidP="00F87D29">
      <w:pPr>
        <w:rPr>
          <w:rFonts w:ascii="Times New Roman" w:hAnsi="Times New Roman"/>
          <w:szCs w:val="24"/>
        </w:rPr>
      </w:pPr>
    </w:p>
    <w:p w:rsidR="00F87D29" w:rsidRPr="00F87D29" w:rsidRDefault="00F87D29" w:rsidP="00F87D29">
      <w:pPr>
        <w:rPr>
          <w:rFonts w:ascii="Times New Roman" w:hAnsi="Times New Roman"/>
          <w:b/>
          <w:bCs/>
          <w:szCs w:val="24"/>
          <w:u w:val="single"/>
        </w:rPr>
      </w:pPr>
      <w:r w:rsidRPr="00F87D29">
        <w:rPr>
          <w:rFonts w:ascii="Times New Roman" w:hAnsi="Times New Roman"/>
          <w:b/>
          <w:bCs/>
          <w:szCs w:val="24"/>
          <w:u w:val="single"/>
        </w:rPr>
        <w:t>LARA Records Search and Review Fee Charges</w:t>
      </w:r>
    </w:p>
    <w:p w:rsidR="00F87D29" w:rsidRPr="00F87D29" w:rsidRDefault="00F87D29" w:rsidP="00F87D29">
      <w:pPr>
        <w:rPr>
          <w:rFonts w:ascii="Times New Roman" w:hAnsi="Times New Roman"/>
          <w:szCs w:val="24"/>
        </w:rPr>
      </w:pPr>
      <w:r w:rsidRPr="00F87D29">
        <w:rPr>
          <w:rFonts w:ascii="Times New Roman" w:hAnsi="Times New Roman"/>
          <w:szCs w:val="24"/>
        </w:rPr>
        <w:t xml:space="preserve">In accordance with MCL 15.234, Section 4(3) of the state’s FOIA and the above mentioned federal guidelines, LARA generally charges </w:t>
      </w:r>
      <w:r w:rsidRPr="00F87D29">
        <w:rPr>
          <w:rFonts w:ascii="Times New Roman" w:hAnsi="Times New Roman"/>
          <w:b/>
          <w:bCs/>
          <w:szCs w:val="24"/>
          <w:u w:val="single"/>
        </w:rPr>
        <w:t xml:space="preserve">all </w:t>
      </w:r>
      <w:r w:rsidRPr="00F87D29">
        <w:rPr>
          <w:rFonts w:ascii="Times New Roman" w:hAnsi="Times New Roman"/>
          <w:szCs w:val="24"/>
        </w:rPr>
        <w:t xml:space="preserve">requesters a fee to process requests for records that exceed its established threshold cost of $25.00. As you have been informed, </w:t>
      </w:r>
      <w:r w:rsidRPr="00404179">
        <w:rPr>
          <w:rFonts w:ascii="Times New Roman" w:hAnsi="Times New Roman"/>
          <w:szCs w:val="24"/>
          <w:u w:val="single"/>
        </w:rPr>
        <w:t>LARA does not</w:t>
      </w:r>
      <w:r w:rsidRPr="00F87D29">
        <w:rPr>
          <w:rFonts w:ascii="Times New Roman" w:hAnsi="Times New Roman"/>
          <w:szCs w:val="24"/>
        </w:rPr>
        <w:t xml:space="preserve"> </w:t>
      </w:r>
      <w:r w:rsidRPr="00404179">
        <w:rPr>
          <w:rFonts w:ascii="Times New Roman" w:hAnsi="Times New Roman"/>
          <w:szCs w:val="24"/>
          <w:u w:val="single"/>
        </w:rPr>
        <w:t>charge a fee to convert requested records into accessible formats for persons with disabilities</w:t>
      </w:r>
      <w:r w:rsidRPr="00F87D29">
        <w:rPr>
          <w:rFonts w:ascii="Times New Roman" w:hAnsi="Times New Roman"/>
          <w:szCs w:val="24"/>
        </w:rPr>
        <w:t>. However, LARA, under the state’s FOIA</w:t>
      </w:r>
      <w:r w:rsidR="00404179">
        <w:rPr>
          <w:rFonts w:ascii="Times New Roman" w:hAnsi="Times New Roman"/>
          <w:szCs w:val="24"/>
        </w:rPr>
        <w:t xml:space="preserve"> and federal guidelines</w:t>
      </w:r>
      <w:r w:rsidRPr="00F87D29">
        <w:rPr>
          <w:rFonts w:ascii="Times New Roman" w:hAnsi="Times New Roman"/>
          <w:szCs w:val="24"/>
        </w:rPr>
        <w:t xml:space="preserve">, is allowed to charge for the cost of search, examination, review, and the deletion and separation of exempt from nonexempt information. Neither the federal ADA nor the Rehabilitation Act prohibit the charging of fees to search for and review/examine requested records. This is illustrated by the attached chart comparing the allowable FOIA fee charging policies of the U. S. DOL, U.S. DOJ, and LARA. </w:t>
      </w:r>
    </w:p>
    <w:p w:rsidR="00F87D29" w:rsidRPr="00F87D29" w:rsidRDefault="00F87D29" w:rsidP="00F87D29">
      <w:pPr>
        <w:rPr>
          <w:rFonts w:ascii="Times New Roman" w:hAnsi="Times New Roman"/>
          <w:szCs w:val="24"/>
        </w:rPr>
      </w:pPr>
    </w:p>
    <w:p w:rsidR="00F87D29" w:rsidRDefault="00F87D29" w:rsidP="00F87D29">
      <w:pPr>
        <w:rPr>
          <w:rFonts w:ascii="Times New Roman" w:hAnsi="Times New Roman"/>
          <w:szCs w:val="24"/>
        </w:rPr>
      </w:pPr>
      <w:r w:rsidRPr="00F87D29">
        <w:rPr>
          <w:rFonts w:ascii="Times New Roman" w:hAnsi="Times New Roman"/>
          <w:szCs w:val="24"/>
        </w:rPr>
        <w:t>To summarize LARA’s position regarding your assertions:</w:t>
      </w:r>
    </w:p>
    <w:p w:rsidR="00F87D29" w:rsidRPr="00F87D29" w:rsidRDefault="00F87D29" w:rsidP="00F87D29">
      <w:pPr>
        <w:rPr>
          <w:rFonts w:ascii="Times New Roman" w:hAnsi="Times New Roman"/>
          <w:szCs w:val="24"/>
        </w:rPr>
      </w:pPr>
    </w:p>
    <w:p w:rsidR="00F87D29" w:rsidRDefault="00F87D29" w:rsidP="00F87D29">
      <w:pPr>
        <w:numPr>
          <w:ilvl w:val="0"/>
          <w:numId w:val="17"/>
        </w:numPr>
        <w:rPr>
          <w:rFonts w:ascii="Times New Roman" w:hAnsi="Times New Roman"/>
          <w:szCs w:val="24"/>
        </w:rPr>
      </w:pPr>
      <w:r w:rsidRPr="00F87D29">
        <w:rPr>
          <w:rFonts w:ascii="Times New Roman" w:hAnsi="Times New Roman"/>
          <w:szCs w:val="24"/>
        </w:rPr>
        <w:t xml:space="preserve">LARA does not use the state’s FOIA as a mechanism to circumvent federal statutes and/or regulations regarding an individual’s right to access existing, nonexempt public records/information </w:t>
      </w:r>
      <w:r>
        <w:rPr>
          <w:rFonts w:ascii="Times New Roman" w:hAnsi="Times New Roman"/>
          <w:szCs w:val="24"/>
        </w:rPr>
        <w:t>within LARA. LARA processes all</w:t>
      </w:r>
      <w:r w:rsidRPr="00F87D29">
        <w:rPr>
          <w:rFonts w:ascii="Times New Roman" w:hAnsi="Times New Roman"/>
          <w:szCs w:val="24"/>
        </w:rPr>
        <w:t> written requests for records/information in accordance with applicable state and/or federal statutes/regulations.</w:t>
      </w:r>
    </w:p>
    <w:p w:rsidR="00F87D29" w:rsidRDefault="00F87D29" w:rsidP="00F87D29">
      <w:pPr>
        <w:ind w:left="60"/>
        <w:rPr>
          <w:rFonts w:ascii="Times New Roman" w:hAnsi="Times New Roman"/>
          <w:szCs w:val="24"/>
        </w:rPr>
      </w:pPr>
    </w:p>
    <w:p w:rsidR="00F87D29" w:rsidRDefault="009001AE" w:rsidP="00F87D29">
      <w:pPr>
        <w:numPr>
          <w:ilvl w:val="0"/>
          <w:numId w:val="17"/>
        </w:numPr>
        <w:rPr>
          <w:rFonts w:ascii="Times New Roman" w:hAnsi="Times New Roman"/>
          <w:szCs w:val="24"/>
        </w:rPr>
      </w:pPr>
      <w:r>
        <w:rPr>
          <w:rFonts w:ascii="Times New Roman" w:hAnsi="Times New Roman"/>
          <w:szCs w:val="24"/>
        </w:rPr>
        <w:t>LARA’s fee charges regarding</w:t>
      </w:r>
      <w:r w:rsidR="00F87D29" w:rsidRPr="00F87D29">
        <w:rPr>
          <w:rFonts w:ascii="Times New Roman" w:hAnsi="Times New Roman"/>
          <w:szCs w:val="24"/>
        </w:rPr>
        <w:t xml:space="preserve"> the search for and review of written requests for </w:t>
      </w:r>
      <w:r>
        <w:rPr>
          <w:rFonts w:ascii="Times New Roman" w:hAnsi="Times New Roman"/>
          <w:szCs w:val="24"/>
        </w:rPr>
        <w:t xml:space="preserve">public </w:t>
      </w:r>
      <w:r w:rsidR="00F87D29" w:rsidRPr="00F87D29">
        <w:rPr>
          <w:rFonts w:ascii="Times New Roman" w:hAnsi="Times New Roman"/>
          <w:szCs w:val="24"/>
        </w:rPr>
        <w:t xml:space="preserve">records/information is in accordance with federal regulations/guidelines that allow public </w:t>
      </w:r>
      <w:r>
        <w:rPr>
          <w:rFonts w:ascii="Times New Roman" w:hAnsi="Times New Roman"/>
          <w:szCs w:val="24"/>
        </w:rPr>
        <w:lastRenderedPageBreak/>
        <w:t>bodies to charge fees to proce</w:t>
      </w:r>
      <w:r w:rsidR="00F87D29" w:rsidRPr="00F87D29">
        <w:rPr>
          <w:rFonts w:ascii="Times New Roman" w:hAnsi="Times New Roman"/>
          <w:szCs w:val="24"/>
        </w:rPr>
        <w:t xml:space="preserve">ss </w:t>
      </w:r>
      <w:r w:rsidRPr="00F87D29">
        <w:rPr>
          <w:rFonts w:ascii="Times New Roman" w:hAnsi="Times New Roman"/>
          <w:szCs w:val="24"/>
        </w:rPr>
        <w:t>requests</w:t>
      </w:r>
      <w:r w:rsidRPr="00F87D29">
        <w:rPr>
          <w:rFonts w:ascii="Times New Roman" w:hAnsi="Times New Roman"/>
          <w:szCs w:val="24"/>
        </w:rPr>
        <w:t xml:space="preserve"> </w:t>
      </w:r>
      <w:r>
        <w:rPr>
          <w:rFonts w:ascii="Times New Roman" w:hAnsi="Times New Roman"/>
          <w:szCs w:val="24"/>
        </w:rPr>
        <w:t xml:space="preserve">for </w:t>
      </w:r>
      <w:r w:rsidR="00F87D29" w:rsidRPr="00F87D29">
        <w:rPr>
          <w:rFonts w:ascii="Times New Roman" w:hAnsi="Times New Roman"/>
          <w:szCs w:val="24"/>
        </w:rPr>
        <w:t>record</w:t>
      </w:r>
      <w:r>
        <w:rPr>
          <w:rFonts w:ascii="Times New Roman" w:hAnsi="Times New Roman"/>
          <w:szCs w:val="24"/>
        </w:rPr>
        <w:t>s</w:t>
      </w:r>
      <w:r w:rsidR="00F87D29" w:rsidRPr="00F87D29">
        <w:rPr>
          <w:rFonts w:ascii="Times New Roman" w:hAnsi="Times New Roman"/>
          <w:szCs w:val="24"/>
        </w:rPr>
        <w:t>/information that would result “in a fundamental alteration of in the service, program, or activity or in undue financial and</w:t>
      </w:r>
      <w:r w:rsidR="00F87D29">
        <w:rPr>
          <w:rFonts w:ascii="Times New Roman" w:hAnsi="Times New Roman"/>
          <w:szCs w:val="24"/>
        </w:rPr>
        <w:t> </w:t>
      </w:r>
      <w:r w:rsidR="00F87D29" w:rsidRPr="00F87D29">
        <w:rPr>
          <w:rFonts w:ascii="Times New Roman" w:hAnsi="Times New Roman"/>
          <w:szCs w:val="24"/>
        </w:rPr>
        <w:t>administrative burdens.” A request that requires an extensive search for records/information, electronic or otherwise, draws staff away from their respectiv</w:t>
      </w:r>
      <w:r>
        <w:rPr>
          <w:rFonts w:ascii="Times New Roman" w:hAnsi="Times New Roman"/>
          <w:szCs w:val="24"/>
        </w:rPr>
        <w:t>e duties and assignments. Thusly, in particular instances, failure to</w:t>
      </w:r>
      <w:r w:rsidR="00F87D29" w:rsidRPr="00F87D29">
        <w:rPr>
          <w:rFonts w:ascii="Times New Roman" w:hAnsi="Times New Roman"/>
          <w:szCs w:val="24"/>
        </w:rPr>
        <w:t xml:space="preserve"> charge for searching </w:t>
      </w:r>
      <w:r>
        <w:rPr>
          <w:rFonts w:ascii="Times New Roman" w:hAnsi="Times New Roman"/>
          <w:szCs w:val="24"/>
        </w:rPr>
        <w:t xml:space="preserve">for and reviewing requested records </w:t>
      </w:r>
      <w:r w:rsidR="00F87D29" w:rsidRPr="00F87D29">
        <w:rPr>
          <w:rFonts w:ascii="Times New Roman" w:hAnsi="Times New Roman"/>
          <w:szCs w:val="24"/>
        </w:rPr>
        <w:t>would result in an undue financial and administrative burden to LARA.</w:t>
      </w:r>
    </w:p>
    <w:p w:rsidR="00F87D29" w:rsidRDefault="00F87D29" w:rsidP="00F87D29">
      <w:pPr>
        <w:rPr>
          <w:rFonts w:ascii="Times New Roman" w:hAnsi="Times New Roman"/>
          <w:szCs w:val="24"/>
        </w:rPr>
      </w:pPr>
    </w:p>
    <w:p w:rsidR="00F87D29" w:rsidRDefault="00F87D29" w:rsidP="00F87D29">
      <w:pPr>
        <w:numPr>
          <w:ilvl w:val="0"/>
          <w:numId w:val="17"/>
        </w:numPr>
        <w:rPr>
          <w:rFonts w:ascii="Times New Roman" w:hAnsi="Times New Roman"/>
          <w:szCs w:val="24"/>
        </w:rPr>
      </w:pPr>
      <w:r w:rsidRPr="00F87D29">
        <w:rPr>
          <w:rFonts w:ascii="Times New Roman" w:hAnsi="Times New Roman"/>
          <w:szCs w:val="24"/>
        </w:rPr>
        <w:t xml:space="preserve">Neither state nor federal FOIA regulations/guidelines require a public body to make a compilation, summary, report, or create a new </w:t>
      </w:r>
      <w:r w:rsidR="009001AE">
        <w:rPr>
          <w:rFonts w:ascii="Times New Roman" w:hAnsi="Times New Roman"/>
          <w:szCs w:val="24"/>
        </w:rPr>
        <w:t>record/</w:t>
      </w:r>
      <w:r w:rsidRPr="00F87D29">
        <w:rPr>
          <w:rFonts w:ascii="Times New Roman" w:hAnsi="Times New Roman"/>
          <w:szCs w:val="24"/>
        </w:rPr>
        <w:t>report not already in existence to comply with a request for records/information.</w:t>
      </w:r>
    </w:p>
    <w:p w:rsidR="00F87D29" w:rsidRDefault="00F87D29" w:rsidP="00F87D29">
      <w:pPr>
        <w:rPr>
          <w:rFonts w:ascii="Times New Roman" w:hAnsi="Times New Roman"/>
          <w:szCs w:val="24"/>
        </w:rPr>
      </w:pPr>
      <w:r w:rsidRPr="00F87D29">
        <w:rPr>
          <w:rFonts w:ascii="Times New Roman" w:hAnsi="Times New Roman"/>
          <w:szCs w:val="24"/>
        </w:rPr>
        <w:t xml:space="preserve"> </w:t>
      </w:r>
    </w:p>
    <w:p w:rsidR="00F87D29" w:rsidRPr="00F87D29" w:rsidRDefault="00F87D29" w:rsidP="00F87D29">
      <w:pPr>
        <w:numPr>
          <w:ilvl w:val="0"/>
          <w:numId w:val="17"/>
        </w:numPr>
        <w:rPr>
          <w:rFonts w:ascii="Times New Roman" w:hAnsi="Times New Roman"/>
          <w:szCs w:val="24"/>
        </w:rPr>
      </w:pPr>
      <w:r w:rsidRPr="00F87D29">
        <w:rPr>
          <w:rFonts w:ascii="Times New Roman" w:hAnsi="Times New Roman"/>
          <w:szCs w:val="24"/>
        </w:rPr>
        <w:t xml:space="preserve">As previously informed, you can access the </w:t>
      </w:r>
      <w:r w:rsidRPr="00F87D29">
        <w:rPr>
          <w:rFonts w:ascii="Times New Roman" w:hAnsi="Times New Roman"/>
          <w:szCs w:val="24"/>
          <w:u w:val="single"/>
        </w:rPr>
        <w:t>LARA FOIA FY’14 Processing Cost Guidelines</w:t>
      </w:r>
      <w:r w:rsidRPr="00F87D29">
        <w:rPr>
          <w:rFonts w:ascii="Times New Roman" w:hAnsi="Times New Roman"/>
          <w:szCs w:val="24"/>
        </w:rPr>
        <w:t xml:space="preserve"> at: </w:t>
      </w:r>
      <w:hyperlink r:id="rId9" w:history="1">
        <w:r w:rsidRPr="00F87D29">
          <w:rPr>
            <w:rStyle w:val="Hyperlink"/>
            <w:rFonts w:ascii="Times New Roman" w:hAnsi="Times New Roman"/>
            <w:szCs w:val="24"/>
          </w:rPr>
          <w:t>http://www.michigan.gov/lara</w:t>
        </w:r>
      </w:hyperlink>
      <w:r w:rsidRPr="00F87D29">
        <w:rPr>
          <w:rFonts w:ascii="Times New Roman" w:hAnsi="Times New Roman"/>
          <w:szCs w:val="24"/>
        </w:rPr>
        <w:t xml:space="preserve"> (click on Agencies, Bureaus, and Commissions and then Freedom of Information Act).</w:t>
      </w:r>
    </w:p>
    <w:p w:rsidR="00F87D29" w:rsidRPr="00F87D29" w:rsidRDefault="00F87D29" w:rsidP="00F87D29">
      <w:pPr>
        <w:rPr>
          <w:rFonts w:ascii="Times New Roman" w:hAnsi="Times New Roman"/>
          <w:szCs w:val="24"/>
        </w:rPr>
      </w:pPr>
    </w:p>
    <w:p w:rsidR="00F87D29" w:rsidRPr="00F87D29" w:rsidRDefault="00F87D29" w:rsidP="00F87D29">
      <w:pPr>
        <w:rPr>
          <w:rFonts w:ascii="Times New Roman" w:hAnsi="Times New Roman"/>
          <w:szCs w:val="24"/>
        </w:rPr>
      </w:pPr>
      <w:r w:rsidRPr="00F87D29">
        <w:rPr>
          <w:rFonts w:ascii="Times New Roman" w:hAnsi="Times New Roman"/>
          <w:szCs w:val="24"/>
        </w:rPr>
        <w:t xml:space="preserve">Thusly, based on the above, </w:t>
      </w:r>
      <w:r w:rsidR="009001AE">
        <w:rPr>
          <w:rFonts w:ascii="Times New Roman" w:hAnsi="Times New Roman"/>
          <w:szCs w:val="24"/>
        </w:rPr>
        <w:t>I certify that to the best of my knowledge, information, and belief,   LARA is in compliance with state and</w:t>
      </w:r>
      <w:r w:rsidRPr="00F87D29">
        <w:rPr>
          <w:rFonts w:ascii="Times New Roman" w:hAnsi="Times New Roman"/>
          <w:szCs w:val="24"/>
        </w:rPr>
        <w:t xml:space="preserve"> federal </w:t>
      </w:r>
      <w:r w:rsidR="009001AE">
        <w:rPr>
          <w:rFonts w:ascii="Times New Roman" w:hAnsi="Times New Roman"/>
          <w:szCs w:val="24"/>
        </w:rPr>
        <w:t>(</w:t>
      </w:r>
      <w:r w:rsidRPr="00F87D29">
        <w:rPr>
          <w:rFonts w:ascii="Times New Roman" w:hAnsi="Times New Roman"/>
          <w:szCs w:val="24"/>
        </w:rPr>
        <w:t>ADA and the Rehab Act</w:t>
      </w:r>
      <w:r w:rsidR="009001AE">
        <w:rPr>
          <w:rFonts w:ascii="Times New Roman" w:hAnsi="Times New Roman"/>
          <w:szCs w:val="24"/>
        </w:rPr>
        <w:t xml:space="preserve">) statutes, </w:t>
      </w:r>
      <w:r w:rsidRPr="00F87D29">
        <w:rPr>
          <w:rFonts w:ascii="Times New Roman" w:hAnsi="Times New Roman"/>
          <w:szCs w:val="24"/>
        </w:rPr>
        <w:t xml:space="preserve"> regulations and policies regarding its fees for searching for and review</w:t>
      </w:r>
      <w:r w:rsidR="001F1461">
        <w:rPr>
          <w:rFonts w:ascii="Times New Roman" w:hAnsi="Times New Roman"/>
          <w:szCs w:val="24"/>
        </w:rPr>
        <w:t>ing/examining</w:t>
      </w:r>
      <w:r w:rsidRPr="00F87D29">
        <w:rPr>
          <w:rFonts w:ascii="Times New Roman" w:hAnsi="Times New Roman"/>
          <w:szCs w:val="24"/>
        </w:rPr>
        <w:t xml:space="preserve"> of </w:t>
      </w:r>
      <w:r w:rsidR="001F1461">
        <w:rPr>
          <w:rFonts w:ascii="Times New Roman" w:hAnsi="Times New Roman"/>
          <w:szCs w:val="24"/>
        </w:rPr>
        <w:t xml:space="preserve">existing, nonexempt public </w:t>
      </w:r>
      <w:r w:rsidRPr="00F87D29">
        <w:rPr>
          <w:rFonts w:ascii="Times New Roman" w:hAnsi="Times New Roman"/>
          <w:szCs w:val="24"/>
        </w:rPr>
        <w:t>records</w:t>
      </w:r>
      <w:r w:rsidR="001F1461" w:rsidRPr="00F87D29">
        <w:rPr>
          <w:rFonts w:ascii="Times New Roman" w:hAnsi="Times New Roman"/>
          <w:szCs w:val="24"/>
        </w:rPr>
        <w:t xml:space="preserve"> requested</w:t>
      </w:r>
      <w:r w:rsidRPr="00F87D29">
        <w:rPr>
          <w:rFonts w:ascii="Times New Roman" w:hAnsi="Times New Roman"/>
          <w:szCs w:val="24"/>
        </w:rPr>
        <w:t xml:space="preserve"> by persons with disabilities. </w:t>
      </w:r>
    </w:p>
    <w:p w:rsidR="00F87D29" w:rsidRPr="00F87D29" w:rsidRDefault="00F87D29" w:rsidP="00F87D29">
      <w:pPr>
        <w:rPr>
          <w:rFonts w:ascii="Times New Roman" w:hAnsi="Times New Roman"/>
          <w:szCs w:val="24"/>
        </w:rPr>
      </w:pPr>
    </w:p>
    <w:p w:rsidR="00F87D29" w:rsidRDefault="00F87D29" w:rsidP="00F87D29">
      <w:pPr>
        <w:rPr>
          <w:rFonts w:ascii="Times New Roman" w:hAnsi="Times New Roman"/>
          <w:szCs w:val="24"/>
        </w:rPr>
      </w:pPr>
      <w:r w:rsidRPr="00F87D29">
        <w:rPr>
          <w:rFonts w:ascii="Times New Roman" w:hAnsi="Times New Roman"/>
          <w:szCs w:val="24"/>
        </w:rPr>
        <w:t>Sincerely,</w:t>
      </w:r>
    </w:p>
    <w:p w:rsidR="00F87D29" w:rsidRPr="00F87D29" w:rsidRDefault="00F87D29" w:rsidP="00F87D29">
      <w:pPr>
        <w:rPr>
          <w:rFonts w:ascii="Times New Roman" w:hAnsi="Times New Roman"/>
          <w:szCs w:val="24"/>
        </w:rPr>
      </w:pPr>
      <w:r w:rsidRPr="00F87D29">
        <w:rPr>
          <w:rFonts w:ascii="Times New Roman" w:hAnsi="Times New Roman"/>
          <w:szCs w:val="24"/>
        </w:rPr>
        <w:t>/S/Melvin Farmer, Jr.</w:t>
      </w:r>
    </w:p>
    <w:p w:rsidR="00F87D29" w:rsidRPr="00F87D29" w:rsidRDefault="00F87D29" w:rsidP="00F87D29">
      <w:pPr>
        <w:rPr>
          <w:rFonts w:ascii="Times New Roman" w:hAnsi="Times New Roman"/>
          <w:szCs w:val="24"/>
        </w:rPr>
      </w:pPr>
      <w:r w:rsidRPr="00F87D29">
        <w:rPr>
          <w:rFonts w:ascii="Times New Roman" w:hAnsi="Times New Roman"/>
          <w:szCs w:val="24"/>
        </w:rPr>
        <w:t>LARA Central FOIA Coordinator</w:t>
      </w:r>
    </w:p>
    <w:p w:rsidR="00F87D29" w:rsidRPr="00F87D29" w:rsidRDefault="00F87D29" w:rsidP="00F87D29">
      <w:pPr>
        <w:rPr>
          <w:rFonts w:ascii="Times New Roman" w:hAnsi="Times New Roman"/>
          <w:szCs w:val="24"/>
        </w:rPr>
      </w:pPr>
    </w:p>
    <w:p w:rsidR="00BC1B36" w:rsidRDefault="00F87D29" w:rsidP="00F87D29">
      <w:pPr>
        <w:rPr>
          <w:rFonts w:ascii="Times New Roman" w:hAnsi="Times New Roman"/>
          <w:szCs w:val="24"/>
        </w:rPr>
      </w:pPr>
      <w:r>
        <w:rPr>
          <w:rFonts w:ascii="Times New Roman" w:hAnsi="Times New Roman"/>
          <w:szCs w:val="24"/>
        </w:rPr>
        <w:t>c</w:t>
      </w:r>
      <w:r w:rsidRPr="00F87D29">
        <w:rPr>
          <w:rFonts w:ascii="Times New Roman" w:hAnsi="Times New Roman"/>
          <w:szCs w:val="24"/>
        </w:rPr>
        <w:t xml:space="preserve">c: </w:t>
      </w:r>
      <w:r w:rsidR="00BC1B36">
        <w:rPr>
          <w:rFonts w:ascii="Times New Roman" w:hAnsi="Times New Roman"/>
          <w:szCs w:val="24"/>
        </w:rPr>
        <w:tab/>
      </w:r>
      <w:r w:rsidRPr="00F87D29">
        <w:rPr>
          <w:rFonts w:ascii="Times New Roman" w:hAnsi="Times New Roman"/>
          <w:szCs w:val="24"/>
        </w:rPr>
        <w:t>Michael Zimm</w:t>
      </w:r>
      <w:r>
        <w:rPr>
          <w:rFonts w:ascii="Times New Roman" w:hAnsi="Times New Roman"/>
          <w:szCs w:val="24"/>
        </w:rPr>
        <w:t>er</w:t>
      </w:r>
    </w:p>
    <w:p w:rsidR="00BC1B36" w:rsidRDefault="00BC1B36" w:rsidP="00BC1B36">
      <w:pPr>
        <w:ind w:firstLine="720"/>
        <w:rPr>
          <w:rFonts w:ascii="Times New Roman" w:hAnsi="Times New Roman"/>
          <w:szCs w:val="24"/>
        </w:rPr>
      </w:pPr>
      <w:r>
        <w:rPr>
          <w:rFonts w:ascii="Times New Roman" w:hAnsi="Times New Roman"/>
          <w:szCs w:val="24"/>
        </w:rPr>
        <w:t>Edward Rodgers</w:t>
      </w:r>
    </w:p>
    <w:p w:rsidR="00F87D29" w:rsidRPr="00F87D29" w:rsidRDefault="00F87D29" w:rsidP="00BC1B36">
      <w:pPr>
        <w:ind w:left="720"/>
        <w:rPr>
          <w:rFonts w:ascii="Times New Roman" w:hAnsi="Times New Roman"/>
          <w:szCs w:val="24"/>
        </w:rPr>
      </w:pPr>
      <w:r>
        <w:rPr>
          <w:rFonts w:ascii="Times New Roman" w:hAnsi="Times New Roman"/>
          <w:szCs w:val="24"/>
        </w:rPr>
        <w:t>Carol Haynes</w:t>
      </w:r>
    </w:p>
    <w:p w:rsidR="001523D2" w:rsidRDefault="001523D2" w:rsidP="00A0036D">
      <w:pPr>
        <w:rPr>
          <w:rFonts w:ascii="Times New Roman" w:hAnsi="Times New Roman"/>
          <w:szCs w:val="24"/>
        </w:rPr>
      </w:pPr>
    </w:p>
    <w:p w:rsidR="00F87D29" w:rsidRDefault="00F87D29" w:rsidP="00A0036D">
      <w:pPr>
        <w:rPr>
          <w:rFonts w:ascii="Times New Roman" w:hAnsi="Times New Roman"/>
          <w:szCs w:val="24"/>
        </w:rPr>
      </w:pPr>
    </w:p>
    <w:p w:rsidR="001F1461" w:rsidRPr="00F87D29" w:rsidRDefault="001F1461" w:rsidP="00A0036D">
      <w:pPr>
        <w:rPr>
          <w:rFonts w:ascii="Times New Roman" w:hAnsi="Times New Roman"/>
          <w:szCs w:val="24"/>
        </w:rPr>
      </w:pPr>
    </w:p>
    <w:sectPr w:rsidR="001F1461" w:rsidRPr="00F87D29">
      <w:headerReference w:type="default" r:id="rId10"/>
      <w:headerReference w:type="first" r:id="rId11"/>
      <w:footerReference w:type="first" r:id="rId12"/>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BB0" w:rsidRDefault="00430BB0">
      <w:r>
        <w:separator/>
      </w:r>
    </w:p>
  </w:endnote>
  <w:endnote w:type="continuationSeparator" w:id="0">
    <w:p w:rsidR="00430BB0" w:rsidRDefault="00430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6CF" w:rsidRDefault="003926CF" w:rsidP="00DC71B1">
    <w:pPr>
      <w:jc w:val="center"/>
      <w:rPr>
        <w:rStyle w:val="Strong"/>
        <w:rFonts w:ascii="Arial" w:hAnsi="Arial" w:cs="Arial"/>
        <w:b w:val="0"/>
        <w:sz w:val="16"/>
        <w:szCs w:val="16"/>
      </w:rPr>
    </w:pPr>
    <w:r>
      <w:rPr>
        <w:rStyle w:val="Strong"/>
        <w:rFonts w:ascii="Arial" w:hAnsi="Arial" w:cs="Arial"/>
        <w:b w:val="0"/>
        <w:sz w:val="16"/>
        <w:szCs w:val="16"/>
      </w:rPr>
      <w:t>LARA</w:t>
    </w:r>
    <w:r w:rsidRPr="00B7384E">
      <w:rPr>
        <w:rStyle w:val="Strong"/>
        <w:rFonts w:ascii="Arial" w:hAnsi="Arial" w:cs="Arial"/>
        <w:b w:val="0"/>
        <w:sz w:val="16"/>
        <w:szCs w:val="16"/>
      </w:rPr>
      <w:t xml:space="preserve"> is an equal opportunity employer </w:t>
    </w:r>
  </w:p>
  <w:p w:rsidR="003926CF" w:rsidRDefault="003926CF" w:rsidP="00DC71B1">
    <w:pPr>
      <w:jc w:val="center"/>
      <w:rPr>
        <w:rStyle w:val="Strong"/>
        <w:rFonts w:ascii="Arial" w:hAnsi="Arial" w:cs="Arial"/>
        <w:b w:val="0"/>
        <w:sz w:val="16"/>
        <w:szCs w:val="16"/>
      </w:rPr>
    </w:pPr>
    <w:r w:rsidRPr="00B7384E">
      <w:rPr>
        <w:rStyle w:val="Strong"/>
        <w:rFonts w:ascii="Arial" w:hAnsi="Arial" w:cs="Arial"/>
        <w:b w:val="0"/>
        <w:sz w:val="16"/>
        <w:szCs w:val="16"/>
      </w:rPr>
      <w:t>Auxiliary aids, services and other reasonable accommodations are available upon</w:t>
    </w:r>
    <w:r>
      <w:rPr>
        <w:rStyle w:val="Strong"/>
        <w:rFonts w:ascii="Arial" w:hAnsi="Arial" w:cs="Arial"/>
        <w:b w:val="0"/>
        <w:sz w:val="16"/>
        <w:szCs w:val="16"/>
      </w:rPr>
      <w:t xml:space="preserve"> </w:t>
    </w:r>
    <w:r w:rsidRPr="00B7384E">
      <w:rPr>
        <w:rStyle w:val="Strong"/>
        <w:rFonts w:ascii="Arial" w:hAnsi="Arial" w:cs="Arial"/>
        <w:b w:val="0"/>
        <w:sz w:val="16"/>
        <w:szCs w:val="16"/>
      </w:rPr>
      <w:t>request to individuals with disabilities.</w:t>
    </w:r>
  </w:p>
  <w:p w:rsidR="003926CF" w:rsidRDefault="003926CF">
    <w:pPr>
      <w:pStyle w:val="Footer"/>
      <w:jc w:val="center"/>
      <w:rPr>
        <w:rFonts w:ascii="Arial" w:hAnsi="Arial" w:cs="Arial"/>
        <w:sz w:val="16"/>
      </w:rPr>
    </w:pPr>
    <w:r>
      <w:rPr>
        <w:rFonts w:ascii="Arial" w:hAnsi="Arial" w:cs="Arial"/>
        <w:sz w:val="16"/>
      </w:rPr>
      <w:t xml:space="preserve">611 WEST </w:t>
    </w:r>
    <w:smartTag w:uri="urn:schemas-microsoft-com:office:smarttags" w:element="City">
      <w:r>
        <w:rPr>
          <w:rFonts w:ascii="Arial" w:hAnsi="Arial" w:cs="Arial"/>
          <w:sz w:val="16"/>
        </w:rPr>
        <w:t>OTTAWA</w:t>
      </w:r>
    </w:smartTag>
    <w:r>
      <w:rPr>
        <w:rFonts w:ascii="Arial" w:hAnsi="Arial" w:cs="Arial"/>
        <w:sz w:val="16"/>
      </w:rPr>
      <w:t xml:space="preserve"> </w:t>
    </w:r>
    <w:r>
      <w:rPr>
        <w:rFonts w:ascii="Arial" w:hAnsi="Arial" w:cs="Arial"/>
        <w:sz w:val="16"/>
      </w:rPr>
      <w:sym w:font="Symbol" w:char="F0B7"/>
    </w:r>
    <w:r>
      <w:rPr>
        <w:rFonts w:ascii="Arial" w:hAnsi="Arial" w:cs="Arial"/>
        <w:sz w:val="16"/>
      </w:rPr>
      <w:t xml:space="preserve"> </w:t>
    </w:r>
    <w:smartTag w:uri="urn:schemas-microsoft-com:office:smarttags" w:element="City">
      <w:smartTag w:uri="urn:schemas-microsoft-com:office:smarttags" w:element="place">
        <w:r>
          <w:rPr>
            <w:rFonts w:ascii="Arial" w:hAnsi="Arial" w:cs="Arial"/>
            <w:sz w:val="16"/>
          </w:rPr>
          <w:t>OTTAWA</w:t>
        </w:r>
      </w:smartTag>
    </w:smartTag>
    <w:r>
      <w:rPr>
        <w:rFonts w:ascii="Arial" w:hAnsi="Arial" w:cs="Arial"/>
        <w:sz w:val="16"/>
      </w:rPr>
      <w:t xml:space="preserve"> BUILDING 4</w:t>
    </w:r>
    <w:r w:rsidRPr="00242146">
      <w:rPr>
        <w:rFonts w:ascii="Arial" w:hAnsi="Arial" w:cs="Arial"/>
        <w:sz w:val="16"/>
        <w:vertAlign w:val="superscript"/>
      </w:rPr>
      <w:t>TH</w:t>
    </w:r>
    <w:r>
      <w:rPr>
        <w:rFonts w:ascii="Arial" w:hAnsi="Arial" w:cs="Arial"/>
        <w:sz w:val="16"/>
      </w:rPr>
      <w:t xml:space="preserve"> FLOOR </w:t>
    </w:r>
    <w:r>
      <w:rPr>
        <w:rFonts w:ascii="Arial" w:hAnsi="Arial" w:cs="Arial"/>
        <w:sz w:val="16"/>
      </w:rPr>
      <w:sym w:font="Symbol" w:char="F0B7"/>
    </w:r>
    <w:r>
      <w:rPr>
        <w:rFonts w:ascii="Arial" w:hAnsi="Arial" w:cs="Arial"/>
        <w:sz w:val="16"/>
      </w:rPr>
      <w:t xml:space="preserve"> P.O. </w:t>
    </w:r>
    <w:smartTag w:uri="urn:schemas-microsoft-com:office:smarttags" w:element="address">
      <w:smartTag w:uri="urn:schemas-microsoft-com:office:smarttags" w:element="Street">
        <w:r>
          <w:rPr>
            <w:rFonts w:ascii="Arial" w:hAnsi="Arial" w:cs="Arial"/>
            <w:sz w:val="16"/>
          </w:rPr>
          <w:t>BOX 30338</w:t>
        </w:r>
      </w:smartTag>
      <w:r>
        <w:rPr>
          <w:rFonts w:ascii="Arial" w:hAnsi="Arial" w:cs="Arial"/>
          <w:sz w:val="16"/>
        </w:rPr>
        <w:t xml:space="preserve"> </w:t>
      </w:r>
      <w:r>
        <w:rPr>
          <w:rFonts w:ascii="Arial" w:hAnsi="Arial" w:cs="Arial"/>
          <w:sz w:val="16"/>
        </w:rPr>
        <w:sym w:font="Symbol" w:char="F0B7"/>
      </w:r>
      <w:r>
        <w:rPr>
          <w:rFonts w:ascii="Arial" w:hAnsi="Arial" w:cs="Arial"/>
          <w:sz w:val="16"/>
        </w:rPr>
        <w:t xml:space="preserve"> </w:t>
      </w:r>
      <w:smartTag w:uri="urn:schemas-microsoft-com:office:smarttags" w:element="City">
        <w:r>
          <w:rPr>
            <w:rFonts w:ascii="Arial" w:hAnsi="Arial" w:cs="Arial"/>
            <w:sz w:val="16"/>
          </w:rPr>
          <w:t>LANSING</w:t>
        </w:r>
      </w:smartTag>
      <w:r>
        <w:rPr>
          <w:rFonts w:ascii="Arial" w:hAnsi="Arial" w:cs="Arial"/>
          <w:sz w:val="16"/>
        </w:rPr>
        <w:t xml:space="preserve">, </w:t>
      </w:r>
      <w:smartTag w:uri="urn:schemas-microsoft-com:office:smarttags" w:element="State">
        <w:r>
          <w:rPr>
            <w:rFonts w:ascii="Arial" w:hAnsi="Arial" w:cs="Arial"/>
            <w:sz w:val="16"/>
          </w:rPr>
          <w:t>MICHIGAN</w:t>
        </w:r>
      </w:smartTag>
      <w:r>
        <w:rPr>
          <w:rFonts w:ascii="Arial" w:hAnsi="Arial" w:cs="Arial"/>
          <w:sz w:val="16"/>
        </w:rPr>
        <w:t xml:space="preserve"> </w:t>
      </w:r>
      <w:smartTag w:uri="urn:schemas-microsoft-com:office:smarttags" w:element="PostalCode">
        <w:r>
          <w:rPr>
            <w:rFonts w:ascii="Arial" w:hAnsi="Arial" w:cs="Arial"/>
            <w:sz w:val="16"/>
          </w:rPr>
          <w:t>48909</w:t>
        </w:r>
      </w:smartTag>
    </w:smartTag>
  </w:p>
  <w:p w:rsidR="003926CF" w:rsidRDefault="003926CF">
    <w:pPr>
      <w:pStyle w:val="Footer"/>
      <w:jc w:val="center"/>
      <w:rPr>
        <w:rFonts w:ascii="Arial" w:hAnsi="Arial" w:cs="Arial"/>
        <w:sz w:val="18"/>
      </w:rPr>
    </w:pPr>
    <w:r>
      <w:rPr>
        <w:rFonts w:ascii="Arial" w:hAnsi="Arial" w:cs="Arial"/>
        <w:sz w:val="16"/>
      </w:rPr>
      <w:t xml:space="preserve">www.michigan.gov/metro  </w:t>
    </w:r>
    <w:r>
      <w:rPr>
        <w:rFonts w:ascii="Arial" w:hAnsi="Arial" w:cs="Arial"/>
        <w:sz w:val="16"/>
      </w:rPr>
      <w:sym w:font="Symbol" w:char="F0B7"/>
    </w:r>
    <w:r>
      <w:rPr>
        <w:rFonts w:ascii="Arial" w:hAnsi="Arial" w:cs="Arial"/>
        <w:sz w:val="16"/>
      </w:rPr>
      <w:t xml:space="preserve">  Phone: (517) 373-0194 </w:t>
    </w:r>
    <w:r>
      <w:rPr>
        <w:rFonts w:ascii="Arial" w:hAnsi="Arial" w:cs="Arial"/>
        <w:sz w:val="16"/>
      </w:rPr>
      <w:sym w:font="Symbol" w:char="F0B7"/>
    </w:r>
    <w:r>
      <w:rPr>
        <w:rFonts w:ascii="Arial" w:hAnsi="Arial" w:cs="Arial"/>
        <w:sz w:val="16"/>
      </w:rPr>
      <w:t xml:space="preserve"> Fax: (517) 335-4037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BB0" w:rsidRDefault="00430BB0">
      <w:r>
        <w:separator/>
      </w:r>
    </w:p>
  </w:footnote>
  <w:footnote w:type="continuationSeparator" w:id="0">
    <w:p w:rsidR="00430BB0" w:rsidRDefault="00430B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D29" w:rsidRDefault="00F87D29">
    <w:pPr>
      <w:pStyle w:val="Header"/>
    </w:pPr>
    <w:r>
      <w:t>Joseph Harcz</w:t>
    </w:r>
  </w:p>
  <w:p w:rsidR="00F87D29" w:rsidRDefault="00F87D29" w:rsidP="009001AE">
    <w:pPr>
      <w:pStyle w:val="Header"/>
      <w:tabs>
        <w:tab w:val="clear" w:pos="4320"/>
        <w:tab w:val="clear" w:pos="8640"/>
        <w:tab w:val="left" w:pos="6135"/>
      </w:tabs>
    </w:pPr>
    <w:r>
      <w:t xml:space="preserve">October </w:t>
    </w:r>
    <w:r w:rsidR="00BC1B36">
      <w:t>21</w:t>
    </w:r>
    <w:r>
      <w:t>, 2013</w:t>
    </w:r>
    <w:r w:rsidR="009001AE">
      <w:tab/>
    </w:r>
  </w:p>
  <w:p w:rsidR="00F87D29" w:rsidRDefault="00F87D29">
    <w:pPr>
      <w:pStyle w:val="Header"/>
    </w:pPr>
    <w:r>
      <w:t xml:space="preserve">Page </w:t>
    </w:r>
    <w:r>
      <w:fldChar w:fldCharType="begin"/>
    </w:r>
    <w:r>
      <w:instrText xml:space="preserve"> PAGE   \* MERGEFORMAT </w:instrText>
    </w:r>
    <w:r>
      <w:fldChar w:fldCharType="separate"/>
    </w:r>
    <w:r w:rsidR="001F1461">
      <w:rPr>
        <w:noProof/>
      </w:rPr>
      <w:t>2</w:t>
    </w:r>
    <w:r>
      <w:rPr>
        <w:noProof/>
      </w:rPr>
      <w:fldChar w:fldCharType="end"/>
    </w:r>
  </w:p>
  <w:p w:rsidR="00F87D29" w:rsidRDefault="00F87D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90" w:type="dxa"/>
      <w:jc w:val="center"/>
      <w:tblLook w:val="0000" w:firstRow="0" w:lastRow="0" w:firstColumn="0" w:lastColumn="0" w:noHBand="0" w:noVBand="0"/>
    </w:tblPr>
    <w:tblGrid>
      <w:gridCol w:w="1980"/>
      <w:gridCol w:w="6840"/>
      <w:gridCol w:w="2070"/>
    </w:tblGrid>
    <w:tr w:rsidR="003926CF" w:rsidTr="00F621BE">
      <w:trPr>
        <w:jc w:val="center"/>
      </w:trPr>
      <w:tc>
        <w:tcPr>
          <w:tcW w:w="1980" w:type="dxa"/>
        </w:tcPr>
        <w:p w:rsidR="003926CF" w:rsidRDefault="003926CF" w:rsidP="00530205">
          <w:pPr>
            <w:pStyle w:val="Header"/>
            <w:ind w:left="-153" w:right="-153"/>
          </w:pPr>
        </w:p>
      </w:tc>
      <w:tc>
        <w:tcPr>
          <w:tcW w:w="6840" w:type="dxa"/>
        </w:tcPr>
        <w:p w:rsidR="003926CF" w:rsidRDefault="00F87D29">
          <w:pPr>
            <w:pStyle w:val="Header"/>
            <w:jc w:val="center"/>
          </w:pPr>
          <w:r>
            <w:rPr>
              <w:noProof/>
            </w:rPr>
            <w:drawing>
              <wp:inline distT="0" distB="0" distL="0" distR="0" wp14:anchorId="2F328729" wp14:editId="4077F1FB">
                <wp:extent cx="495300" cy="571500"/>
                <wp:effectExtent l="0" t="0" r="0" b="0"/>
                <wp:docPr id="4" name="Picture 4" descr="seal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al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571500"/>
                        </a:xfrm>
                        <a:prstGeom prst="rect">
                          <a:avLst/>
                        </a:prstGeom>
                        <a:noFill/>
                        <a:ln>
                          <a:noFill/>
                        </a:ln>
                      </pic:spPr>
                    </pic:pic>
                  </a:graphicData>
                </a:graphic>
              </wp:inline>
            </w:drawing>
          </w:r>
        </w:p>
        <w:p w:rsidR="003926CF" w:rsidRDefault="003926CF">
          <w:pPr>
            <w:pStyle w:val="Header"/>
            <w:jc w:val="center"/>
            <w:rPr>
              <w:sz w:val="17"/>
            </w:rPr>
          </w:pPr>
          <w:r>
            <w:rPr>
              <w:rFonts w:ascii="Arial" w:hAnsi="Arial" w:cs="Arial"/>
              <w:smallCaps/>
              <w:sz w:val="17"/>
            </w:rPr>
            <w:t>State of Michigan</w:t>
          </w:r>
        </w:p>
      </w:tc>
      <w:tc>
        <w:tcPr>
          <w:tcW w:w="2070" w:type="dxa"/>
        </w:tcPr>
        <w:p w:rsidR="003926CF" w:rsidRDefault="003926CF">
          <w:pPr>
            <w:pStyle w:val="Header"/>
          </w:pPr>
        </w:p>
      </w:tc>
    </w:tr>
    <w:tr w:rsidR="003926CF" w:rsidTr="00F621BE">
      <w:trPr>
        <w:jc w:val="center"/>
      </w:trPr>
      <w:tc>
        <w:tcPr>
          <w:tcW w:w="1980" w:type="dxa"/>
        </w:tcPr>
        <w:p w:rsidR="003926CF" w:rsidRPr="00046635" w:rsidRDefault="003926CF" w:rsidP="00046635">
          <w:pPr>
            <w:pStyle w:val="Header"/>
            <w:ind w:left="-153" w:right="-153"/>
            <w:jc w:val="center"/>
            <w:rPr>
              <w:rFonts w:ascii="Arial" w:hAnsi="Arial" w:cs="Arial"/>
              <w:caps/>
              <w:sz w:val="17"/>
              <w:szCs w:val="17"/>
            </w:rPr>
          </w:pPr>
          <w:r w:rsidRPr="00046635">
            <w:rPr>
              <w:rFonts w:ascii="Arial" w:hAnsi="Arial" w:cs="Arial"/>
              <w:caps/>
              <w:sz w:val="17"/>
              <w:szCs w:val="17"/>
            </w:rPr>
            <w:t>Rick Snyder</w:t>
          </w:r>
        </w:p>
        <w:p w:rsidR="003926CF" w:rsidRPr="00046635" w:rsidRDefault="003926CF" w:rsidP="00046635">
          <w:pPr>
            <w:pStyle w:val="Header"/>
            <w:ind w:left="-153" w:right="-153"/>
            <w:jc w:val="center"/>
            <w:rPr>
              <w:rFonts w:ascii="Arial" w:hAnsi="Arial" w:cs="Arial"/>
              <w:sz w:val="14"/>
              <w:szCs w:val="14"/>
            </w:rPr>
          </w:pPr>
          <w:r w:rsidRPr="00046635">
            <w:rPr>
              <w:rFonts w:ascii="Arial" w:hAnsi="Arial" w:cs="Arial"/>
              <w:sz w:val="14"/>
              <w:szCs w:val="14"/>
            </w:rPr>
            <w:t>GOVERNOR</w:t>
          </w:r>
        </w:p>
      </w:tc>
      <w:tc>
        <w:tcPr>
          <w:tcW w:w="6840" w:type="dxa"/>
        </w:tcPr>
        <w:p w:rsidR="003926CF" w:rsidRPr="00046635" w:rsidRDefault="003926CF" w:rsidP="00EE3FDF">
          <w:pPr>
            <w:pStyle w:val="Header"/>
            <w:jc w:val="center"/>
            <w:rPr>
              <w:rFonts w:ascii="Arial" w:hAnsi="Arial" w:cs="Arial"/>
              <w:smallCaps/>
              <w:sz w:val="22"/>
              <w:szCs w:val="22"/>
            </w:rPr>
          </w:pPr>
          <w:r w:rsidRPr="00046635">
            <w:rPr>
              <w:rFonts w:ascii="Arial" w:hAnsi="Arial" w:cs="Arial"/>
              <w:smallCaps/>
              <w:sz w:val="22"/>
              <w:szCs w:val="22"/>
            </w:rPr>
            <w:t>DEPARTMENT OF LICENSING AND REGULATORY AFFAIRS</w:t>
          </w:r>
        </w:p>
        <w:p w:rsidR="003926CF" w:rsidRDefault="003926CF">
          <w:pPr>
            <w:pStyle w:val="Header"/>
            <w:jc w:val="center"/>
            <w:rPr>
              <w:rFonts w:ascii="Arial" w:hAnsi="Arial" w:cs="Arial"/>
              <w:sz w:val="18"/>
              <w:szCs w:val="18"/>
            </w:rPr>
          </w:pPr>
          <w:r>
            <w:rPr>
              <w:rFonts w:ascii="Arial" w:hAnsi="Arial" w:cs="Arial"/>
              <w:sz w:val="18"/>
              <w:szCs w:val="18"/>
            </w:rPr>
            <w:t>METRO AUTHORITY / FOIA</w:t>
          </w:r>
        </w:p>
        <w:p w:rsidR="003926CF" w:rsidRDefault="003926CF" w:rsidP="00362DB5">
          <w:pPr>
            <w:jc w:val="center"/>
            <w:rPr>
              <w:rFonts w:ascii="Arial" w:hAnsi="Arial" w:cs="Arial"/>
              <w:sz w:val="17"/>
              <w:szCs w:val="17"/>
            </w:rPr>
          </w:pPr>
          <w:r>
            <w:rPr>
              <w:rFonts w:ascii="Arial" w:hAnsi="Arial" w:cs="Arial"/>
              <w:sz w:val="17"/>
              <w:szCs w:val="17"/>
            </w:rPr>
            <w:t>MELVIN FARMER, JR.</w:t>
          </w:r>
        </w:p>
        <w:p w:rsidR="003926CF" w:rsidRDefault="003926CF" w:rsidP="00362DB5">
          <w:pPr>
            <w:jc w:val="center"/>
            <w:rPr>
              <w:rFonts w:ascii="Arial" w:hAnsi="Arial" w:cs="Arial"/>
              <w:smallCaps/>
              <w:sz w:val="17"/>
            </w:rPr>
          </w:pPr>
          <w:r>
            <w:rPr>
              <w:rFonts w:ascii="Arial" w:hAnsi="Arial" w:cs="Arial"/>
              <w:sz w:val="14"/>
              <w:szCs w:val="14"/>
            </w:rPr>
            <w:t>DIRECTOR</w:t>
          </w:r>
        </w:p>
      </w:tc>
      <w:tc>
        <w:tcPr>
          <w:tcW w:w="2070" w:type="dxa"/>
        </w:tcPr>
        <w:p w:rsidR="003926CF" w:rsidRPr="00046635" w:rsidRDefault="00253D8A" w:rsidP="00396DFC">
          <w:pPr>
            <w:pStyle w:val="Header"/>
            <w:jc w:val="center"/>
            <w:rPr>
              <w:rFonts w:ascii="Arial" w:hAnsi="Arial" w:cs="Arial"/>
              <w:sz w:val="17"/>
              <w:szCs w:val="17"/>
            </w:rPr>
          </w:pPr>
          <w:r>
            <w:rPr>
              <w:rFonts w:ascii="Arial" w:hAnsi="Arial" w:cs="Arial"/>
              <w:sz w:val="17"/>
              <w:szCs w:val="17"/>
            </w:rPr>
            <w:t>STEVE</w:t>
          </w:r>
          <w:r w:rsidR="003926CF">
            <w:rPr>
              <w:rFonts w:ascii="Arial" w:hAnsi="Arial" w:cs="Arial"/>
              <w:sz w:val="17"/>
              <w:szCs w:val="17"/>
            </w:rPr>
            <w:t xml:space="preserve"> ARWOOD</w:t>
          </w:r>
        </w:p>
        <w:p w:rsidR="003926CF" w:rsidRDefault="003926CF" w:rsidP="0026741B">
          <w:pPr>
            <w:pStyle w:val="Header"/>
            <w:jc w:val="center"/>
            <w:rPr>
              <w:rFonts w:ascii="Arial" w:hAnsi="Arial" w:cs="Arial"/>
              <w:sz w:val="14"/>
            </w:rPr>
          </w:pPr>
          <w:r>
            <w:rPr>
              <w:rFonts w:ascii="Arial" w:hAnsi="Arial" w:cs="Arial"/>
              <w:sz w:val="14"/>
              <w:szCs w:val="14"/>
            </w:rPr>
            <w:t>DIRECTOR</w:t>
          </w:r>
        </w:p>
        <w:p w:rsidR="003926CF" w:rsidRDefault="003926CF" w:rsidP="0026741B">
          <w:pPr>
            <w:pStyle w:val="Header"/>
            <w:jc w:val="center"/>
            <w:rPr>
              <w:rFonts w:ascii="Arial" w:hAnsi="Arial" w:cs="Arial"/>
              <w:sz w:val="14"/>
            </w:rPr>
          </w:pPr>
        </w:p>
        <w:p w:rsidR="003926CF" w:rsidRDefault="003926CF">
          <w:pPr>
            <w:pStyle w:val="Header"/>
            <w:jc w:val="center"/>
            <w:rPr>
              <w:rFonts w:ascii="Arial" w:hAnsi="Arial" w:cs="Arial"/>
              <w:sz w:val="17"/>
            </w:rPr>
          </w:pPr>
        </w:p>
      </w:tc>
    </w:tr>
  </w:tbl>
  <w:p w:rsidR="003926CF" w:rsidRDefault="003926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82600"/>
    <w:multiLevelType w:val="hybridMultilevel"/>
    <w:tmpl w:val="48FC7F00"/>
    <w:lvl w:ilvl="0" w:tplc="1C2E5730">
      <w:start w:val="1876"/>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
    <w:nsid w:val="07613EC4"/>
    <w:multiLevelType w:val="multilevel"/>
    <w:tmpl w:val="69C2A5DE"/>
    <w:lvl w:ilvl="0">
      <w:start w:val="1"/>
      <w:numFmt w:val="decimal"/>
      <w:lvlText w:val="%1."/>
      <w:lvlJc w:val="left"/>
      <w:pPr>
        <w:tabs>
          <w:tab w:val="num" w:pos="480"/>
        </w:tabs>
        <w:ind w:left="480" w:hanging="360"/>
      </w:pPr>
      <w:rPr>
        <w:rFonts w:hint="default"/>
      </w:rPr>
    </w:lvl>
    <w:lvl w:ilvl="1">
      <w:start w:val="1"/>
      <w:numFmt w:val="lowerLetter"/>
      <w:lvlText w:val="%2."/>
      <w:lvlJc w:val="left"/>
      <w:pPr>
        <w:tabs>
          <w:tab w:val="num" w:pos="1200"/>
        </w:tabs>
        <w:ind w:left="1200" w:hanging="360"/>
      </w:pPr>
    </w:lvl>
    <w:lvl w:ilvl="2">
      <w:start w:val="1"/>
      <w:numFmt w:val="lowerRoman"/>
      <w:lvlText w:val="%3."/>
      <w:lvlJc w:val="right"/>
      <w:pPr>
        <w:tabs>
          <w:tab w:val="num" w:pos="1920"/>
        </w:tabs>
        <w:ind w:left="1920" w:hanging="180"/>
      </w:pPr>
    </w:lvl>
    <w:lvl w:ilvl="3">
      <w:start w:val="1"/>
      <w:numFmt w:val="decimal"/>
      <w:lvlText w:val="%4."/>
      <w:lvlJc w:val="left"/>
      <w:pPr>
        <w:tabs>
          <w:tab w:val="num" w:pos="2640"/>
        </w:tabs>
        <w:ind w:left="2640" w:hanging="360"/>
      </w:pPr>
    </w:lvl>
    <w:lvl w:ilvl="4">
      <w:start w:val="1"/>
      <w:numFmt w:val="lowerLetter"/>
      <w:lvlText w:val="%5."/>
      <w:lvlJc w:val="left"/>
      <w:pPr>
        <w:tabs>
          <w:tab w:val="num" w:pos="3360"/>
        </w:tabs>
        <w:ind w:left="3360" w:hanging="360"/>
      </w:pPr>
    </w:lvl>
    <w:lvl w:ilvl="5">
      <w:start w:val="1"/>
      <w:numFmt w:val="lowerRoman"/>
      <w:lvlText w:val="%6."/>
      <w:lvlJc w:val="right"/>
      <w:pPr>
        <w:tabs>
          <w:tab w:val="num" w:pos="4080"/>
        </w:tabs>
        <w:ind w:left="4080" w:hanging="180"/>
      </w:pPr>
    </w:lvl>
    <w:lvl w:ilvl="6">
      <w:start w:val="1"/>
      <w:numFmt w:val="decimal"/>
      <w:lvlText w:val="%7."/>
      <w:lvlJc w:val="left"/>
      <w:pPr>
        <w:tabs>
          <w:tab w:val="num" w:pos="4800"/>
        </w:tabs>
        <w:ind w:left="4800" w:hanging="360"/>
      </w:pPr>
    </w:lvl>
    <w:lvl w:ilvl="7">
      <w:start w:val="1"/>
      <w:numFmt w:val="lowerLetter"/>
      <w:lvlText w:val="%8."/>
      <w:lvlJc w:val="left"/>
      <w:pPr>
        <w:tabs>
          <w:tab w:val="num" w:pos="5520"/>
        </w:tabs>
        <w:ind w:left="5520" w:hanging="360"/>
      </w:pPr>
    </w:lvl>
    <w:lvl w:ilvl="8">
      <w:start w:val="1"/>
      <w:numFmt w:val="lowerRoman"/>
      <w:lvlText w:val="%9."/>
      <w:lvlJc w:val="right"/>
      <w:pPr>
        <w:tabs>
          <w:tab w:val="num" w:pos="6240"/>
        </w:tabs>
        <w:ind w:left="6240" w:hanging="180"/>
      </w:pPr>
    </w:lvl>
  </w:abstractNum>
  <w:abstractNum w:abstractNumId="2">
    <w:nsid w:val="0CC8048A"/>
    <w:multiLevelType w:val="multilevel"/>
    <w:tmpl w:val="81122378"/>
    <w:lvl w:ilvl="0">
      <w:start w:val="1"/>
      <w:numFmt w:val="upperLetter"/>
      <w:lvlText w:val="%1."/>
      <w:lvlJc w:val="left"/>
      <w:pPr>
        <w:tabs>
          <w:tab w:val="num" w:pos="1260"/>
        </w:tabs>
        <w:ind w:left="1260" w:hanging="360"/>
      </w:pPr>
      <w:rPr>
        <w:rFonts w:hint="default"/>
      </w:rPr>
    </w:lvl>
    <w:lvl w:ilvl="1">
      <w:start w:val="1"/>
      <w:numFmt w:val="lowerLetter"/>
      <w:lvlText w:val="%2."/>
      <w:lvlJc w:val="left"/>
      <w:pPr>
        <w:tabs>
          <w:tab w:val="num" w:pos="1980"/>
        </w:tabs>
        <w:ind w:left="1980" w:hanging="360"/>
      </w:pPr>
    </w:lvl>
    <w:lvl w:ilvl="2">
      <w:start w:val="5"/>
      <w:numFmt w:val="decimal"/>
      <w:lvlText w:val="%3."/>
      <w:lvlJc w:val="left"/>
      <w:pPr>
        <w:tabs>
          <w:tab w:val="num" w:pos="2880"/>
        </w:tabs>
        <w:ind w:left="2880" w:hanging="360"/>
      </w:pPr>
      <w:rPr>
        <w:rFonts w:hint="default"/>
      </w:rPr>
    </w:lvl>
    <w:lvl w:ilvl="3">
      <w:start w:val="4"/>
      <w:numFmt w:val="upperRoman"/>
      <w:lvlText w:val="%4."/>
      <w:lvlJc w:val="left"/>
      <w:pPr>
        <w:tabs>
          <w:tab w:val="num" w:pos="3780"/>
        </w:tabs>
        <w:ind w:left="3780" w:hanging="720"/>
      </w:pPr>
      <w:rPr>
        <w:rFonts w:hint="default"/>
      </w:rPr>
    </w:lvl>
    <w:lvl w:ilvl="4">
      <w:start w:val="6"/>
      <w:numFmt w:val="bullet"/>
      <w:lvlText w:val="-"/>
      <w:lvlJc w:val="left"/>
      <w:pPr>
        <w:tabs>
          <w:tab w:val="num" w:pos="4695"/>
        </w:tabs>
        <w:ind w:left="4695" w:hanging="915"/>
      </w:pPr>
      <w:rPr>
        <w:rFonts w:ascii="Century Schoolbook" w:eastAsia="Times New Roman" w:hAnsi="Century Schoolbook" w:cs="Times New Roman" w:hint="default"/>
        <w:color w:val="auto"/>
      </w:r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3">
    <w:nsid w:val="0CF70321"/>
    <w:multiLevelType w:val="hybridMultilevel"/>
    <w:tmpl w:val="6616EDD4"/>
    <w:lvl w:ilvl="0" w:tplc="A38CC604">
      <w:start w:val="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4">
    <w:nsid w:val="167421D1"/>
    <w:multiLevelType w:val="hybridMultilevel"/>
    <w:tmpl w:val="16A65DF6"/>
    <w:lvl w:ilvl="0" w:tplc="D40696C8">
      <w:numFmt w:val="bullet"/>
      <w:lvlText w:val="-"/>
      <w:lvlJc w:val="left"/>
      <w:pPr>
        <w:tabs>
          <w:tab w:val="num" w:pos="480"/>
        </w:tabs>
        <w:ind w:left="480" w:hanging="360"/>
      </w:pPr>
      <w:rPr>
        <w:rFonts w:ascii="Times New Roman" w:eastAsia="Times New Roman" w:hAnsi="Times New Roman" w:cs="Times New Roman" w:hint="default"/>
      </w:rPr>
    </w:lvl>
    <w:lvl w:ilvl="1" w:tplc="04090003" w:tentative="1">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5">
    <w:nsid w:val="1E002CC9"/>
    <w:multiLevelType w:val="multilevel"/>
    <w:tmpl w:val="CB004D88"/>
    <w:lvl w:ilvl="0">
      <w:start w:val="1"/>
      <w:numFmt w:val="upperRoman"/>
      <w:lvlText w:val="%1."/>
      <w:lvlJc w:val="right"/>
      <w:pPr>
        <w:tabs>
          <w:tab w:val="num" w:pos="360"/>
        </w:tabs>
        <w:ind w:left="360" w:hanging="180"/>
      </w:p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800"/>
        </w:tabs>
        <w:ind w:left="1800" w:hanging="180"/>
      </w:pPr>
    </w:lvl>
    <w:lvl w:ilvl="3">
      <w:start w:val="1075"/>
      <w:numFmt w:val="bullet"/>
      <w:lvlText w:val="-"/>
      <w:lvlJc w:val="left"/>
      <w:pPr>
        <w:tabs>
          <w:tab w:val="num" w:pos="2520"/>
        </w:tabs>
        <w:ind w:left="2520" w:hanging="360"/>
      </w:pPr>
      <w:rPr>
        <w:rFonts w:ascii="Times New Roman" w:eastAsia="Times New Roman" w:hAnsi="Times New Roman" w:cs="Times New Roman" w:hint="default"/>
      </w:rPr>
    </w:lvl>
    <w:lvl w:ilvl="4">
      <w:numFmt w:val="bullet"/>
      <w:lvlText w:val=""/>
      <w:lvlJc w:val="left"/>
      <w:pPr>
        <w:tabs>
          <w:tab w:val="num" w:pos="3240"/>
        </w:tabs>
        <w:ind w:left="3240" w:hanging="360"/>
      </w:pPr>
      <w:rPr>
        <w:rFonts w:ascii="Symbol" w:eastAsia="Times New Roman" w:hAnsi="Symbol" w:cs="Times New Roman" w:hint="default"/>
        <w:color w:val="000000"/>
      </w:rPr>
    </w:lvl>
    <w:lvl w:ilvl="5">
      <w:start w:val="1"/>
      <w:numFmt w:val="decimal"/>
      <w:lvlText w:val="%6."/>
      <w:lvlJc w:val="left"/>
      <w:pPr>
        <w:tabs>
          <w:tab w:val="num" w:pos="4140"/>
        </w:tabs>
        <w:ind w:left="4140" w:hanging="360"/>
      </w:pPr>
      <w:rPr>
        <w:rFonts w:hint="default"/>
      </w:r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nsid w:val="32495467"/>
    <w:multiLevelType w:val="hybridMultilevel"/>
    <w:tmpl w:val="754A1D24"/>
    <w:lvl w:ilvl="0" w:tplc="4AD4269A">
      <w:start w:val="1"/>
      <w:numFmt w:val="bullet"/>
      <w:lvlText w:val="-"/>
      <w:lvlJc w:val="left"/>
      <w:pPr>
        <w:tabs>
          <w:tab w:val="num" w:pos="1080"/>
        </w:tabs>
        <w:ind w:left="1080" w:hanging="360"/>
      </w:pPr>
      <w:rPr>
        <w:rFonts w:ascii="@SimSun" w:eastAsia="@SimSun" w:hAnsi="@SimSun" w:cs="@SimSun" w:hint="eastAsia"/>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39104DDB"/>
    <w:multiLevelType w:val="hybridMultilevel"/>
    <w:tmpl w:val="A2982F1A"/>
    <w:lvl w:ilvl="0" w:tplc="04090013">
      <w:start w:val="1"/>
      <w:numFmt w:val="upperRoman"/>
      <w:lvlText w:val="%1."/>
      <w:lvlJc w:val="right"/>
      <w:pPr>
        <w:tabs>
          <w:tab w:val="num" w:pos="360"/>
        </w:tabs>
        <w:ind w:left="360" w:hanging="180"/>
      </w:pPr>
    </w:lvl>
    <w:lvl w:ilvl="1" w:tplc="7F0C5A12">
      <w:start w:val="1"/>
      <w:numFmt w:val="decimal"/>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21FAD724">
      <w:start w:val="1075"/>
      <w:numFmt w:val="bullet"/>
      <w:lvlText w:val="-"/>
      <w:lvlJc w:val="left"/>
      <w:pPr>
        <w:tabs>
          <w:tab w:val="num" w:pos="2520"/>
        </w:tabs>
        <w:ind w:left="2520" w:hanging="360"/>
      </w:pPr>
      <w:rPr>
        <w:rFonts w:ascii="Times New Roman" w:eastAsia="Times New Roman" w:hAnsi="Times New Roman" w:cs="Times New Roman" w:hint="default"/>
      </w:rPr>
    </w:lvl>
    <w:lvl w:ilvl="4" w:tplc="05F85DB8">
      <w:numFmt w:val="bullet"/>
      <w:lvlText w:val=""/>
      <w:lvlJc w:val="left"/>
      <w:pPr>
        <w:tabs>
          <w:tab w:val="num" w:pos="3240"/>
        </w:tabs>
        <w:ind w:left="3240" w:hanging="360"/>
      </w:pPr>
      <w:rPr>
        <w:rFonts w:ascii="Symbol" w:eastAsia="Times New Roman" w:hAnsi="Symbol" w:cs="Times New Roman" w:hint="default"/>
        <w:color w:val="000000"/>
      </w:rPr>
    </w:lvl>
    <w:lvl w:ilvl="5" w:tplc="B17A0186">
      <w:start w:val="1"/>
      <w:numFmt w:val="decimal"/>
      <w:lvlText w:val="%6."/>
      <w:lvlJc w:val="left"/>
      <w:pPr>
        <w:tabs>
          <w:tab w:val="num" w:pos="4140"/>
        </w:tabs>
        <w:ind w:left="4140" w:hanging="360"/>
      </w:pPr>
      <w:rPr>
        <w:rFonts w:hint="default"/>
      </w:r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5648508A"/>
    <w:multiLevelType w:val="hybridMultilevel"/>
    <w:tmpl w:val="9970F7F6"/>
    <w:lvl w:ilvl="0" w:tplc="D01083B8">
      <w:start w:val="1"/>
      <w:numFmt w:val="upperLetter"/>
      <w:lvlText w:val="%1."/>
      <w:lvlJc w:val="left"/>
      <w:pPr>
        <w:tabs>
          <w:tab w:val="num" w:pos="1260"/>
        </w:tabs>
        <w:ind w:left="1260" w:hanging="360"/>
      </w:pPr>
      <w:rPr>
        <w:rFonts w:hint="default"/>
      </w:rPr>
    </w:lvl>
    <w:lvl w:ilvl="1" w:tplc="04090019">
      <w:start w:val="1"/>
      <w:numFmt w:val="lowerLetter"/>
      <w:lvlText w:val="%2."/>
      <w:lvlJc w:val="left"/>
      <w:pPr>
        <w:tabs>
          <w:tab w:val="num" w:pos="1980"/>
        </w:tabs>
        <w:ind w:left="1980" w:hanging="360"/>
      </w:pPr>
    </w:lvl>
    <w:lvl w:ilvl="2" w:tplc="4AD4269A">
      <w:start w:val="1"/>
      <w:numFmt w:val="bullet"/>
      <w:lvlText w:val="-"/>
      <w:lvlJc w:val="left"/>
      <w:pPr>
        <w:tabs>
          <w:tab w:val="num" w:pos="2880"/>
        </w:tabs>
        <w:ind w:left="2880" w:hanging="360"/>
      </w:pPr>
      <w:rPr>
        <w:rFonts w:ascii="@SimSun" w:eastAsia="@SimSun" w:hAnsi="@SimSun" w:cs="@SimSun" w:hint="eastAsia"/>
      </w:rPr>
    </w:lvl>
    <w:lvl w:ilvl="3" w:tplc="F9B080AC">
      <w:start w:val="4"/>
      <w:numFmt w:val="upperRoman"/>
      <w:lvlText w:val="%4."/>
      <w:lvlJc w:val="left"/>
      <w:pPr>
        <w:tabs>
          <w:tab w:val="num" w:pos="3780"/>
        </w:tabs>
        <w:ind w:left="3780" w:hanging="720"/>
      </w:pPr>
      <w:rPr>
        <w:rFonts w:hint="default"/>
      </w:rPr>
    </w:lvl>
    <w:lvl w:ilvl="4" w:tplc="F7286920">
      <w:start w:val="6"/>
      <w:numFmt w:val="bullet"/>
      <w:lvlText w:val="-"/>
      <w:lvlJc w:val="left"/>
      <w:pPr>
        <w:tabs>
          <w:tab w:val="num" w:pos="4695"/>
        </w:tabs>
        <w:ind w:left="4695" w:hanging="915"/>
      </w:pPr>
      <w:rPr>
        <w:rFonts w:ascii="Century Schoolbook" w:eastAsia="Times New Roman" w:hAnsi="Century Schoolbook" w:cs="Times New Roman" w:hint="default"/>
        <w:color w:val="auto"/>
      </w:r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9">
    <w:nsid w:val="57617CF4"/>
    <w:multiLevelType w:val="hybridMultilevel"/>
    <w:tmpl w:val="AB5C677E"/>
    <w:lvl w:ilvl="0" w:tplc="1F82018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7DC4E91"/>
    <w:multiLevelType w:val="hybridMultilevel"/>
    <w:tmpl w:val="472CF956"/>
    <w:lvl w:ilvl="0" w:tplc="A38CC604">
      <w:start w:val="2"/>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1">
    <w:nsid w:val="5C1C59FA"/>
    <w:multiLevelType w:val="hybridMultilevel"/>
    <w:tmpl w:val="C5A4BA92"/>
    <w:lvl w:ilvl="0" w:tplc="03CAB922">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5C6252EE"/>
    <w:multiLevelType w:val="hybridMultilevel"/>
    <w:tmpl w:val="549E9B70"/>
    <w:lvl w:ilvl="0" w:tplc="C0C28C26">
      <w:start w:val="1"/>
      <w:numFmt w:val="decimal"/>
      <w:lvlText w:val="%1."/>
      <w:lvlJc w:val="left"/>
      <w:pPr>
        <w:tabs>
          <w:tab w:val="num" w:pos="1140"/>
        </w:tabs>
        <w:ind w:left="11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6A32401F"/>
    <w:multiLevelType w:val="hybridMultilevel"/>
    <w:tmpl w:val="2A2E8132"/>
    <w:lvl w:ilvl="0" w:tplc="4AD4269A">
      <w:start w:val="1"/>
      <w:numFmt w:val="bullet"/>
      <w:lvlText w:val="-"/>
      <w:lvlJc w:val="left"/>
      <w:pPr>
        <w:tabs>
          <w:tab w:val="num" w:pos="360"/>
        </w:tabs>
        <w:ind w:left="360" w:hanging="360"/>
      </w:pPr>
      <w:rPr>
        <w:rFonts w:ascii="@SimSun" w:eastAsia="@SimSun" w:hAnsi="@SimSun" w:cs="@SimSun" w:hint="eastAsia"/>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4">
    <w:nsid w:val="742B60E2"/>
    <w:multiLevelType w:val="hybridMultilevel"/>
    <w:tmpl w:val="84A05FF6"/>
    <w:lvl w:ilvl="0" w:tplc="ED627478">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5">
    <w:nsid w:val="78B464BD"/>
    <w:multiLevelType w:val="hybridMultilevel"/>
    <w:tmpl w:val="0CF2E422"/>
    <w:lvl w:ilvl="0" w:tplc="5CCC52B2">
      <w:start w:val="2"/>
      <w:numFmt w:val="decimal"/>
      <w:lvlText w:val="%1."/>
      <w:lvlJc w:val="left"/>
      <w:pPr>
        <w:tabs>
          <w:tab w:val="num" w:pos="900"/>
        </w:tabs>
        <w:ind w:left="900" w:hanging="360"/>
      </w:pPr>
      <w:rPr>
        <w:rFonts w:hint="default"/>
      </w:rPr>
    </w:lvl>
    <w:lvl w:ilvl="1" w:tplc="5170BBE2">
      <w:start w:val="5"/>
      <w:numFmt w:val="upperRoman"/>
      <w:lvlText w:val="%2."/>
      <w:lvlJc w:val="left"/>
      <w:pPr>
        <w:tabs>
          <w:tab w:val="num" w:pos="1980"/>
        </w:tabs>
        <w:ind w:left="1980" w:hanging="720"/>
      </w:pPr>
      <w:rPr>
        <w:rFonts w:hint="default"/>
      </w:rPr>
    </w:lvl>
    <w:lvl w:ilvl="2" w:tplc="A29A9FF0">
      <w:start w:val="5"/>
      <w:numFmt w:val="upperLetter"/>
      <w:lvlText w:val="%3."/>
      <w:lvlJc w:val="left"/>
      <w:pPr>
        <w:tabs>
          <w:tab w:val="num" w:pos="2520"/>
        </w:tabs>
        <w:ind w:left="2520" w:hanging="360"/>
      </w:pPr>
      <w:rPr>
        <w:rFonts w:hint="default"/>
        <w:color w:val="000000"/>
        <w:u w:val="single"/>
      </w:rPr>
    </w:lvl>
    <w:lvl w:ilvl="3" w:tplc="7FE2980E">
      <w:start w:val="4"/>
      <w:numFmt w:val="bullet"/>
      <w:lvlText w:val="-"/>
      <w:lvlJc w:val="left"/>
      <w:pPr>
        <w:tabs>
          <w:tab w:val="num" w:pos="3060"/>
        </w:tabs>
        <w:ind w:left="3060" w:hanging="360"/>
      </w:pPr>
      <w:rPr>
        <w:rFonts w:ascii="Times New Roman" w:eastAsia="Times New Roman" w:hAnsi="Times New Roman" w:cs="Times New Roman" w:hint="default"/>
      </w:r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6">
    <w:nsid w:val="7EFA1587"/>
    <w:multiLevelType w:val="hybridMultilevel"/>
    <w:tmpl w:val="36A6D104"/>
    <w:lvl w:ilvl="0" w:tplc="DDF0BC0A">
      <w:start w:val="1"/>
      <w:numFmt w:val="upperLetter"/>
      <w:lvlText w:val="%1."/>
      <w:lvlJc w:val="left"/>
      <w:pPr>
        <w:tabs>
          <w:tab w:val="num" w:pos="900"/>
        </w:tabs>
        <w:ind w:left="900" w:hanging="72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6"/>
  </w:num>
  <w:num w:numId="2">
    <w:abstractNumId w:val="4"/>
  </w:num>
  <w:num w:numId="3">
    <w:abstractNumId w:val="11"/>
  </w:num>
  <w:num w:numId="4">
    <w:abstractNumId w:val="10"/>
  </w:num>
  <w:num w:numId="5">
    <w:abstractNumId w:val="1"/>
  </w:num>
  <w:num w:numId="6">
    <w:abstractNumId w:val="3"/>
  </w:num>
  <w:num w:numId="7">
    <w:abstractNumId w:val="8"/>
  </w:num>
  <w:num w:numId="8">
    <w:abstractNumId w:val="7"/>
  </w:num>
  <w:num w:numId="9">
    <w:abstractNumId w:val="16"/>
  </w:num>
  <w:num w:numId="10">
    <w:abstractNumId w:val="12"/>
  </w:num>
  <w:num w:numId="11">
    <w:abstractNumId w:val="15"/>
  </w:num>
  <w:num w:numId="12">
    <w:abstractNumId w:val="9"/>
  </w:num>
  <w:num w:numId="13">
    <w:abstractNumId w:val="13"/>
  </w:num>
  <w:num w:numId="14">
    <w:abstractNumId w:val="5"/>
  </w:num>
  <w:num w:numId="15">
    <w:abstractNumId w:val="2"/>
  </w:num>
  <w:num w:numId="16">
    <w:abstractNumId w:val="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C0F"/>
    <w:rsid w:val="0004558B"/>
    <w:rsid w:val="00046635"/>
    <w:rsid w:val="00047980"/>
    <w:rsid w:val="00062532"/>
    <w:rsid w:val="000A28FC"/>
    <w:rsid w:val="000A39AD"/>
    <w:rsid w:val="000C22DF"/>
    <w:rsid w:val="00103FBF"/>
    <w:rsid w:val="0011370D"/>
    <w:rsid w:val="001523D2"/>
    <w:rsid w:val="00164C2D"/>
    <w:rsid w:val="001B4624"/>
    <w:rsid w:val="001B78EE"/>
    <w:rsid w:val="001F1461"/>
    <w:rsid w:val="00210FBE"/>
    <w:rsid w:val="00240F41"/>
    <w:rsid w:val="00242146"/>
    <w:rsid w:val="00253D8A"/>
    <w:rsid w:val="0026741B"/>
    <w:rsid w:val="002A2530"/>
    <w:rsid w:val="002D5961"/>
    <w:rsid w:val="003021AB"/>
    <w:rsid w:val="00304D20"/>
    <w:rsid w:val="0031121F"/>
    <w:rsid w:val="00340250"/>
    <w:rsid w:val="003407B6"/>
    <w:rsid w:val="00353DBC"/>
    <w:rsid w:val="00362DB5"/>
    <w:rsid w:val="003926CF"/>
    <w:rsid w:val="00396DFC"/>
    <w:rsid w:val="00404179"/>
    <w:rsid w:val="00407955"/>
    <w:rsid w:val="00417CD2"/>
    <w:rsid w:val="00426F6C"/>
    <w:rsid w:val="00430BB0"/>
    <w:rsid w:val="00436759"/>
    <w:rsid w:val="00447683"/>
    <w:rsid w:val="00471D41"/>
    <w:rsid w:val="004813C9"/>
    <w:rsid w:val="004925E5"/>
    <w:rsid w:val="004E1F8E"/>
    <w:rsid w:val="005041C6"/>
    <w:rsid w:val="00530205"/>
    <w:rsid w:val="00532712"/>
    <w:rsid w:val="00541204"/>
    <w:rsid w:val="005425C6"/>
    <w:rsid w:val="005A72AD"/>
    <w:rsid w:val="005B49C0"/>
    <w:rsid w:val="005E3077"/>
    <w:rsid w:val="0061135A"/>
    <w:rsid w:val="00611BC3"/>
    <w:rsid w:val="006313BB"/>
    <w:rsid w:val="00631EB4"/>
    <w:rsid w:val="00634AF9"/>
    <w:rsid w:val="00651C0F"/>
    <w:rsid w:val="0065413F"/>
    <w:rsid w:val="006621D9"/>
    <w:rsid w:val="00664C99"/>
    <w:rsid w:val="00665124"/>
    <w:rsid w:val="00670D68"/>
    <w:rsid w:val="006B6344"/>
    <w:rsid w:val="00704DFF"/>
    <w:rsid w:val="007740E3"/>
    <w:rsid w:val="00782610"/>
    <w:rsid w:val="007909C3"/>
    <w:rsid w:val="008064E6"/>
    <w:rsid w:val="00807ACE"/>
    <w:rsid w:val="00824A00"/>
    <w:rsid w:val="008B6A9C"/>
    <w:rsid w:val="008D3FD7"/>
    <w:rsid w:val="009001AE"/>
    <w:rsid w:val="00905B21"/>
    <w:rsid w:val="0094594A"/>
    <w:rsid w:val="0094636E"/>
    <w:rsid w:val="00960077"/>
    <w:rsid w:val="00961E39"/>
    <w:rsid w:val="009A1211"/>
    <w:rsid w:val="009B36E2"/>
    <w:rsid w:val="00A0036D"/>
    <w:rsid w:val="00A04BDE"/>
    <w:rsid w:val="00A23C1E"/>
    <w:rsid w:val="00A56314"/>
    <w:rsid w:val="00A60B88"/>
    <w:rsid w:val="00AB0E58"/>
    <w:rsid w:val="00AB7971"/>
    <w:rsid w:val="00AC7224"/>
    <w:rsid w:val="00AD2192"/>
    <w:rsid w:val="00AD4C43"/>
    <w:rsid w:val="00AE24F7"/>
    <w:rsid w:val="00AE3A27"/>
    <w:rsid w:val="00B3237C"/>
    <w:rsid w:val="00B33481"/>
    <w:rsid w:val="00B34296"/>
    <w:rsid w:val="00B52916"/>
    <w:rsid w:val="00B53749"/>
    <w:rsid w:val="00B62D2F"/>
    <w:rsid w:val="00BC1B36"/>
    <w:rsid w:val="00BE1D76"/>
    <w:rsid w:val="00BE440A"/>
    <w:rsid w:val="00BF1D27"/>
    <w:rsid w:val="00C13D57"/>
    <w:rsid w:val="00C3163D"/>
    <w:rsid w:val="00C51BC3"/>
    <w:rsid w:val="00C52591"/>
    <w:rsid w:val="00CB37F4"/>
    <w:rsid w:val="00CB5216"/>
    <w:rsid w:val="00D21F42"/>
    <w:rsid w:val="00D56E09"/>
    <w:rsid w:val="00D95E94"/>
    <w:rsid w:val="00DB1104"/>
    <w:rsid w:val="00DC3F6E"/>
    <w:rsid w:val="00DC71B1"/>
    <w:rsid w:val="00DF3760"/>
    <w:rsid w:val="00E14007"/>
    <w:rsid w:val="00E450CC"/>
    <w:rsid w:val="00E50E05"/>
    <w:rsid w:val="00E53E5C"/>
    <w:rsid w:val="00E54FBA"/>
    <w:rsid w:val="00E622E0"/>
    <w:rsid w:val="00E74676"/>
    <w:rsid w:val="00E92303"/>
    <w:rsid w:val="00E97C9A"/>
    <w:rsid w:val="00EB023B"/>
    <w:rsid w:val="00EC202F"/>
    <w:rsid w:val="00EC7CDA"/>
    <w:rsid w:val="00EE3FDF"/>
    <w:rsid w:val="00F148C1"/>
    <w:rsid w:val="00F621BE"/>
    <w:rsid w:val="00F80E9C"/>
    <w:rsid w:val="00F87D29"/>
    <w:rsid w:val="00F945E1"/>
    <w:rsid w:val="00FC5DA4"/>
    <w:rsid w:val="00FE093E"/>
    <w:rsid w:val="00FE6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entury Schoolbook" w:hAnsi="Century Schoolbook"/>
      <w:sz w:val="24"/>
    </w:rPr>
  </w:style>
  <w:style w:type="paragraph" w:styleId="Heading1">
    <w:name w:val="heading 1"/>
    <w:basedOn w:val="Normal"/>
    <w:next w:val="Normal"/>
    <w:qFormat/>
    <w:pPr>
      <w:keepNext/>
      <w:outlineLvl w:val="0"/>
    </w:pPr>
    <w:rPr>
      <w:rFonts w:ascii="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customStyle="1" w:styleId="MyHeader">
    <w:name w:val="My Header"/>
    <w:basedOn w:val="Normal"/>
    <w:next w:val="Normal"/>
    <w:pPr>
      <w:jc w:val="center"/>
    </w:pPr>
    <w:rPr>
      <w:b/>
      <w:sz w:val="28"/>
    </w:rPr>
  </w:style>
  <w:style w:type="character" w:styleId="Hyperlink">
    <w:name w:val="Hyperlink"/>
    <w:rPr>
      <w:color w:val="0000FF"/>
      <w:u w:val="single"/>
    </w:rPr>
  </w:style>
  <w:style w:type="character" w:styleId="Strong">
    <w:name w:val="Strong"/>
    <w:qFormat/>
    <w:rsid w:val="00DC71B1"/>
    <w:rPr>
      <w:b/>
      <w:bCs/>
    </w:rPr>
  </w:style>
  <w:style w:type="character" w:customStyle="1" w:styleId="HeaderChar">
    <w:name w:val="Header Char"/>
    <w:link w:val="Header"/>
    <w:uiPriority w:val="99"/>
    <w:rsid w:val="00BE440A"/>
    <w:rPr>
      <w:rFonts w:ascii="Century Schoolbook" w:hAnsi="Century Schoolbook"/>
      <w:sz w:val="24"/>
    </w:rPr>
  </w:style>
  <w:style w:type="paragraph" w:styleId="BalloonText">
    <w:name w:val="Balloon Text"/>
    <w:basedOn w:val="Normal"/>
    <w:semiHidden/>
    <w:rsid w:val="00242146"/>
    <w:rPr>
      <w:rFonts w:ascii="Tahoma" w:hAnsi="Tahoma" w:cs="Tahoma"/>
      <w:sz w:val="16"/>
      <w:szCs w:val="16"/>
    </w:rPr>
  </w:style>
  <w:style w:type="paragraph" w:styleId="BodyTextIndent2">
    <w:name w:val="Body Text Indent 2"/>
    <w:basedOn w:val="Normal"/>
    <w:rsid w:val="004813C9"/>
    <w:pPr>
      <w:ind w:left="720" w:hanging="720"/>
    </w:pPr>
    <w:rPr>
      <w:rFonts w:ascii="Times New Roman" w:hAnsi="Times New Roman"/>
      <w:szCs w:val="24"/>
    </w:rPr>
  </w:style>
  <w:style w:type="paragraph" w:styleId="BodyTextIndent3">
    <w:name w:val="Body Text Indent 3"/>
    <w:basedOn w:val="Normal"/>
    <w:rsid w:val="004813C9"/>
    <w:pPr>
      <w:ind w:left="1440" w:hanging="720"/>
    </w:pPr>
    <w:rPr>
      <w:rFonts w:ascii="Times New Roman" w:hAnsi="Times New Roman"/>
      <w:szCs w:val="24"/>
    </w:rPr>
  </w:style>
  <w:style w:type="table" w:styleId="TableGrid">
    <w:name w:val="Table Grid"/>
    <w:basedOn w:val="TableNormal"/>
    <w:rsid w:val="004813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4813C9"/>
    <w:rPr>
      <w:rFonts w:ascii="Times New Roman" w:hAnsi="Times New Roman"/>
      <w:sz w:val="20"/>
    </w:rPr>
  </w:style>
  <w:style w:type="character" w:styleId="FootnoteReference">
    <w:name w:val="footnote reference"/>
    <w:semiHidden/>
    <w:rsid w:val="004813C9"/>
    <w:rPr>
      <w:vertAlign w:val="superscript"/>
    </w:rPr>
  </w:style>
  <w:style w:type="paragraph" w:styleId="ListParagraph">
    <w:name w:val="List Paragraph"/>
    <w:basedOn w:val="Normal"/>
    <w:uiPriority w:val="34"/>
    <w:qFormat/>
    <w:rsid w:val="00E92303"/>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entury Schoolbook" w:hAnsi="Century Schoolbook"/>
      <w:sz w:val="24"/>
    </w:rPr>
  </w:style>
  <w:style w:type="paragraph" w:styleId="Heading1">
    <w:name w:val="heading 1"/>
    <w:basedOn w:val="Normal"/>
    <w:next w:val="Normal"/>
    <w:qFormat/>
    <w:pPr>
      <w:keepNext/>
      <w:outlineLvl w:val="0"/>
    </w:pPr>
    <w:rPr>
      <w:rFonts w:ascii="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customStyle="1" w:styleId="MyHeader">
    <w:name w:val="My Header"/>
    <w:basedOn w:val="Normal"/>
    <w:next w:val="Normal"/>
    <w:pPr>
      <w:jc w:val="center"/>
    </w:pPr>
    <w:rPr>
      <w:b/>
      <w:sz w:val="28"/>
    </w:rPr>
  </w:style>
  <w:style w:type="character" w:styleId="Hyperlink">
    <w:name w:val="Hyperlink"/>
    <w:rPr>
      <w:color w:val="0000FF"/>
      <w:u w:val="single"/>
    </w:rPr>
  </w:style>
  <w:style w:type="character" w:styleId="Strong">
    <w:name w:val="Strong"/>
    <w:qFormat/>
    <w:rsid w:val="00DC71B1"/>
    <w:rPr>
      <w:b/>
      <w:bCs/>
    </w:rPr>
  </w:style>
  <w:style w:type="character" w:customStyle="1" w:styleId="HeaderChar">
    <w:name w:val="Header Char"/>
    <w:link w:val="Header"/>
    <w:uiPriority w:val="99"/>
    <w:rsid w:val="00BE440A"/>
    <w:rPr>
      <w:rFonts w:ascii="Century Schoolbook" w:hAnsi="Century Schoolbook"/>
      <w:sz w:val="24"/>
    </w:rPr>
  </w:style>
  <w:style w:type="paragraph" w:styleId="BalloonText">
    <w:name w:val="Balloon Text"/>
    <w:basedOn w:val="Normal"/>
    <w:semiHidden/>
    <w:rsid w:val="00242146"/>
    <w:rPr>
      <w:rFonts w:ascii="Tahoma" w:hAnsi="Tahoma" w:cs="Tahoma"/>
      <w:sz w:val="16"/>
      <w:szCs w:val="16"/>
    </w:rPr>
  </w:style>
  <w:style w:type="paragraph" w:styleId="BodyTextIndent2">
    <w:name w:val="Body Text Indent 2"/>
    <w:basedOn w:val="Normal"/>
    <w:rsid w:val="004813C9"/>
    <w:pPr>
      <w:ind w:left="720" w:hanging="720"/>
    </w:pPr>
    <w:rPr>
      <w:rFonts w:ascii="Times New Roman" w:hAnsi="Times New Roman"/>
      <w:szCs w:val="24"/>
    </w:rPr>
  </w:style>
  <w:style w:type="paragraph" w:styleId="BodyTextIndent3">
    <w:name w:val="Body Text Indent 3"/>
    <w:basedOn w:val="Normal"/>
    <w:rsid w:val="004813C9"/>
    <w:pPr>
      <w:ind w:left="1440" w:hanging="720"/>
    </w:pPr>
    <w:rPr>
      <w:rFonts w:ascii="Times New Roman" w:hAnsi="Times New Roman"/>
      <w:szCs w:val="24"/>
    </w:rPr>
  </w:style>
  <w:style w:type="table" w:styleId="TableGrid">
    <w:name w:val="Table Grid"/>
    <w:basedOn w:val="TableNormal"/>
    <w:rsid w:val="004813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4813C9"/>
    <w:rPr>
      <w:rFonts w:ascii="Times New Roman" w:hAnsi="Times New Roman"/>
      <w:sz w:val="20"/>
    </w:rPr>
  </w:style>
  <w:style w:type="character" w:styleId="FootnoteReference">
    <w:name w:val="footnote reference"/>
    <w:semiHidden/>
    <w:rsid w:val="004813C9"/>
    <w:rPr>
      <w:vertAlign w:val="superscript"/>
    </w:rPr>
  </w:style>
  <w:style w:type="paragraph" w:styleId="ListParagraph">
    <w:name w:val="List Paragraph"/>
    <w:basedOn w:val="Normal"/>
    <w:uiPriority w:val="34"/>
    <w:qFormat/>
    <w:rsid w:val="00E9230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127554">
      <w:bodyDiv w:val="1"/>
      <w:marLeft w:val="0"/>
      <w:marRight w:val="0"/>
      <w:marTop w:val="0"/>
      <w:marBottom w:val="0"/>
      <w:divBdr>
        <w:top w:val="none" w:sz="0" w:space="0" w:color="auto"/>
        <w:left w:val="none" w:sz="0" w:space="0" w:color="auto"/>
        <w:bottom w:val="none" w:sz="0" w:space="0" w:color="auto"/>
        <w:right w:val="none" w:sz="0" w:space="0" w:color="auto"/>
      </w:divBdr>
    </w:div>
    <w:div w:id="287054744">
      <w:bodyDiv w:val="1"/>
      <w:marLeft w:val="0"/>
      <w:marRight w:val="0"/>
      <w:marTop w:val="0"/>
      <w:marBottom w:val="0"/>
      <w:divBdr>
        <w:top w:val="none" w:sz="0" w:space="0" w:color="auto"/>
        <w:left w:val="none" w:sz="0" w:space="0" w:color="auto"/>
        <w:bottom w:val="none" w:sz="0" w:space="0" w:color="auto"/>
        <w:right w:val="none" w:sz="0" w:space="0" w:color="auto"/>
      </w:divBdr>
    </w:div>
    <w:div w:id="791555284">
      <w:bodyDiv w:val="1"/>
      <w:marLeft w:val="0"/>
      <w:marRight w:val="0"/>
      <w:marTop w:val="0"/>
      <w:marBottom w:val="0"/>
      <w:divBdr>
        <w:top w:val="none" w:sz="0" w:space="0" w:color="auto"/>
        <w:left w:val="none" w:sz="0" w:space="0" w:color="auto"/>
        <w:bottom w:val="none" w:sz="0" w:space="0" w:color="auto"/>
        <w:right w:val="none" w:sz="0" w:space="0" w:color="auto"/>
      </w:divBdr>
    </w:div>
    <w:div w:id="861284163">
      <w:bodyDiv w:val="1"/>
      <w:marLeft w:val="0"/>
      <w:marRight w:val="0"/>
      <w:marTop w:val="0"/>
      <w:marBottom w:val="0"/>
      <w:divBdr>
        <w:top w:val="none" w:sz="0" w:space="0" w:color="auto"/>
        <w:left w:val="none" w:sz="0" w:space="0" w:color="auto"/>
        <w:bottom w:val="none" w:sz="0" w:space="0" w:color="auto"/>
        <w:right w:val="none" w:sz="0" w:space="0" w:color="auto"/>
      </w:divBdr>
    </w:div>
    <w:div w:id="1429036441">
      <w:bodyDiv w:val="1"/>
      <w:marLeft w:val="0"/>
      <w:marRight w:val="0"/>
      <w:marTop w:val="0"/>
      <w:marBottom w:val="0"/>
      <w:divBdr>
        <w:top w:val="none" w:sz="0" w:space="0" w:color="auto"/>
        <w:left w:val="none" w:sz="0" w:space="0" w:color="auto"/>
        <w:bottom w:val="none" w:sz="0" w:space="0" w:color="auto"/>
        <w:right w:val="none" w:sz="0" w:space="0" w:color="auto"/>
      </w:divBdr>
    </w:div>
    <w:div w:id="1655984745">
      <w:bodyDiv w:val="1"/>
      <w:marLeft w:val="0"/>
      <w:marRight w:val="0"/>
      <w:marTop w:val="0"/>
      <w:marBottom w:val="0"/>
      <w:divBdr>
        <w:top w:val="none" w:sz="0" w:space="0" w:color="auto"/>
        <w:left w:val="none" w:sz="0" w:space="0" w:color="auto"/>
        <w:bottom w:val="none" w:sz="0" w:space="0" w:color="auto"/>
        <w:right w:val="none" w:sz="0" w:space="0" w:color="auto"/>
      </w:divBdr>
    </w:div>
    <w:div w:id="1822313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eharcz@comcast.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ichigan.gov/lara"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1476</Words>
  <Characters>8415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lpstr>
    </vt:vector>
  </TitlesOfParts>
  <Manager> </Manager>
  <Company> </Company>
  <LinksUpToDate>false</LinksUpToDate>
  <CharactersWithSpaces>9872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cp:keywords>
  <dc:description> </dc:description>
  <cp:lastModifiedBy>Farmer, Mel (LARA)</cp:lastModifiedBy>
  <cp:revision>4</cp:revision>
  <cp:lastPrinted>2012-10-03T18:41:00Z</cp:lastPrinted>
  <dcterms:created xsi:type="dcterms:W3CDTF">2013-10-18T17:36:00Z</dcterms:created>
  <dcterms:modified xsi:type="dcterms:W3CDTF">2013-10-21T20:14:00Z</dcterms:modified>
  <cp:category>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ABAAVOAfoSrQoyxZSu1Xm1e8gRRf4T5FqX0tMpq0QF7naL3DJmmeisSAkpzN0jhn2lEg</vt:lpwstr>
  </property>
  <property fmtid="{D5CDD505-2E9C-101B-9397-08002B2CF9AE}" pid="3" name="MAIL_MSG_ID2">
    <vt:lpwstr>ArJbKNRmc/lOLtfYI+fZKtjmgTLqSq1W7pLBoiCfhoqqYGyYWclTNZX/wPh_x000d_
LngbT3xYUEAh6mNGzPAdlnlAC0PfwfYfEnERgEZ9AhwMpSkW</vt:lpwstr>
  </property>
  <property fmtid="{D5CDD505-2E9C-101B-9397-08002B2CF9AE}" pid="4" name="RESPONSE_SENDER_NAME">
    <vt:lpwstr>gAAAdya76B99d4hLGUR1rQ+8TxTv0GGEPdix</vt:lpwstr>
  </property>
  <property fmtid="{D5CDD505-2E9C-101B-9397-08002B2CF9AE}" pid="5" name="EMAIL_OWNER_ADDRESS">
    <vt:lpwstr>4AAA9mrMv1QjWAvSQeINn3z6uYGre2343VIWVoj45LFd055t3lntZI9UzA==</vt:lpwstr>
  </property>
</Properties>
</file>