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</w:r>
    </w:p>
    <w:p>
      <w:pPr>
        <w:pStyle w:val="Normal"/>
        <w:spacing w:lineRule="auto" w:line="276" w:before="0" w:after="200"/>
        <w:jc w:val="center"/>
        <w:rPr>
          <w:b/>
          <w:b/>
          <w:bCs/>
          <w:u w:val="single"/>
        </w:rPr>
      </w:pPr>
      <w:r>
        <w:rPr>
          <w:rFonts w:cs="Calibri"/>
          <w:b/>
          <w:bCs/>
          <w:sz w:val="28"/>
          <w:u w:val="single"/>
          <w:lang w:val="en"/>
        </w:rPr>
        <w:t>JOB ANNOUNCEMENT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rFonts w:cs="Calibri"/>
          <w:b/>
          <w:bCs/>
          <w:sz w:val="28"/>
          <w:lang w:val="en"/>
        </w:rPr>
        <w:t xml:space="preserve">Position Title: Program Coordinator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The National Federation of the Blind of Missouri, Mission BEAM (Blindness Education Advocacy &amp; Mentoring)  is looking for an energetic  person to coordinate monthly activities for blind and visually impaired youth ages 14 – 21 to enhance their experiences in learning about alternatives to blindness in daily living, education, self-advocacy, vocational opportunities, and preparing for employment. The program coordinator will be responsible for recruiting, training, and supervising mentors and mentees. 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 </w:t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rFonts w:cs="Calibri"/>
          <w:b/>
          <w:bCs/>
          <w:sz w:val="28"/>
          <w:lang w:val="en"/>
        </w:rPr>
        <w:t xml:space="preserve">Education: 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BA in education, business, or related field or equivalent experience.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rFonts w:cs="Calibri"/>
          <w:b/>
          <w:bCs/>
          <w:sz w:val="28"/>
          <w:lang w:val="en"/>
        </w:rPr>
        <w:t xml:space="preserve">Must have knowledge/experience in: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Working with blind and visually impaired youth 14-21 years of age (high school).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The use of alternative techniques used by blind and visually impaired persons  in their daily living.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Using  blind accessible computer software and other adaptive technology for the blind.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>The use of  white cane techniques.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rFonts w:cs="Calibri"/>
          <w:b/>
          <w:bCs/>
          <w:sz w:val="28"/>
          <w:lang w:val="en"/>
        </w:rPr>
        <w:t xml:space="preserve">Must be able to: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Travel independently within the state of Missouri.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Demonstrate good oral and written communication skills.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Organize, plan, and present activities to blind and visually impaired individuals.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>Meet with blind or visually impaired youth monthly through zoom, by telephone, or in person.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>Lead monthly check-ins with mentors.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cs="Calibri"/>
          <w:sz w:val="28"/>
          <w:lang w:val="en"/>
        </w:rPr>
        <w:t xml:space="preserve">Work an average of 20 hours per week.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Perform other tasks as needed.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To apply please send your resume to NFB of Missouri president, Shelia Wright at </w:t>
      </w:r>
      <w:hyperlink r:id="rId2">
        <w:r>
          <w:rPr>
            <w:rStyle w:val="InternetLink"/>
            <w:rFonts w:cs="Calibri"/>
            <w:sz w:val="28"/>
            <w:lang w:val="en"/>
          </w:rPr>
          <w:t>sbwright95@gmail.com</w:t>
        </w:r>
      </w:hyperlink>
      <w:r>
        <w:rPr>
          <w:rFonts w:cs="Calibri"/>
          <w:sz w:val="28"/>
          <w:lang w:val="en"/>
        </w:rPr>
        <w:t xml:space="preserve">. 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Note: References and additional information may be requested later.  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cs="Calibri"/>
          <w:sz w:val="28"/>
          <w:lang w:val="en"/>
        </w:rPr>
      </w:pPr>
      <w:r>
        <w:rPr>
          <w:rFonts w:cs="Calibri"/>
          <w:sz w:val="28"/>
          <w:lang w:val="en"/>
        </w:rPr>
        <w:t xml:space="preserve"> </w:t>
      </w:r>
    </w:p>
    <w:p>
      <w:pPr>
        <w:pStyle w:val="Normal"/>
        <w:spacing w:before="0" w:after="160"/>
        <w:rPr>
          <w:sz w:val="28"/>
        </w:rPr>
      </w:pPr>
      <w:r>
        <w:rPr/>
      </w:r>
    </w:p>
    <w:sectPr>
      <w:headerReference w:type="even" r:id="rId3"/>
      <w:headerReference w:type="default" r:id="rId4"/>
      <w:type w:val="nextPage"/>
      <w:pgSz w:w="12240" w:h="15840"/>
      <w:pgMar w:left="1440" w:right="1440" w:header="1440" w:top="2172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-692150</wp:posOffset>
          </wp:positionH>
          <wp:positionV relativeFrom="paragraph">
            <wp:posOffset>-914400</wp:posOffset>
          </wp:positionV>
          <wp:extent cx="7322185" cy="137985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137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c4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4060"/>
    <w:rPr>
      <w:color w:val="605E5C"/>
      <w:shd w:fill="E1DFDD" w:val="clear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/>
    <w:rPr/>
  </w:style>
  <w:style w:type="paragraph" w:styleId="HeaderLeft" w:customStyle="1">
    <w:name w:val="Header Left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bwright95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LibreOffice/7.0.3.1$Windows_X86_64 LibreOffice_project/d7547858d014d4cf69878db179d326fc3483e082</Application>
  <Pages>2</Pages>
  <Words>235</Words>
  <Characters>1339</Characters>
  <CharactersWithSpaces>1571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2021-02-15T19:56:00Z</dcterms:created>
  <dc:creator>Jeremiah Wells</dc:creator>
  <dc:description/>
  <dc:language>en-US</dc:language>
  <cp:lastModifiedBy/>
  <dcterms:modified xsi:type="dcterms:W3CDTF">2021-02-22T16:06:10Z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