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F0F4" w14:textId="77777777" w:rsidR="009012A4" w:rsidRDefault="009012A4" w:rsidP="009012A4">
      <w:pPr>
        <w:rPr>
          <w:rFonts w:ascii="Arial" w:hAnsi="Arial" w:cs="Arial"/>
          <w:sz w:val="20"/>
          <w:szCs w:val="20"/>
        </w:rPr>
      </w:pPr>
    </w:p>
    <w:p w14:paraId="44D8AC2A" w14:textId="77777777" w:rsidR="009012A4" w:rsidRDefault="009012A4" w:rsidP="009012A4">
      <w:pPr>
        <w:rPr>
          <w:rFonts w:ascii="Arial" w:hAnsi="Arial" w:cs="Arial"/>
          <w:sz w:val="20"/>
          <w:szCs w:val="20"/>
        </w:rPr>
      </w:pPr>
    </w:p>
    <w:p w14:paraId="475193D6" w14:textId="77777777" w:rsidR="009012A4" w:rsidRDefault="009012A4" w:rsidP="009012A4">
      <w:pPr>
        <w:jc w:val="center"/>
        <w:rPr>
          <w:rFonts w:ascii="Arial" w:hAnsi="Arial" w:cs="Arial"/>
          <w:b/>
          <w:smallCaps/>
          <w:color w:val="333399"/>
          <w:sz w:val="31"/>
          <w:szCs w:val="31"/>
        </w:rPr>
      </w:pPr>
      <w:r w:rsidRPr="009012A4">
        <w:rPr>
          <w:rFonts w:ascii="Arial" w:hAnsi="Arial" w:cs="Arial"/>
          <w:b/>
          <w:smallCaps/>
          <w:noProof/>
          <w:color w:val="333399"/>
          <w:sz w:val="31"/>
          <w:szCs w:val="31"/>
        </w:rPr>
        <w:drawing>
          <wp:anchor distT="36576" distB="36576" distL="36576" distR="36576" simplePos="0" relativeHeight="251661312" behindDoc="0" locked="0" layoutInCell="1" allowOverlap="1" wp14:anchorId="0803AC77" wp14:editId="0FFBFC51">
            <wp:simplePos x="0" y="0"/>
            <wp:positionH relativeFrom="column">
              <wp:posOffset>-914400</wp:posOffset>
            </wp:positionH>
            <wp:positionV relativeFrom="paragraph">
              <wp:posOffset>-358775</wp:posOffset>
            </wp:positionV>
            <wp:extent cx="1257300" cy="1143000"/>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257300" cy="1143000"/>
                    </a:xfrm>
                    <a:prstGeom prst="rect">
                      <a:avLst/>
                    </a:prstGeom>
                    <a:noFill/>
                    <a:ln w="0" algn="in">
                      <a:miter lim="800000"/>
                      <a:headEnd/>
                      <a:tailEnd/>
                    </a:ln>
                  </pic:spPr>
                </pic:pic>
              </a:graphicData>
            </a:graphic>
          </wp:anchor>
        </w:drawing>
      </w:r>
      <w:r>
        <w:rPr>
          <w:rFonts w:ascii="Arial" w:hAnsi="Arial" w:cs="Arial"/>
          <w:b/>
          <w:smallCaps/>
          <w:color w:val="333399"/>
          <w:sz w:val="31"/>
          <w:szCs w:val="31"/>
        </w:rPr>
        <w:t>Council of State Administrators of Vocational Rehabilitation</w:t>
      </w:r>
    </w:p>
    <w:p w14:paraId="1FA144A6" w14:textId="77777777"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1 Research Court, Suite 450</w:t>
      </w:r>
    </w:p>
    <w:p w14:paraId="08D347DC" w14:textId="77777777"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Rockville, MD  20850</w:t>
      </w:r>
    </w:p>
    <w:p w14:paraId="2C787533" w14:textId="77777777" w:rsidR="009012A4" w:rsidRPr="008D6FCC" w:rsidRDefault="009012A4" w:rsidP="009012A4">
      <w:pPr>
        <w:jc w:val="center"/>
        <w:rPr>
          <w:rFonts w:ascii="Garamond" w:hAnsi="Garamond" w:cs="Arial"/>
          <w:b/>
          <w:color w:val="000000" w:themeColor="text1"/>
          <w:sz w:val="20"/>
          <w:szCs w:val="20"/>
        </w:rPr>
      </w:pPr>
      <w:r w:rsidRPr="008D6FCC">
        <w:rPr>
          <w:rFonts w:ascii="Garamond" w:hAnsi="Garamond" w:cs="Arial"/>
          <w:b/>
          <w:color w:val="000000" w:themeColor="text1"/>
          <w:sz w:val="20"/>
          <w:szCs w:val="20"/>
        </w:rPr>
        <w:t>(301) 519-8023 phone</w:t>
      </w:r>
    </w:p>
    <w:p w14:paraId="2434FACC" w14:textId="77777777" w:rsidR="009012A4" w:rsidRPr="008D6FCC" w:rsidRDefault="009012A4" w:rsidP="009012A4">
      <w:pPr>
        <w:jc w:val="center"/>
        <w:rPr>
          <w:rFonts w:ascii="Garamond" w:hAnsi="Garamond" w:cs="Arial"/>
          <w:b/>
          <w:color w:val="000000" w:themeColor="text1"/>
          <w:sz w:val="20"/>
          <w:szCs w:val="20"/>
        </w:rPr>
      </w:pPr>
      <w:r w:rsidRPr="008D6FCC">
        <w:rPr>
          <w:rFonts w:ascii="Garamond" w:hAnsi="Garamond" w:cs="Arial"/>
          <w:b/>
          <w:color w:val="000000" w:themeColor="text1"/>
          <w:sz w:val="20"/>
          <w:szCs w:val="20"/>
        </w:rPr>
        <w:t>www.rehabnetwork.org</w:t>
      </w:r>
    </w:p>
    <w:p w14:paraId="1F8632B6" w14:textId="29F7D92B" w:rsidR="009012A4" w:rsidRPr="008D6FCC" w:rsidRDefault="000221F2" w:rsidP="009012A4">
      <w:pPr>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July 21, 2013</w:t>
      </w:r>
    </w:p>
    <w:p w14:paraId="7A543858" w14:textId="77777777" w:rsidR="009012A4" w:rsidRPr="008D6FCC" w:rsidRDefault="009D599D" w:rsidP="009012A4">
      <w:pPr>
        <w:ind w:left="-1440"/>
        <w:rPr>
          <w:rFonts w:ascii="Arial" w:hAnsi="Arial" w:cs="Arial"/>
          <w:b/>
          <w:color w:val="000000" w:themeColor="text1"/>
          <w:sz w:val="14"/>
          <w:szCs w:val="14"/>
        </w:rPr>
      </w:pPr>
      <w:r w:rsidRPr="008D6FCC">
        <w:rPr>
          <w:noProof/>
          <w:color w:val="000000" w:themeColor="text1"/>
        </w:rPr>
        <mc:AlternateContent>
          <mc:Choice Requires="wps">
            <w:drawing>
              <wp:anchor distT="0" distB="0" distL="114300" distR="114300" simplePos="0" relativeHeight="251663360" behindDoc="0" locked="0" layoutInCell="1" allowOverlap="1" wp14:anchorId="510B73E9" wp14:editId="658A1E58">
                <wp:simplePos x="0" y="0"/>
                <wp:positionH relativeFrom="column">
                  <wp:posOffset>419100</wp:posOffset>
                </wp:positionH>
                <wp:positionV relativeFrom="paragraph">
                  <wp:posOffset>25399</wp:posOffset>
                </wp:positionV>
                <wp:extent cx="5953125" cy="7541895"/>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54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4D84D" w14:textId="0DBC7DF0" w:rsidR="00762FA5" w:rsidRDefault="000221F2"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p>
                          <w:p w14:paraId="20AAE2A2" w14:textId="27B14F9F"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Tom Harkin, Chairman</w:t>
                            </w:r>
                            <w:r w:rsidR="000221F2">
                              <w:rPr>
                                <w:rFonts w:ascii="Arial" w:hAnsi="Arial" w:cs="Arial"/>
                                <w:kern w:val="28"/>
                                <w:sz w:val="22"/>
                                <w:szCs w:val="22"/>
                              </w:rPr>
                              <w:tab/>
                            </w:r>
                            <w:r w:rsidR="000221F2">
                              <w:rPr>
                                <w:rFonts w:ascii="Arial" w:hAnsi="Arial" w:cs="Arial"/>
                                <w:kern w:val="28"/>
                                <w:sz w:val="22"/>
                                <w:szCs w:val="22"/>
                              </w:rPr>
                              <w:tab/>
                            </w:r>
                            <w:r w:rsidR="000221F2">
                              <w:rPr>
                                <w:rFonts w:ascii="Arial" w:hAnsi="Arial" w:cs="Arial"/>
                                <w:kern w:val="28"/>
                                <w:sz w:val="22"/>
                                <w:szCs w:val="22"/>
                              </w:rPr>
                              <w:tab/>
                            </w:r>
                          </w:p>
                          <w:p w14:paraId="56C52077"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Health, Education, Labor and Pensions Committee </w:t>
                            </w:r>
                          </w:p>
                          <w:p w14:paraId="637B573C"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0DCE891E"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Lamar Alexander, Ranking Member</w:t>
                            </w:r>
                          </w:p>
                          <w:p w14:paraId="476F0217"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Health Education, Labor and Pensions Committee</w:t>
                            </w:r>
                          </w:p>
                          <w:p w14:paraId="08AFFD0F"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346391BD" w14:textId="4D35A873"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Re: Council of State Administrators of Vocational Rehabilitation (CSAVR) </w:t>
                            </w:r>
                          </w:p>
                          <w:p w14:paraId="5D859E00" w14:textId="0E2B6CAC" w:rsidR="00762FA5" w:rsidRDefault="00762FA5" w:rsidP="00517F1F">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Comments on the Bipartisan staff discussion draft on Title V of WIA</w:t>
                            </w:r>
                          </w:p>
                          <w:p w14:paraId="32F4BC68"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674C31D6"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Dear Chairman Harkin and Ranking Member Alexander:</w:t>
                            </w:r>
                          </w:p>
                          <w:p w14:paraId="7120D87F"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7864B0FA" w14:textId="59F941B6" w:rsidR="00762FA5" w:rsidRPr="00FA7101" w:rsidRDefault="00762FA5" w:rsidP="003E3771">
                            <w:pPr>
                              <w:widowControl w:val="0"/>
                              <w:overflowPunct w:val="0"/>
                              <w:autoSpaceDE w:val="0"/>
                              <w:autoSpaceDN w:val="0"/>
                              <w:adjustRightInd w:val="0"/>
                              <w:rPr>
                                <w:rFonts w:ascii="Arial" w:hAnsi="Arial" w:cs="Arial"/>
                                <w:color w:val="000000" w:themeColor="text1"/>
                                <w:kern w:val="28"/>
                                <w:sz w:val="22"/>
                                <w:szCs w:val="22"/>
                              </w:rPr>
                            </w:pPr>
                            <w:r w:rsidRPr="00FA7101">
                              <w:rPr>
                                <w:rFonts w:ascii="Arial" w:hAnsi="Arial" w:cs="Arial"/>
                                <w:color w:val="000000" w:themeColor="text1"/>
                                <w:kern w:val="28"/>
                                <w:sz w:val="22"/>
                                <w:szCs w:val="22"/>
                              </w:rPr>
                              <w:t>On behalf of the CSAVR thank you for the opportunity to submit comments on the Bipartisan staff discussion draft to reauthorize the WIA and the amendments to the Rehabilitation Act of 1973. There are a number of proposed changes that are of significant concern to the CSAVR and the State Vocational Rehabilitation Agencies who will have the responsibility to deliver services, based on the proposed changes. We would very much appreciate your consideration of our concerns as you develop a final bill.</w:t>
                            </w:r>
                          </w:p>
                          <w:p w14:paraId="2300517C" w14:textId="77777777" w:rsidR="00762FA5" w:rsidRPr="00FA7101" w:rsidRDefault="00762FA5" w:rsidP="003E3771">
                            <w:pPr>
                              <w:widowControl w:val="0"/>
                              <w:overflowPunct w:val="0"/>
                              <w:autoSpaceDE w:val="0"/>
                              <w:autoSpaceDN w:val="0"/>
                              <w:adjustRightInd w:val="0"/>
                              <w:rPr>
                                <w:rFonts w:ascii="Arial" w:hAnsi="Arial" w:cs="Arial"/>
                                <w:color w:val="000000" w:themeColor="text1"/>
                                <w:kern w:val="28"/>
                                <w:sz w:val="22"/>
                                <w:szCs w:val="22"/>
                              </w:rPr>
                            </w:pPr>
                          </w:p>
                          <w:p w14:paraId="365931D4" w14:textId="5CED9900" w:rsidR="00FA7101" w:rsidRDefault="00762FA5" w:rsidP="0099076C">
                            <w:pPr>
                              <w:widowControl w:val="0"/>
                              <w:overflowPunct w:val="0"/>
                              <w:autoSpaceDE w:val="0"/>
                              <w:autoSpaceDN w:val="0"/>
                              <w:adjustRightInd w:val="0"/>
                              <w:rPr>
                                <w:rFonts w:ascii="Arial" w:hAnsi="Arial" w:cs="Arial"/>
                                <w:color w:val="000000" w:themeColor="text1"/>
                                <w:kern w:val="28"/>
                                <w:sz w:val="22"/>
                                <w:szCs w:val="22"/>
                              </w:rPr>
                            </w:pPr>
                            <w:r w:rsidRPr="00FA7101">
                              <w:rPr>
                                <w:rFonts w:ascii="Arial" w:hAnsi="Arial" w:cs="Arial"/>
                                <w:color w:val="000000" w:themeColor="text1"/>
                                <w:kern w:val="28"/>
                                <w:sz w:val="22"/>
                                <w:szCs w:val="22"/>
                              </w:rPr>
                              <w:t>On the surface one could make the analogy that the DOL is about employment and Vocational Rehabili</w:t>
                            </w:r>
                            <w:r w:rsidR="006255A5">
                              <w:rPr>
                                <w:rFonts w:ascii="Arial" w:hAnsi="Arial" w:cs="Arial"/>
                                <w:color w:val="000000" w:themeColor="text1"/>
                                <w:kern w:val="28"/>
                                <w:sz w:val="22"/>
                                <w:szCs w:val="22"/>
                              </w:rPr>
                              <w:t>tation (VR) is about employment.</w:t>
                            </w:r>
                            <w:r w:rsidRPr="00FA7101">
                              <w:rPr>
                                <w:rFonts w:ascii="Arial" w:hAnsi="Arial" w:cs="Arial"/>
                                <w:color w:val="000000" w:themeColor="text1"/>
                                <w:kern w:val="28"/>
                                <w:sz w:val="22"/>
                                <w:szCs w:val="22"/>
                              </w:rPr>
                              <w:t xml:space="preserve"> </w:t>
                            </w:r>
                            <w:r w:rsidR="006255A5">
                              <w:rPr>
                                <w:rFonts w:ascii="Arial" w:hAnsi="Arial" w:cs="Arial"/>
                                <w:color w:val="000000" w:themeColor="text1"/>
                                <w:kern w:val="28"/>
                                <w:sz w:val="22"/>
                                <w:szCs w:val="22"/>
                              </w:rPr>
                              <w:t>T</w:t>
                            </w:r>
                            <w:r w:rsidRPr="00FA7101">
                              <w:rPr>
                                <w:rFonts w:ascii="Arial" w:hAnsi="Arial" w:cs="Arial"/>
                                <w:color w:val="000000" w:themeColor="text1"/>
                                <w:kern w:val="28"/>
                                <w:sz w:val="22"/>
                                <w:szCs w:val="22"/>
                              </w:rPr>
                              <w:t xml:space="preserve">herefore it would seem logical to relocate the RSA within the DOL. </w:t>
                            </w:r>
                            <w:r w:rsidR="006255A5">
                              <w:rPr>
                                <w:rFonts w:ascii="Arial" w:hAnsi="Arial" w:cs="Arial"/>
                                <w:color w:val="000000" w:themeColor="text1"/>
                                <w:kern w:val="28"/>
                                <w:sz w:val="22"/>
                                <w:szCs w:val="22"/>
                              </w:rPr>
                              <w:t>However, l</w:t>
                            </w:r>
                            <w:r w:rsidRPr="00FA7101">
                              <w:rPr>
                                <w:rFonts w:ascii="Arial" w:hAnsi="Arial" w:cs="Arial"/>
                                <w:color w:val="000000" w:themeColor="text1"/>
                                <w:kern w:val="28"/>
                                <w:sz w:val="22"/>
                                <w:szCs w:val="22"/>
                              </w:rPr>
                              <w:t xml:space="preserve">ooking beyond the surface; </w:t>
                            </w:r>
                            <w:r w:rsidR="006255A5">
                              <w:rPr>
                                <w:rFonts w:ascii="Arial" w:hAnsi="Arial" w:cs="Arial"/>
                                <w:color w:val="000000" w:themeColor="text1"/>
                                <w:kern w:val="28"/>
                                <w:sz w:val="22"/>
                                <w:szCs w:val="22"/>
                              </w:rPr>
                              <w:t xml:space="preserve">these </w:t>
                            </w:r>
                            <w:r w:rsidRPr="00FA7101">
                              <w:rPr>
                                <w:rFonts w:ascii="Arial" w:hAnsi="Arial" w:cs="Arial"/>
                                <w:color w:val="000000" w:themeColor="text1"/>
                                <w:kern w:val="28"/>
                                <w:sz w:val="22"/>
                                <w:szCs w:val="22"/>
                              </w:rPr>
                              <w:t xml:space="preserve">two agencies fundamentally approach employment from very different beliefs, perspectives and processes. There are also </w:t>
                            </w:r>
                            <w:r w:rsidR="006255A5">
                              <w:rPr>
                                <w:rFonts w:ascii="Arial" w:hAnsi="Arial" w:cs="Arial"/>
                                <w:color w:val="000000" w:themeColor="text1"/>
                                <w:kern w:val="28"/>
                                <w:sz w:val="22"/>
                                <w:szCs w:val="22"/>
                              </w:rPr>
                              <w:t xml:space="preserve">essential </w:t>
                            </w:r>
                            <w:r w:rsidRPr="00FA7101">
                              <w:rPr>
                                <w:rFonts w:ascii="Arial" w:hAnsi="Arial" w:cs="Arial"/>
                                <w:color w:val="000000" w:themeColor="text1"/>
                                <w:kern w:val="28"/>
                                <w:sz w:val="22"/>
                                <w:szCs w:val="22"/>
                              </w:rPr>
                              <w:t>differences between the qualifications required of the staffs that deliver the services</w:t>
                            </w:r>
                            <w:r w:rsidR="00FA7101">
                              <w:rPr>
                                <w:rFonts w:ascii="Arial" w:hAnsi="Arial" w:cs="Arial"/>
                                <w:color w:val="000000" w:themeColor="text1"/>
                                <w:kern w:val="28"/>
                                <w:sz w:val="22"/>
                                <w:szCs w:val="22"/>
                              </w:rPr>
                              <w:t>.</w:t>
                            </w:r>
                          </w:p>
                          <w:p w14:paraId="6644C9CF" w14:textId="77777777" w:rsidR="00FA7101" w:rsidRDefault="00FA7101" w:rsidP="004F544A">
                            <w:pPr>
                              <w:widowControl w:val="0"/>
                              <w:overflowPunct w:val="0"/>
                              <w:autoSpaceDE w:val="0"/>
                              <w:autoSpaceDN w:val="0"/>
                              <w:adjustRightInd w:val="0"/>
                              <w:ind w:left="720"/>
                              <w:rPr>
                                <w:rFonts w:ascii="Arial" w:hAnsi="Arial" w:cs="Arial"/>
                                <w:color w:val="000000" w:themeColor="text1"/>
                                <w:kern w:val="28"/>
                                <w:sz w:val="22"/>
                                <w:szCs w:val="22"/>
                              </w:rPr>
                            </w:pPr>
                          </w:p>
                          <w:p w14:paraId="60A59A74" w14:textId="432A01AA" w:rsidR="00762FA5" w:rsidRPr="00FA7101" w:rsidRDefault="00FA7101" w:rsidP="0099076C">
                            <w:pPr>
                              <w:widowControl w:val="0"/>
                              <w:overflowPunct w:val="0"/>
                              <w:autoSpaceDE w:val="0"/>
                              <w:autoSpaceDN w:val="0"/>
                              <w:adjustRightInd w:val="0"/>
                              <w:rPr>
                                <w:rFonts w:ascii="Arial" w:hAnsi="Arial" w:cs="Arial"/>
                                <w:color w:val="000000" w:themeColor="text1"/>
                                <w:kern w:val="28"/>
                                <w:sz w:val="22"/>
                                <w:szCs w:val="22"/>
                              </w:rPr>
                            </w:pPr>
                            <w:r w:rsidRPr="00FA7101">
                              <w:rPr>
                                <w:rFonts w:ascii="Arial" w:hAnsi="Arial" w:cs="Arial"/>
                                <w:color w:val="000000" w:themeColor="text1"/>
                                <w:kern w:val="28"/>
                                <w:sz w:val="22"/>
                                <w:szCs w:val="22"/>
                              </w:rPr>
                              <w:t>The CSAVR wishes to thank</w:t>
                            </w:r>
                            <w:r w:rsidR="00762FA5" w:rsidRPr="00FA7101">
                              <w:rPr>
                                <w:rFonts w:ascii="Arial" w:hAnsi="Arial" w:cs="Arial"/>
                                <w:color w:val="000000" w:themeColor="text1"/>
                                <w:kern w:val="28"/>
                                <w:sz w:val="22"/>
                                <w:szCs w:val="22"/>
                              </w:rPr>
                              <w:t xml:space="preserve"> </w:t>
                            </w:r>
                            <w:r w:rsidRPr="00FA7101">
                              <w:rPr>
                                <w:rFonts w:ascii="Arial" w:hAnsi="Arial" w:cs="Arial"/>
                                <w:color w:val="000000" w:themeColor="text1"/>
                                <w:kern w:val="28"/>
                                <w:sz w:val="22"/>
                                <w:szCs w:val="22"/>
                              </w:rPr>
                              <w:t>you and the C</w:t>
                            </w:r>
                            <w:r w:rsidR="00762FA5" w:rsidRPr="00FA7101">
                              <w:rPr>
                                <w:rFonts w:ascii="Arial" w:hAnsi="Arial" w:cs="Arial"/>
                                <w:color w:val="000000" w:themeColor="text1"/>
                                <w:kern w:val="28"/>
                                <w:sz w:val="22"/>
                                <w:szCs w:val="22"/>
                              </w:rPr>
                              <w:t xml:space="preserve">ommittee for the recognition of the specialized work </w:t>
                            </w:r>
                            <w:r w:rsidRPr="00FA7101">
                              <w:rPr>
                                <w:rFonts w:ascii="Arial" w:hAnsi="Arial" w:cs="Arial"/>
                                <w:color w:val="000000" w:themeColor="text1"/>
                                <w:kern w:val="28"/>
                                <w:sz w:val="22"/>
                                <w:szCs w:val="22"/>
                              </w:rPr>
                              <w:t xml:space="preserve">that VR does </w:t>
                            </w:r>
                            <w:r w:rsidR="00762FA5" w:rsidRPr="00FA7101">
                              <w:rPr>
                                <w:rFonts w:ascii="Arial" w:hAnsi="Arial" w:cs="Arial"/>
                                <w:color w:val="000000" w:themeColor="text1"/>
                                <w:kern w:val="28"/>
                                <w:sz w:val="22"/>
                                <w:szCs w:val="22"/>
                              </w:rPr>
                              <w:t xml:space="preserve">with </w:t>
                            </w:r>
                            <w:r w:rsidRPr="00FA7101">
                              <w:rPr>
                                <w:rFonts w:ascii="Arial" w:hAnsi="Arial" w:cs="Arial"/>
                                <w:color w:val="000000" w:themeColor="text1"/>
                                <w:kern w:val="28"/>
                                <w:sz w:val="22"/>
                                <w:szCs w:val="22"/>
                              </w:rPr>
                              <w:t>its b</w:t>
                            </w:r>
                            <w:r w:rsidR="00762FA5" w:rsidRPr="00FA7101">
                              <w:rPr>
                                <w:rFonts w:ascii="Arial" w:hAnsi="Arial" w:cs="Arial"/>
                                <w:color w:val="000000" w:themeColor="text1"/>
                                <w:kern w:val="28"/>
                                <w:sz w:val="22"/>
                                <w:szCs w:val="22"/>
                              </w:rPr>
                              <w:t xml:space="preserve">usiness customers to support the careers of individuals with disabilities. </w:t>
                            </w:r>
                            <w:r w:rsidRPr="00FA7101">
                              <w:rPr>
                                <w:rFonts w:ascii="Arial" w:hAnsi="Arial" w:cs="Arial"/>
                                <w:color w:val="000000" w:themeColor="text1"/>
                                <w:kern w:val="28"/>
                                <w:sz w:val="22"/>
                                <w:szCs w:val="22"/>
                              </w:rPr>
                              <w:t>VR has t</w:t>
                            </w:r>
                            <w:r w:rsidR="00762FA5" w:rsidRPr="00FA7101">
                              <w:rPr>
                                <w:rFonts w:ascii="Arial" w:hAnsi="Arial" w:cs="Arial"/>
                                <w:color w:val="000000" w:themeColor="text1"/>
                                <w:kern w:val="28"/>
                                <w:sz w:val="22"/>
                                <w:szCs w:val="22"/>
                              </w:rPr>
                              <w:t xml:space="preserve">rained and skilled staff that work together nationally to support the preparation of individual customers for careers and the matching of their skills to the employment needs of </w:t>
                            </w:r>
                            <w:r w:rsidRPr="00FA7101">
                              <w:rPr>
                                <w:rFonts w:ascii="Arial" w:hAnsi="Arial" w:cs="Arial"/>
                                <w:color w:val="000000" w:themeColor="text1"/>
                                <w:kern w:val="28"/>
                                <w:sz w:val="22"/>
                                <w:szCs w:val="22"/>
                              </w:rPr>
                              <w:t>VR’s</w:t>
                            </w:r>
                            <w:r w:rsidR="00762FA5" w:rsidRPr="00FA7101">
                              <w:rPr>
                                <w:rFonts w:ascii="Arial" w:hAnsi="Arial" w:cs="Arial"/>
                                <w:color w:val="000000" w:themeColor="text1"/>
                                <w:kern w:val="28"/>
                                <w:sz w:val="22"/>
                                <w:szCs w:val="22"/>
                              </w:rPr>
                              <w:t xml:space="preserve"> business customers. The key here is the relationship with business to better understand their employment needs and the overall needs of the public or private sector organization. This may include a broad strategic approach that considers facilities, policies, IT, diversity initiatives and other areas of the company beyond just the recruiting and HR team. </w:t>
                            </w:r>
                            <w:r w:rsidRPr="00FA7101">
                              <w:rPr>
                                <w:rFonts w:ascii="Arial" w:hAnsi="Arial" w:cs="Arial"/>
                                <w:color w:val="000000" w:themeColor="text1"/>
                                <w:kern w:val="28"/>
                                <w:sz w:val="22"/>
                                <w:szCs w:val="22"/>
                              </w:rPr>
                              <w:t>The CSAVR</w:t>
                            </w:r>
                            <w:r w:rsidR="00762FA5" w:rsidRPr="00FA7101">
                              <w:rPr>
                                <w:rFonts w:ascii="Arial" w:hAnsi="Arial" w:cs="Arial"/>
                                <w:color w:val="000000" w:themeColor="text1"/>
                                <w:kern w:val="28"/>
                                <w:sz w:val="22"/>
                                <w:szCs w:val="22"/>
                              </w:rPr>
                              <w:t xml:space="preserve"> would like to recommend, based on the feedback from </w:t>
                            </w:r>
                            <w:r w:rsidRPr="00FA7101">
                              <w:rPr>
                                <w:rFonts w:ascii="Arial" w:hAnsi="Arial" w:cs="Arial"/>
                                <w:color w:val="000000" w:themeColor="text1"/>
                                <w:kern w:val="28"/>
                                <w:sz w:val="22"/>
                                <w:szCs w:val="22"/>
                              </w:rPr>
                              <w:t xml:space="preserve">VR’s </w:t>
                            </w:r>
                            <w:r w:rsidR="00762FA5" w:rsidRPr="00FA7101">
                              <w:rPr>
                                <w:rFonts w:ascii="Arial" w:hAnsi="Arial" w:cs="Arial"/>
                                <w:color w:val="000000" w:themeColor="text1"/>
                                <w:kern w:val="28"/>
                                <w:sz w:val="22"/>
                                <w:szCs w:val="22"/>
                              </w:rPr>
                              <w:t xml:space="preserve">business customers, that the term business be substituted for employer to recognize the broad range of talent and support services provided to </w:t>
                            </w:r>
                            <w:r w:rsidRPr="00FA7101">
                              <w:rPr>
                                <w:rFonts w:ascii="Arial" w:hAnsi="Arial" w:cs="Arial"/>
                                <w:color w:val="000000" w:themeColor="text1"/>
                                <w:kern w:val="28"/>
                                <w:sz w:val="22"/>
                                <w:szCs w:val="22"/>
                              </w:rPr>
                              <w:t xml:space="preserve">VR’s </w:t>
                            </w:r>
                            <w:r w:rsidR="00762FA5" w:rsidRPr="00FA7101">
                              <w:rPr>
                                <w:rFonts w:ascii="Arial" w:hAnsi="Arial" w:cs="Arial"/>
                                <w:color w:val="000000" w:themeColor="text1"/>
                                <w:kern w:val="28"/>
                                <w:sz w:val="22"/>
                                <w:szCs w:val="22"/>
                              </w:rPr>
                              <w:t xml:space="preserve">business customers through the VR system nationally. </w:t>
                            </w:r>
                          </w:p>
                          <w:p w14:paraId="7FD02988" w14:textId="77777777" w:rsidR="000221F2" w:rsidRDefault="000221F2" w:rsidP="003E3771">
                            <w:pPr>
                              <w:widowControl w:val="0"/>
                              <w:overflowPunct w:val="0"/>
                              <w:autoSpaceDE w:val="0"/>
                              <w:autoSpaceDN w:val="0"/>
                              <w:adjustRightInd w:val="0"/>
                              <w:rPr>
                                <w:rFonts w:ascii="Arial" w:hAnsi="Arial" w:cs="Arial"/>
                                <w:kern w:val="28"/>
                                <w:sz w:val="22"/>
                                <w:szCs w:val="22"/>
                              </w:rPr>
                            </w:pPr>
                          </w:p>
                          <w:p w14:paraId="3459D019" w14:textId="5CF68F1E" w:rsidR="00762FA5" w:rsidRDefault="00FA7101"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CSAVR’s</w:t>
                            </w:r>
                            <w:r w:rsidR="00762FA5">
                              <w:rPr>
                                <w:rFonts w:ascii="Arial" w:hAnsi="Arial" w:cs="Arial"/>
                                <w:kern w:val="28"/>
                                <w:sz w:val="22"/>
                                <w:szCs w:val="22"/>
                              </w:rPr>
                              <w:t xml:space="preserve"> first concern with the proposed move is that the functions of the RSA Commissioner can be delegated to another officer who is directly responsible to the Assistant Secretary of the Office of Disability Employment Policy, Services, and Supports. This appears to be an expansion of the delegation authority in current law and does not address who has the authority to delegate and under what conditions or circumstances. We are concerned that the integrity of the VR program could be jeopardized under this propose</w:t>
                            </w:r>
                            <w:r w:rsidR="000221F2">
                              <w:rPr>
                                <w:rFonts w:ascii="Arial" w:hAnsi="Arial" w:cs="Arial"/>
                                <w:kern w:val="28"/>
                                <w:sz w:val="22"/>
                                <w:szCs w:val="22"/>
                              </w:rPr>
                              <w:t>d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pt;margin-top:2pt;width:468.75pt;height:5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" stroked="f">
                <v:textbox>
                  <w:txbxContent>
                    <w:p w14:paraId="3EC4D84D" w14:textId="0DBC7DF0" w:rsidR="00762FA5" w:rsidRDefault="000221F2"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r>
                        <w:rPr>
                          <w:rFonts w:ascii="Arial" w:hAnsi="Arial" w:cs="Arial"/>
                          <w:kern w:val="28"/>
                          <w:sz w:val="22"/>
                          <w:szCs w:val="22"/>
                        </w:rPr>
                        <w:tab/>
                      </w:r>
                    </w:p>
                    <w:p w14:paraId="20AAE2A2" w14:textId="27B14F9F"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Tom Harkin, Chairman</w:t>
                      </w:r>
                      <w:r w:rsidR="000221F2">
                        <w:rPr>
                          <w:rFonts w:ascii="Arial" w:hAnsi="Arial" w:cs="Arial"/>
                          <w:kern w:val="28"/>
                          <w:sz w:val="22"/>
                          <w:szCs w:val="22"/>
                        </w:rPr>
                        <w:tab/>
                      </w:r>
                      <w:r w:rsidR="000221F2">
                        <w:rPr>
                          <w:rFonts w:ascii="Arial" w:hAnsi="Arial" w:cs="Arial"/>
                          <w:kern w:val="28"/>
                          <w:sz w:val="22"/>
                          <w:szCs w:val="22"/>
                        </w:rPr>
                        <w:tab/>
                      </w:r>
                      <w:r w:rsidR="000221F2">
                        <w:rPr>
                          <w:rFonts w:ascii="Arial" w:hAnsi="Arial" w:cs="Arial"/>
                          <w:kern w:val="28"/>
                          <w:sz w:val="22"/>
                          <w:szCs w:val="22"/>
                        </w:rPr>
                        <w:tab/>
                      </w:r>
                    </w:p>
                    <w:p w14:paraId="56C52077"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Health, Education, Labor and Pensions Committee </w:t>
                      </w:r>
                    </w:p>
                    <w:p w14:paraId="637B573C"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0DCE891E"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Lamar Alexander, Ranking Member</w:t>
                      </w:r>
                    </w:p>
                    <w:p w14:paraId="476F0217"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Health Education, Labor and Pensions Committee</w:t>
                      </w:r>
                    </w:p>
                    <w:p w14:paraId="08AFFD0F"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346391BD" w14:textId="4D35A873"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Re: Council of State Administrators of Vocational Rehabilitation (CSAVR) </w:t>
                      </w:r>
                    </w:p>
                    <w:p w14:paraId="5D859E00" w14:textId="0E2B6CAC" w:rsidR="00762FA5" w:rsidRDefault="00762FA5" w:rsidP="00517F1F">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Comments on the Bipartisan staff discussion draft on Title V of WIA</w:t>
                      </w:r>
                    </w:p>
                    <w:p w14:paraId="32F4BC68"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674C31D6" w14:textId="77777777" w:rsidR="00762FA5" w:rsidRDefault="00762FA5"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Dear Chairman Harkin and Ranking Member Alexander:</w:t>
                      </w:r>
                    </w:p>
                    <w:p w14:paraId="7120D87F" w14:textId="77777777" w:rsidR="00762FA5" w:rsidRDefault="00762FA5" w:rsidP="003E3771">
                      <w:pPr>
                        <w:widowControl w:val="0"/>
                        <w:overflowPunct w:val="0"/>
                        <w:autoSpaceDE w:val="0"/>
                        <w:autoSpaceDN w:val="0"/>
                        <w:adjustRightInd w:val="0"/>
                        <w:rPr>
                          <w:rFonts w:ascii="Arial" w:hAnsi="Arial" w:cs="Arial"/>
                          <w:kern w:val="28"/>
                          <w:sz w:val="22"/>
                          <w:szCs w:val="22"/>
                        </w:rPr>
                      </w:pPr>
                    </w:p>
                    <w:p w14:paraId="7864B0FA" w14:textId="59F941B6" w:rsidR="00762FA5" w:rsidRPr="00FA7101" w:rsidRDefault="00762FA5" w:rsidP="003E3771">
                      <w:pPr>
                        <w:widowControl w:val="0"/>
                        <w:overflowPunct w:val="0"/>
                        <w:autoSpaceDE w:val="0"/>
                        <w:autoSpaceDN w:val="0"/>
                        <w:adjustRightInd w:val="0"/>
                        <w:rPr>
                          <w:rFonts w:ascii="Arial" w:hAnsi="Arial" w:cs="Arial"/>
                          <w:color w:val="000000" w:themeColor="text1"/>
                          <w:kern w:val="28"/>
                          <w:sz w:val="22"/>
                          <w:szCs w:val="22"/>
                        </w:rPr>
                      </w:pPr>
                      <w:r w:rsidRPr="00FA7101">
                        <w:rPr>
                          <w:rFonts w:ascii="Arial" w:hAnsi="Arial" w:cs="Arial"/>
                          <w:color w:val="000000" w:themeColor="text1"/>
                          <w:kern w:val="28"/>
                          <w:sz w:val="22"/>
                          <w:szCs w:val="22"/>
                        </w:rPr>
                        <w:t>On behalf of the CSAVR thank you for the opportunity to submit comments on the Bipartisan staff discussion draft to reauthorize the WIA and the amendments to the Rehabilitation Act of 1973. There are a number of proposed changes that are of significant concern to the CSAVR and the State Vocational Rehabilitation Agencies who will have the responsibility to deliver services, based on the proposed changes. We would very much appreciate your consideration of our concerns as you develop a final bill.</w:t>
                      </w:r>
                    </w:p>
                    <w:p w14:paraId="2300517C" w14:textId="77777777" w:rsidR="00762FA5" w:rsidRPr="00FA7101" w:rsidRDefault="00762FA5" w:rsidP="003E3771">
                      <w:pPr>
                        <w:widowControl w:val="0"/>
                        <w:overflowPunct w:val="0"/>
                        <w:autoSpaceDE w:val="0"/>
                        <w:autoSpaceDN w:val="0"/>
                        <w:adjustRightInd w:val="0"/>
                        <w:rPr>
                          <w:rFonts w:ascii="Arial" w:hAnsi="Arial" w:cs="Arial"/>
                          <w:color w:val="000000" w:themeColor="text1"/>
                          <w:kern w:val="28"/>
                          <w:sz w:val="22"/>
                          <w:szCs w:val="22"/>
                        </w:rPr>
                      </w:pPr>
                    </w:p>
                    <w:p w14:paraId="365931D4" w14:textId="5CED9900" w:rsidR="00FA7101" w:rsidRDefault="00762FA5" w:rsidP="0099076C">
                      <w:pPr>
                        <w:widowControl w:val="0"/>
                        <w:overflowPunct w:val="0"/>
                        <w:autoSpaceDE w:val="0"/>
                        <w:autoSpaceDN w:val="0"/>
                        <w:adjustRightInd w:val="0"/>
                        <w:rPr>
                          <w:rFonts w:ascii="Arial" w:hAnsi="Arial" w:cs="Arial"/>
                          <w:color w:val="000000" w:themeColor="text1"/>
                          <w:kern w:val="28"/>
                          <w:sz w:val="22"/>
                          <w:szCs w:val="22"/>
                        </w:rPr>
                      </w:pPr>
                      <w:r w:rsidRPr="00FA7101">
                        <w:rPr>
                          <w:rFonts w:ascii="Arial" w:hAnsi="Arial" w:cs="Arial"/>
                          <w:color w:val="000000" w:themeColor="text1"/>
                          <w:kern w:val="28"/>
                          <w:sz w:val="22"/>
                          <w:szCs w:val="22"/>
                        </w:rPr>
                        <w:t>On the surface one could make the analogy that the DOL is about employment and Vocational Rehabili</w:t>
                      </w:r>
                      <w:r w:rsidR="006255A5">
                        <w:rPr>
                          <w:rFonts w:ascii="Arial" w:hAnsi="Arial" w:cs="Arial"/>
                          <w:color w:val="000000" w:themeColor="text1"/>
                          <w:kern w:val="28"/>
                          <w:sz w:val="22"/>
                          <w:szCs w:val="22"/>
                        </w:rPr>
                        <w:t>tation (VR) is about employment.</w:t>
                      </w:r>
                      <w:r w:rsidRPr="00FA7101">
                        <w:rPr>
                          <w:rFonts w:ascii="Arial" w:hAnsi="Arial" w:cs="Arial"/>
                          <w:color w:val="000000" w:themeColor="text1"/>
                          <w:kern w:val="28"/>
                          <w:sz w:val="22"/>
                          <w:szCs w:val="22"/>
                        </w:rPr>
                        <w:t xml:space="preserve"> </w:t>
                      </w:r>
                      <w:r w:rsidR="006255A5">
                        <w:rPr>
                          <w:rFonts w:ascii="Arial" w:hAnsi="Arial" w:cs="Arial"/>
                          <w:color w:val="000000" w:themeColor="text1"/>
                          <w:kern w:val="28"/>
                          <w:sz w:val="22"/>
                          <w:szCs w:val="22"/>
                        </w:rPr>
                        <w:t>T</w:t>
                      </w:r>
                      <w:r w:rsidRPr="00FA7101">
                        <w:rPr>
                          <w:rFonts w:ascii="Arial" w:hAnsi="Arial" w:cs="Arial"/>
                          <w:color w:val="000000" w:themeColor="text1"/>
                          <w:kern w:val="28"/>
                          <w:sz w:val="22"/>
                          <w:szCs w:val="22"/>
                        </w:rPr>
                        <w:t xml:space="preserve">herefore it would seem logical to relocate the RSA within the DOL. </w:t>
                      </w:r>
                      <w:r w:rsidR="006255A5">
                        <w:rPr>
                          <w:rFonts w:ascii="Arial" w:hAnsi="Arial" w:cs="Arial"/>
                          <w:color w:val="000000" w:themeColor="text1"/>
                          <w:kern w:val="28"/>
                          <w:sz w:val="22"/>
                          <w:szCs w:val="22"/>
                        </w:rPr>
                        <w:t>However, l</w:t>
                      </w:r>
                      <w:r w:rsidRPr="00FA7101">
                        <w:rPr>
                          <w:rFonts w:ascii="Arial" w:hAnsi="Arial" w:cs="Arial"/>
                          <w:color w:val="000000" w:themeColor="text1"/>
                          <w:kern w:val="28"/>
                          <w:sz w:val="22"/>
                          <w:szCs w:val="22"/>
                        </w:rPr>
                        <w:t xml:space="preserve">ooking beyond the surface; </w:t>
                      </w:r>
                      <w:r w:rsidR="006255A5">
                        <w:rPr>
                          <w:rFonts w:ascii="Arial" w:hAnsi="Arial" w:cs="Arial"/>
                          <w:color w:val="000000" w:themeColor="text1"/>
                          <w:kern w:val="28"/>
                          <w:sz w:val="22"/>
                          <w:szCs w:val="22"/>
                        </w:rPr>
                        <w:t xml:space="preserve">these </w:t>
                      </w:r>
                      <w:r w:rsidRPr="00FA7101">
                        <w:rPr>
                          <w:rFonts w:ascii="Arial" w:hAnsi="Arial" w:cs="Arial"/>
                          <w:color w:val="000000" w:themeColor="text1"/>
                          <w:kern w:val="28"/>
                          <w:sz w:val="22"/>
                          <w:szCs w:val="22"/>
                        </w:rPr>
                        <w:t xml:space="preserve">two agencies fundamentally approach employment from very different beliefs, perspectives and processes. There are also </w:t>
                      </w:r>
                      <w:r w:rsidR="006255A5">
                        <w:rPr>
                          <w:rFonts w:ascii="Arial" w:hAnsi="Arial" w:cs="Arial"/>
                          <w:color w:val="000000" w:themeColor="text1"/>
                          <w:kern w:val="28"/>
                          <w:sz w:val="22"/>
                          <w:szCs w:val="22"/>
                        </w:rPr>
                        <w:t xml:space="preserve">essential </w:t>
                      </w:r>
                      <w:r w:rsidRPr="00FA7101">
                        <w:rPr>
                          <w:rFonts w:ascii="Arial" w:hAnsi="Arial" w:cs="Arial"/>
                          <w:color w:val="000000" w:themeColor="text1"/>
                          <w:kern w:val="28"/>
                          <w:sz w:val="22"/>
                          <w:szCs w:val="22"/>
                        </w:rPr>
                        <w:t>differences between the qualifications required of the staffs that deliver the services</w:t>
                      </w:r>
                      <w:r w:rsidR="00FA7101">
                        <w:rPr>
                          <w:rFonts w:ascii="Arial" w:hAnsi="Arial" w:cs="Arial"/>
                          <w:color w:val="000000" w:themeColor="text1"/>
                          <w:kern w:val="28"/>
                          <w:sz w:val="22"/>
                          <w:szCs w:val="22"/>
                        </w:rPr>
                        <w:t>.</w:t>
                      </w:r>
                    </w:p>
                    <w:p w14:paraId="6644C9CF" w14:textId="77777777" w:rsidR="00FA7101" w:rsidRDefault="00FA7101" w:rsidP="004F544A">
                      <w:pPr>
                        <w:widowControl w:val="0"/>
                        <w:overflowPunct w:val="0"/>
                        <w:autoSpaceDE w:val="0"/>
                        <w:autoSpaceDN w:val="0"/>
                        <w:adjustRightInd w:val="0"/>
                        <w:ind w:left="720"/>
                        <w:rPr>
                          <w:rFonts w:ascii="Arial" w:hAnsi="Arial" w:cs="Arial"/>
                          <w:color w:val="000000" w:themeColor="text1"/>
                          <w:kern w:val="28"/>
                          <w:sz w:val="22"/>
                          <w:szCs w:val="22"/>
                        </w:rPr>
                      </w:pPr>
                    </w:p>
                    <w:p w14:paraId="60A59A74" w14:textId="432A01AA" w:rsidR="00762FA5" w:rsidRPr="00FA7101" w:rsidRDefault="00FA7101" w:rsidP="0099076C">
                      <w:pPr>
                        <w:widowControl w:val="0"/>
                        <w:overflowPunct w:val="0"/>
                        <w:autoSpaceDE w:val="0"/>
                        <w:autoSpaceDN w:val="0"/>
                        <w:adjustRightInd w:val="0"/>
                        <w:rPr>
                          <w:rFonts w:ascii="Arial" w:hAnsi="Arial" w:cs="Arial"/>
                          <w:color w:val="000000" w:themeColor="text1"/>
                          <w:kern w:val="28"/>
                          <w:sz w:val="22"/>
                          <w:szCs w:val="22"/>
                        </w:rPr>
                      </w:pPr>
                      <w:r w:rsidRPr="00FA7101">
                        <w:rPr>
                          <w:rFonts w:ascii="Arial" w:hAnsi="Arial" w:cs="Arial"/>
                          <w:color w:val="000000" w:themeColor="text1"/>
                          <w:kern w:val="28"/>
                          <w:sz w:val="22"/>
                          <w:szCs w:val="22"/>
                        </w:rPr>
                        <w:t>The CSAVR wishes to thank</w:t>
                      </w:r>
                      <w:r w:rsidR="00762FA5" w:rsidRPr="00FA7101">
                        <w:rPr>
                          <w:rFonts w:ascii="Arial" w:hAnsi="Arial" w:cs="Arial"/>
                          <w:color w:val="000000" w:themeColor="text1"/>
                          <w:kern w:val="28"/>
                          <w:sz w:val="22"/>
                          <w:szCs w:val="22"/>
                        </w:rPr>
                        <w:t xml:space="preserve"> </w:t>
                      </w:r>
                      <w:r w:rsidRPr="00FA7101">
                        <w:rPr>
                          <w:rFonts w:ascii="Arial" w:hAnsi="Arial" w:cs="Arial"/>
                          <w:color w:val="000000" w:themeColor="text1"/>
                          <w:kern w:val="28"/>
                          <w:sz w:val="22"/>
                          <w:szCs w:val="22"/>
                        </w:rPr>
                        <w:t>you and the C</w:t>
                      </w:r>
                      <w:r w:rsidR="00762FA5" w:rsidRPr="00FA7101">
                        <w:rPr>
                          <w:rFonts w:ascii="Arial" w:hAnsi="Arial" w:cs="Arial"/>
                          <w:color w:val="000000" w:themeColor="text1"/>
                          <w:kern w:val="28"/>
                          <w:sz w:val="22"/>
                          <w:szCs w:val="22"/>
                        </w:rPr>
                        <w:t xml:space="preserve">ommittee for the recognition of the specialized work </w:t>
                      </w:r>
                      <w:r w:rsidRPr="00FA7101">
                        <w:rPr>
                          <w:rFonts w:ascii="Arial" w:hAnsi="Arial" w:cs="Arial"/>
                          <w:color w:val="000000" w:themeColor="text1"/>
                          <w:kern w:val="28"/>
                          <w:sz w:val="22"/>
                          <w:szCs w:val="22"/>
                        </w:rPr>
                        <w:t xml:space="preserve">that VR does </w:t>
                      </w:r>
                      <w:r w:rsidR="00762FA5" w:rsidRPr="00FA7101">
                        <w:rPr>
                          <w:rFonts w:ascii="Arial" w:hAnsi="Arial" w:cs="Arial"/>
                          <w:color w:val="000000" w:themeColor="text1"/>
                          <w:kern w:val="28"/>
                          <w:sz w:val="22"/>
                          <w:szCs w:val="22"/>
                        </w:rPr>
                        <w:t xml:space="preserve">with </w:t>
                      </w:r>
                      <w:r w:rsidRPr="00FA7101">
                        <w:rPr>
                          <w:rFonts w:ascii="Arial" w:hAnsi="Arial" w:cs="Arial"/>
                          <w:color w:val="000000" w:themeColor="text1"/>
                          <w:kern w:val="28"/>
                          <w:sz w:val="22"/>
                          <w:szCs w:val="22"/>
                        </w:rPr>
                        <w:t>its b</w:t>
                      </w:r>
                      <w:r w:rsidR="00762FA5" w:rsidRPr="00FA7101">
                        <w:rPr>
                          <w:rFonts w:ascii="Arial" w:hAnsi="Arial" w:cs="Arial"/>
                          <w:color w:val="000000" w:themeColor="text1"/>
                          <w:kern w:val="28"/>
                          <w:sz w:val="22"/>
                          <w:szCs w:val="22"/>
                        </w:rPr>
                        <w:t xml:space="preserve">usiness customers to support the careers of individuals with disabilities. </w:t>
                      </w:r>
                      <w:r w:rsidRPr="00FA7101">
                        <w:rPr>
                          <w:rFonts w:ascii="Arial" w:hAnsi="Arial" w:cs="Arial"/>
                          <w:color w:val="000000" w:themeColor="text1"/>
                          <w:kern w:val="28"/>
                          <w:sz w:val="22"/>
                          <w:szCs w:val="22"/>
                        </w:rPr>
                        <w:t>VR has t</w:t>
                      </w:r>
                      <w:r w:rsidR="00762FA5" w:rsidRPr="00FA7101">
                        <w:rPr>
                          <w:rFonts w:ascii="Arial" w:hAnsi="Arial" w:cs="Arial"/>
                          <w:color w:val="000000" w:themeColor="text1"/>
                          <w:kern w:val="28"/>
                          <w:sz w:val="22"/>
                          <w:szCs w:val="22"/>
                        </w:rPr>
                        <w:t xml:space="preserve">rained and skilled staff that work together nationally to support the preparation of individual customers for careers and the matching of their skills to the employment needs of </w:t>
                      </w:r>
                      <w:r w:rsidRPr="00FA7101">
                        <w:rPr>
                          <w:rFonts w:ascii="Arial" w:hAnsi="Arial" w:cs="Arial"/>
                          <w:color w:val="000000" w:themeColor="text1"/>
                          <w:kern w:val="28"/>
                          <w:sz w:val="22"/>
                          <w:szCs w:val="22"/>
                        </w:rPr>
                        <w:t>VR’s</w:t>
                      </w:r>
                      <w:r w:rsidR="00762FA5" w:rsidRPr="00FA7101">
                        <w:rPr>
                          <w:rFonts w:ascii="Arial" w:hAnsi="Arial" w:cs="Arial"/>
                          <w:color w:val="000000" w:themeColor="text1"/>
                          <w:kern w:val="28"/>
                          <w:sz w:val="22"/>
                          <w:szCs w:val="22"/>
                        </w:rPr>
                        <w:t xml:space="preserve"> business customers. The key here is the relationship with business to better understand their employment needs and the overall needs of the public or private sector organization. This may include a broad strategic approach that considers facilities, policies, IT, diversity initiatives and other areas of the company beyond just the recruiting and HR team. </w:t>
                      </w:r>
                      <w:r w:rsidRPr="00FA7101">
                        <w:rPr>
                          <w:rFonts w:ascii="Arial" w:hAnsi="Arial" w:cs="Arial"/>
                          <w:color w:val="000000" w:themeColor="text1"/>
                          <w:kern w:val="28"/>
                          <w:sz w:val="22"/>
                          <w:szCs w:val="22"/>
                        </w:rPr>
                        <w:t>The CSAVR</w:t>
                      </w:r>
                      <w:r w:rsidR="00762FA5" w:rsidRPr="00FA7101">
                        <w:rPr>
                          <w:rFonts w:ascii="Arial" w:hAnsi="Arial" w:cs="Arial"/>
                          <w:color w:val="000000" w:themeColor="text1"/>
                          <w:kern w:val="28"/>
                          <w:sz w:val="22"/>
                          <w:szCs w:val="22"/>
                        </w:rPr>
                        <w:t xml:space="preserve"> would like to recommend, based on the feedback from </w:t>
                      </w:r>
                      <w:r w:rsidRPr="00FA7101">
                        <w:rPr>
                          <w:rFonts w:ascii="Arial" w:hAnsi="Arial" w:cs="Arial"/>
                          <w:color w:val="000000" w:themeColor="text1"/>
                          <w:kern w:val="28"/>
                          <w:sz w:val="22"/>
                          <w:szCs w:val="22"/>
                        </w:rPr>
                        <w:t xml:space="preserve">VR’s </w:t>
                      </w:r>
                      <w:r w:rsidR="00762FA5" w:rsidRPr="00FA7101">
                        <w:rPr>
                          <w:rFonts w:ascii="Arial" w:hAnsi="Arial" w:cs="Arial"/>
                          <w:color w:val="000000" w:themeColor="text1"/>
                          <w:kern w:val="28"/>
                          <w:sz w:val="22"/>
                          <w:szCs w:val="22"/>
                        </w:rPr>
                        <w:t xml:space="preserve">business customers, that the term business be substituted for employer to recognize the broad range of talent and support services provided to </w:t>
                      </w:r>
                      <w:r w:rsidRPr="00FA7101">
                        <w:rPr>
                          <w:rFonts w:ascii="Arial" w:hAnsi="Arial" w:cs="Arial"/>
                          <w:color w:val="000000" w:themeColor="text1"/>
                          <w:kern w:val="28"/>
                          <w:sz w:val="22"/>
                          <w:szCs w:val="22"/>
                        </w:rPr>
                        <w:t xml:space="preserve">VR’s </w:t>
                      </w:r>
                      <w:r w:rsidR="00762FA5" w:rsidRPr="00FA7101">
                        <w:rPr>
                          <w:rFonts w:ascii="Arial" w:hAnsi="Arial" w:cs="Arial"/>
                          <w:color w:val="000000" w:themeColor="text1"/>
                          <w:kern w:val="28"/>
                          <w:sz w:val="22"/>
                          <w:szCs w:val="22"/>
                        </w:rPr>
                        <w:t xml:space="preserve">business customers through the VR system nationally. </w:t>
                      </w:r>
                    </w:p>
                    <w:p w14:paraId="7FD02988" w14:textId="77777777" w:rsidR="000221F2" w:rsidRDefault="000221F2" w:rsidP="003E3771">
                      <w:pPr>
                        <w:widowControl w:val="0"/>
                        <w:overflowPunct w:val="0"/>
                        <w:autoSpaceDE w:val="0"/>
                        <w:autoSpaceDN w:val="0"/>
                        <w:adjustRightInd w:val="0"/>
                        <w:rPr>
                          <w:rFonts w:ascii="Arial" w:hAnsi="Arial" w:cs="Arial"/>
                          <w:kern w:val="28"/>
                          <w:sz w:val="22"/>
                          <w:szCs w:val="22"/>
                        </w:rPr>
                      </w:pPr>
                    </w:p>
                    <w:p w14:paraId="3459D019" w14:textId="5CF68F1E" w:rsidR="00762FA5" w:rsidRDefault="00FA7101"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CSAVR’s</w:t>
                      </w:r>
                      <w:r w:rsidR="00762FA5">
                        <w:rPr>
                          <w:rFonts w:ascii="Arial" w:hAnsi="Arial" w:cs="Arial"/>
                          <w:kern w:val="28"/>
                          <w:sz w:val="22"/>
                          <w:szCs w:val="22"/>
                        </w:rPr>
                        <w:t xml:space="preserve"> first concern with the proposed move is that the functions of the RSA Commissioner can be delegated to another officer who is directly responsible to the Assistant Secretary of the Office of Disability Employment Policy, Services, and Supports. This appears to be an expansion of the delegation authority in current law and does not address who has the authority to delegate and under what conditions or circumstances. We are concerned that the integrity of the VR program could be jeopardized under this propose</w:t>
                      </w:r>
                      <w:r w:rsidR="000221F2">
                        <w:rPr>
                          <w:rFonts w:ascii="Arial" w:hAnsi="Arial" w:cs="Arial"/>
                          <w:kern w:val="28"/>
                          <w:sz w:val="22"/>
                          <w:szCs w:val="22"/>
                        </w:rPr>
                        <w:t>d change.</w:t>
                      </w:r>
                    </w:p>
                  </w:txbxContent>
                </v:textbox>
              </v:shape>
            </w:pict>
          </mc:Fallback>
        </mc:AlternateContent>
      </w:r>
      <w:r w:rsidR="009012A4" w:rsidRPr="008D6FCC">
        <w:rPr>
          <w:rFonts w:ascii="Arial" w:hAnsi="Arial" w:cs="Arial"/>
          <w:b/>
          <w:color w:val="000000" w:themeColor="text1"/>
          <w:sz w:val="14"/>
          <w:szCs w:val="14"/>
        </w:rPr>
        <w:t>CHIEF EXECUTIVE OFFICER</w:t>
      </w:r>
    </w:p>
    <w:p w14:paraId="0C028C12" w14:textId="77777777" w:rsidR="009012A4" w:rsidRPr="008D6FCC" w:rsidRDefault="009012A4"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Stephen A. Wooderson</w:t>
      </w:r>
    </w:p>
    <w:p w14:paraId="58C44B01" w14:textId="77777777" w:rsidR="009012A4" w:rsidRPr="008D6FCC" w:rsidRDefault="009012A4" w:rsidP="0068395F">
      <w:pPr>
        <w:spacing w:after="120"/>
        <w:ind w:left="-1440"/>
        <w:rPr>
          <w:rFonts w:ascii="Arial" w:hAnsi="Arial" w:cs="Arial"/>
          <w:color w:val="000000" w:themeColor="text1"/>
          <w:sz w:val="14"/>
          <w:szCs w:val="14"/>
        </w:rPr>
      </w:pPr>
      <w:r w:rsidRPr="008D6FCC">
        <w:rPr>
          <w:rFonts w:ascii="Arial" w:hAnsi="Arial" w:cs="Arial"/>
          <w:color w:val="000000" w:themeColor="text1"/>
          <w:sz w:val="14"/>
          <w:szCs w:val="14"/>
        </w:rPr>
        <w:t>swooderson@rehabnetwork.org</w:t>
      </w:r>
    </w:p>
    <w:p w14:paraId="7D7E559A" w14:textId="77777777" w:rsidR="009012A4" w:rsidRPr="008D6FCC" w:rsidRDefault="009012A4" w:rsidP="009012A4">
      <w:pPr>
        <w:ind w:left="-1440"/>
        <w:rPr>
          <w:rFonts w:ascii="Arial" w:hAnsi="Arial" w:cs="Arial"/>
          <w:b/>
          <w:color w:val="000000" w:themeColor="text1"/>
          <w:sz w:val="14"/>
          <w:szCs w:val="14"/>
        </w:rPr>
      </w:pPr>
      <w:r w:rsidRPr="008D6FCC">
        <w:rPr>
          <w:rFonts w:ascii="Arial" w:hAnsi="Arial" w:cs="Arial"/>
          <w:b/>
          <w:color w:val="000000" w:themeColor="text1"/>
          <w:sz w:val="14"/>
          <w:szCs w:val="14"/>
        </w:rPr>
        <w:t>OFFICERS</w:t>
      </w:r>
      <w:r w:rsidRPr="008D6FCC">
        <w:rPr>
          <w:rFonts w:ascii="Arial" w:hAnsi="Arial" w:cs="Arial"/>
          <w:b/>
          <w:color w:val="000000" w:themeColor="text1"/>
          <w:sz w:val="14"/>
          <w:szCs w:val="14"/>
        </w:rPr>
        <w:tab/>
      </w:r>
      <w:r w:rsidRPr="008D6FCC">
        <w:rPr>
          <w:rFonts w:ascii="Arial" w:hAnsi="Arial" w:cs="Arial"/>
          <w:b/>
          <w:color w:val="000000" w:themeColor="text1"/>
          <w:sz w:val="14"/>
          <w:szCs w:val="14"/>
        </w:rPr>
        <w:tab/>
      </w:r>
    </w:p>
    <w:p w14:paraId="72A6F8E4" w14:textId="77777777" w:rsidR="009012A4" w:rsidRPr="008D6FCC" w:rsidRDefault="009012A4" w:rsidP="009012A4">
      <w:pPr>
        <w:ind w:left="-1620" w:firstLine="180"/>
        <w:rPr>
          <w:rFonts w:ascii="Arial" w:hAnsi="Arial" w:cs="Arial"/>
          <w:b/>
          <w:i/>
          <w:color w:val="000000" w:themeColor="text1"/>
          <w:sz w:val="14"/>
          <w:szCs w:val="14"/>
        </w:rPr>
      </w:pPr>
      <w:r w:rsidRPr="008D6FCC">
        <w:rPr>
          <w:rFonts w:ascii="Arial" w:hAnsi="Arial" w:cs="Arial"/>
          <w:b/>
          <w:i/>
          <w:color w:val="000000" w:themeColor="text1"/>
          <w:sz w:val="14"/>
          <w:szCs w:val="14"/>
        </w:rPr>
        <w:t>President</w:t>
      </w:r>
    </w:p>
    <w:p w14:paraId="0AA73E17" w14:textId="77777777" w:rsidR="000F1E2C" w:rsidRPr="008D6FCC" w:rsidRDefault="000F1E2C" w:rsidP="000F1E2C">
      <w:pPr>
        <w:ind w:left="-1440"/>
        <w:rPr>
          <w:rFonts w:ascii="Arial" w:hAnsi="Arial" w:cs="Arial"/>
          <w:color w:val="000000" w:themeColor="text1"/>
          <w:sz w:val="14"/>
          <w:szCs w:val="14"/>
        </w:rPr>
      </w:pPr>
      <w:r w:rsidRPr="008D6FCC">
        <w:rPr>
          <w:rFonts w:ascii="Arial" w:hAnsi="Arial" w:cs="Arial"/>
          <w:color w:val="000000" w:themeColor="text1"/>
          <w:sz w:val="14"/>
          <w:szCs w:val="14"/>
        </w:rPr>
        <w:t>Kim Peck</w:t>
      </w:r>
    </w:p>
    <w:p w14:paraId="4D05A430" w14:textId="77777777" w:rsidR="000F1E2C" w:rsidRPr="008D6FCC" w:rsidRDefault="000F1E2C" w:rsidP="000F1E2C">
      <w:pPr>
        <w:ind w:left="-1440"/>
        <w:rPr>
          <w:rFonts w:ascii="Arial" w:hAnsi="Arial" w:cs="Arial"/>
          <w:color w:val="000000" w:themeColor="text1"/>
          <w:sz w:val="4"/>
          <w:szCs w:val="4"/>
        </w:rPr>
      </w:pPr>
      <w:r w:rsidRPr="008D6FCC">
        <w:rPr>
          <w:rFonts w:ascii="Arial" w:hAnsi="Arial" w:cs="Arial"/>
          <w:color w:val="000000" w:themeColor="text1"/>
          <w:sz w:val="14"/>
          <w:szCs w:val="14"/>
        </w:rPr>
        <w:t>Minneapolis, M</w:t>
      </w:r>
      <w:r w:rsidR="00220D74" w:rsidRPr="008D6FCC">
        <w:rPr>
          <w:rFonts w:ascii="Arial" w:hAnsi="Arial" w:cs="Arial"/>
          <w:color w:val="000000" w:themeColor="text1"/>
          <w:sz w:val="14"/>
          <w:szCs w:val="14"/>
        </w:rPr>
        <w:t>N</w:t>
      </w:r>
    </w:p>
    <w:p w14:paraId="6C78A93D"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President-Elect</w:t>
      </w:r>
    </w:p>
    <w:p w14:paraId="6C018743" w14:textId="77777777" w:rsidR="000F1E2C" w:rsidRPr="008D6FCC" w:rsidRDefault="003F121F"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Betsy Hopkins</w:t>
      </w:r>
    </w:p>
    <w:p w14:paraId="11AF0A28" w14:textId="77777777" w:rsidR="000F1E2C" w:rsidRPr="008D6FCC" w:rsidRDefault="003F121F"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Augusta, ME</w:t>
      </w:r>
    </w:p>
    <w:p w14:paraId="03255AE8"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Secretary/Treasurer</w:t>
      </w:r>
    </w:p>
    <w:p w14:paraId="4B1D1680" w14:textId="77777777" w:rsidR="009012A4" w:rsidRPr="008D6FCC" w:rsidRDefault="006A2347"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Russell Cusack</w:t>
      </w:r>
    </w:p>
    <w:p w14:paraId="35F50A63" w14:textId="77777777" w:rsidR="009012A4" w:rsidRPr="008D6FCC" w:rsidRDefault="006A2347"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Bismarck, ND</w:t>
      </w:r>
    </w:p>
    <w:p w14:paraId="7A98760D" w14:textId="77777777" w:rsidR="003E3771" w:rsidRPr="008D6FCC" w:rsidRDefault="003E3771" w:rsidP="009012A4">
      <w:pPr>
        <w:ind w:left="-1440"/>
        <w:rPr>
          <w:rFonts w:ascii="Arial" w:hAnsi="Arial" w:cs="Arial"/>
          <w:color w:val="000000" w:themeColor="text1"/>
          <w:sz w:val="14"/>
          <w:szCs w:val="14"/>
        </w:rPr>
      </w:pPr>
    </w:p>
    <w:p w14:paraId="3BBD18E7" w14:textId="77777777" w:rsidR="009012A4" w:rsidRPr="008D6FCC" w:rsidRDefault="009012A4" w:rsidP="0068395F">
      <w:pPr>
        <w:rPr>
          <w:rFonts w:ascii="Arial" w:hAnsi="Arial" w:cs="Arial"/>
          <w:b/>
          <w:color w:val="000000" w:themeColor="text1"/>
          <w:sz w:val="4"/>
          <w:szCs w:val="4"/>
        </w:rPr>
      </w:pPr>
    </w:p>
    <w:p w14:paraId="60711AC7" w14:textId="77777777" w:rsidR="009012A4" w:rsidRPr="008D6FCC" w:rsidRDefault="009012A4" w:rsidP="009012A4">
      <w:pPr>
        <w:ind w:left="-1440"/>
        <w:rPr>
          <w:rFonts w:ascii="Arial" w:hAnsi="Arial" w:cs="Arial"/>
          <w:b/>
          <w:color w:val="000000" w:themeColor="text1"/>
          <w:sz w:val="14"/>
          <w:szCs w:val="14"/>
        </w:rPr>
      </w:pPr>
      <w:r w:rsidRPr="008D6FCC">
        <w:rPr>
          <w:rFonts w:ascii="Arial" w:hAnsi="Arial" w:cs="Arial"/>
          <w:b/>
          <w:color w:val="000000" w:themeColor="text1"/>
          <w:sz w:val="14"/>
          <w:szCs w:val="14"/>
        </w:rPr>
        <w:t>REGIONAL REPS</w:t>
      </w:r>
    </w:p>
    <w:p w14:paraId="6E1D1B5B"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I</w:t>
      </w:r>
    </w:p>
    <w:p w14:paraId="6DAF74CE" w14:textId="77777777" w:rsidR="009012A4" w:rsidRPr="008D6FCC" w:rsidRDefault="007D29D3"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Diane Dalmasse</w:t>
      </w:r>
    </w:p>
    <w:p w14:paraId="7F2101B0" w14:textId="77777777" w:rsidR="009012A4" w:rsidRPr="008D6FCC" w:rsidRDefault="007D29D3" w:rsidP="009012A4">
      <w:pPr>
        <w:ind w:left="-1440"/>
        <w:rPr>
          <w:rFonts w:ascii="Arial" w:hAnsi="Arial" w:cs="Arial"/>
          <w:color w:val="000000" w:themeColor="text1"/>
          <w:sz w:val="6"/>
          <w:szCs w:val="6"/>
        </w:rPr>
      </w:pPr>
      <w:r w:rsidRPr="008D6FCC">
        <w:rPr>
          <w:rFonts w:ascii="Arial" w:hAnsi="Arial" w:cs="Arial"/>
          <w:color w:val="000000" w:themeColor="text1"/>
          <w:sz w:val="14"/>
          <w:szCs w:val="14"/>
        </w:rPr>
        <w:t>Waterbury</w:t>
      </w:r>
      <w:r w:rsidR="009012A4" w:rsidRPr="008D6FCC">
        <w:rPr>
          <w:rFonts w:ascii="Arial" w:hAnsi="Arial" w:cs="Arial"/>
          <w:color w:val="000000" w:themeColor="text1"/>
          <w:sz w:val="14"/>
          <w:szCs w:val="14"/>
        </w:rPr>
        <w:t xml:space="preserve">, </w:t>
      </w:r>
      <w:r w:rsidRPr="008D6FCC">
        <w:rPr>
          <w:rFonts w:ascii="Arial" w:hAnsi="Arial" w:cs="Arial"/>
          <w:color w:val="000000" w:themeColor="text1"/>
          <w:sz w:val="14"/>
          <w:szCs w:val="14"/>
        </w:rPr>
        <w:t>VT</w:t>
      </w:r>
    </w:p>
    <w:p w14:paraId="304AAAB5" w14:textId="77777777" w:rsidR="00F255BD"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II</w:t>
      </w:r>
    </w:p>
    <w:p w14:paraId="3B83BFA4"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III</w:t>
      </w:r>
    </w:p>
    <w:p w14:paraId="485BC0E8" w14:textId="77777777" w:rsidR="009012A4" w:rsidRPr="008D6FCC" w:rsidRDefault="009012A4"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Robert Doyle</w:t>
      </w:r>
    </w:p>
    <w:p w14:paraId="03046551" w14:textId="77777777" w:rsidR="009012A4" w:rsidRPr="008D6FCC" w:rsidRDefault="009012A4"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New Castle, DE</w:t>
      </w:r>
    </w:p>
    <w:p w14:paraId="5AAF9084" w14:textId="77777777" w:rsidR="00F255BD"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IV</w:t>
      </w:r>
    </w:p>
    <w:p w14:paraId="1C480BB9" w14:textId="77777777" w:rsidR="00E27C37" w:rsidRPr="008D6FCC" w:rsidRDefault="00E27C37" w:rsidP="00E27C37">
      <w:pPr>
        <w:ind w:left="-1440"/>
        <w:rPr>
          <w:rFonts w:ascii="Arial" w:hAnsi="Arial" w:cs="Arial"/>
          <w:color w:val="000000" w:themeColor="text1"/>
          <w:sz w:val="14"/>
          <w:szCs w:val="14"/>
        </w:rPr>
      </w:pPr>
      <w:r w:rsidRPr="008D6FCC">
        <w:rPr>
          <w:rFonts w:ascii="Arial" w:hAnsi="Arial" w:cs="Arial"/>
          <w:color w:val="000000" w:themeColor="text1"/>
          <w:sz w:val="14"/>
          <w:szCs w:val="14"/>
        </w:rPr>
        <w:t>Butch McMillan</w:t>
      </w:r>
    </w:p>
    <w:p w14:paraId="12F674AD" w14:textId="77777777" w:rsidR="00E27C37" w:rsidRPr="008D6FCC" w:rsidRDefault="00E27C37" w:rsidP="00E27C37">
      <w:pPr>
        <w:ind w:left="-1440"/>
        <w:rPr>
          <w:rFonts w:ascii="Arial" w:hAnsi="Arial" w:cs="Arial"/>
          <w:color w:val="000000" w:themeColor="text1"/>
          <w:sz w:val="14"/>
          <w:szCs w:val="14"/>
        </w:rPr>
      </w:pPr>
      <w:r w:rsidRPr="008D6FCC">
        <w:rPr>
          <w:rFonts w:ascii="Arial" w:hAnsi="Arial" w:cs="Arial"/>
          <w:color w:val="000000" w:themeColor="text1"/>
          <w:sz w:val="14"/>
          <w:szCs w:val="14"/>
        </w:rPr>
        <w:t>Jackson, MS</w:t>
      </w:r>
    </w:p>
    <w:p w14:paraId="13E6DABB"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V</w:t>
      </w:r>
    </w:p>
    <w:p w14:paraId="1A61EF29" w14:textId="77777777" w:rsidR="009012A4" w:rsidRPr="008D6FCC" w:rsidRDefault="009012A4"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Richard Strong</w:t>
      </w:r>
    </w:p>
    <w:p w14:paraId="3A20A65A" w14:textId="77777777" w:rsidR="009012A4" w:rsidRPr="008D6FCC" w:rsidRDefault="009012A4" w:rsidP="009012A4">
      <w:pPr>
        <w:ind w:left="-1440"/>
        <w:rPr>
          <w:rFonts w:ascii="Arial" w:hAnsi="Arial" w:cs="Arial"/>
          <w:color w:val="000000" w:themeColor="text1"/>
          <w:sz w:val="6"/>
          <w:szCs w:val="6"/>
        </w:rPr>
      </w:pPr>
      <w:r w:rsidRPr="008D6FCC">
        <w:rPr>
          <w:rFonts w:ascii="Arial" w:hAnsi="Arial" w:cs="Arial"/>
          <w:color w:val="000000" w:themeColor="text1"/>
          <w:sz w:val="14"/>
          <w:szCs w:val="14"/>
        </w:rPr>
        <w:t>St. Paul, MN</w:t>
      </w:r>
    </w:p>
    <w:p w14:paraId="119A95DA"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VI</w:t>
      </w:r>
    </w:p>
    <w:p w14:paraId="727386C9" w14:textId="77777777" w:rsidR="009012A4" w:rsidRPr="008D6FCC" w:rsidRDefault="00416805"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M</w:t>
      </w:r>
      <w:r w:rsidR="00D12A6F" w:rsidRPr="008D6FCC">
        <w:rPr>
          <w:rFonts w:ascii="Arial" w:hAnsi="Arial" w:cs="Arial"/>
          <w:color w:val="000000" w:themeColor="text1"/>
          <w:sz w:val="14"/>
          <w:szCs w:val="14"/>
        </w:rPr>
        <w:t>ark Martin</w:t>
      </w:r>
    </w:p>
    <w:p w14:paraId="5506CEDF" w14:textId="77777777" w:rsidR="009012A4" w:rsidRPr="008D6FCC" w:rsidRDefault="00D12A6F" w:rsidP="009012A4">
      <w:pPr>
        <w:ind w:left="-1440"/>
        <w:rPr>
          <w:rFonts w:ascii="Arial" w:hAnsi="Arial" w:cs="Arial"/>
          <w:color w:val="000000" w:themeColor="text1"/>
          <w:sz w:val="6"/>
          <w:szCs w:val="6"/>
        </w:rPr>
      </w:pPr>
      <w:r w:rsidRPr="008D6FCC">
        <w:rPr>
          <w:rFonts w:ascii="Arial" w:hAnsi="Arial" w:cs="Arial"/>
          <w:color w:val="000000" w:themeColor="text1"/>
          <w:sz w:val="14"/>
          <w:szCs w:val="14"/>
        </w:rPr>
        <w:t>Baton Rouge, LA</w:t>
      </w:r>
    </w:p>
    <w:p w14:paraId="013B129D"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VII</w:t>
      </w:r>
    </w:p>
    <w:p w14:paraId="5245BD18" w14:textId="77777777" w:rsidR="009012A4" w:rsidRPr="008D6FCC" w:rsidRDefault="007630E6"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Mark Schultz</w:t>
      </w:r>
    </w:p>
    <w:p w14:paraId="58741411" w14:textId="77777777" w:rsidR="009012A4" w:rsidRPr="008D6FCC" w:rsidRDefault="007630E6" w:rsidP="009012A4">
      <w:pPr>
        <w:ind w:left="-1440"/>
        <w:rPr>
          <w:rFonts w:ascii="Arial" w:hAnsi="Arial" w:cs="Arial"/>
          <w:color w:val="000000" w:themeColor="text1"/>
          <w:sz w:val="6"/>
          <w:szCs w:val="6"/>
        </w:rPr>
      </w:pPr>
      <w:r w:rsidRPr="008D6FCC">
        <w:rPr>
          <w:rFonts w:ascii="Arial" w:hAnsi="Arial" w:cs="Arial"/>
          <w:color w:val="000000" w:themeColor="text1"/>
          <w:sz w:val="14"/>
          <w:szCs w:val="14"/>
        </w:rPr>
        <w:t>Lincoln, NE</w:t>
      </w:r>
    </w:p>
    <w:p w14:paraId="7832A704"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VIII</w:t>
      </w:r>
    </w:p>
    <w:p w14:paraId="4A3E324C" w14:textId="77777777" w:rsidR="009012A4" w:rsidRPr="008D6FCC" w:rsidRDefault="00076355"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Jim Marks</w:t>
      </w:r>
    </w:p>
    <w:p w14:paraId="4F1C728A" w14:textId="77777777" w:rsidR="009012A4" w:rsidRPr="008D6FCC" w:rsidRDefault="00076355" w:rsidP="009012A4">
      <w:pPr>
        <w:ind w:left="-1440"/>
        <w:rPr>
          <w:rFonts w:ascii="Arial" w:hAnsi="Arial" w:cs="Arial"/>
          <w:b/>
          <w:i/>
          <w:color w:val="000000" w:themeColor="text1"/>
          <w:sz w:val="6"/>
          <w:szCs w:val="6"/>
        </w:rPr>
      </w:pPr>
      <w:r w:rsidRPr="008D6FCC">
        <w:rPr>
          <w:rFonts w:ascii="Arial" w:hAnsi="Arial" w:cs="Arial"/>
          <w:color w:val="000000" w:themeColor="text1"/>
          <w:sz w:val="14"/>
          <w:szCs w:val="14"/>
        </w:rPr>
        <w:t>Helena, MT</w:t>
      </w:r>
    </w:p>
    <w:p w14:paraId="1162E550" w14:textId="77777777" w:rsidR="00F255BD"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IX</w:t>
      </w:r>
    </w:p>
    <w:p w14:paraId="1A03E4FD" w14:textId="77777777" w:rsidR="009012A4" w:rsidRPr="008D6FCC" w:rsidRDefault="009012A4" w:rsidP="009012A4">
      <w:pPr>
        <w:ind w:left="-1440"/>
        <w:rPr>
          <w:rFonts w:ascii="Arial" w:hAnsi="Arial" w:cs="Arial"/>
          <w:b/>
          <w:i/>
          <w:color w:val="000000" w:themeColor="text1"/>
          <w:sz w:val="14"/>
          <w:szCs w:val="14"/>
        </w:rPr>
      </w:pPr>
      <w:r w:rsidRPr="008D6FCC">
        <w:rPr>
          <w:rFonts w:ascii="Arial" w:hAnsi="Arial" w:cs="Arial"/>
          <w:b/>
          <w:i/>
          <w:color w:val="000000" w:themeColor="text1"/>
          <w:sz w:val="14"/>
          <w:szCs w:val="14"/>
        </w:rPr>
        <w:t>Region X</w:t>
      </w:r>
    </w:p>
    <w:p w14:paraId="227476DC" w14:textId="77777777" w:rsidR="009012A4" w:rsidRPr="008D6FCC" w:rsidRDefault="00E32CEA" w:rsidP="009012A4">
      <w:pPr>
        <w:ind w:left="-1440"/>
        <w:rPr>
          <w:rFonts w:ascii="Arial" w:hAnsi="Arial" w:cs="Arial"/>
          <w:color w:val="000000" w:themeColor="text1"/>
          <w:sz w:val="14"/>
          <w:szCs w:val="14"/>
        </w:rPr>
      </w:pPr>
      <w:r w:rsidRPr="008D6FCC">
        <w:rPr>
          <w:rFonts w:ascii="Arial" w:hAnsi="Arial" w:cs="Arial"/>
          <w:color w:val="000000" w:themeColor="text1"/>
          <w:sz w:val="14"/>
          <w:szCs w:val="14"/>
        </w:rPr>
        <w:t>Don Alveshere</w:t>
      </w:r>
    </w:p>
    <w:p w14:paraId="69008B32" w14:textId="77777777" w:rsidR="009012A4" w:rsidRPr="008D6FCC" w:rsidRDefault="00E32CEA" w:rsidP="0068395F">
      <w:pPr>
        <w:spacing w:after="120"/>
        <w:ind w:left="-1440"/>
        <w:rPr>
          <w:rFonts w:ascii="Arial" w:hAnsi="Arial" w:cs="Arial"/>
          <w:color w:val="000000" w:themeColor="text1"/>
          <w:sz w:val="14"/>
          <w:szCs w:val="14"/>
        </w:rPr>
      </w:pPr>
      <w:r w:rsidRPr="008D6FCC">
        <w:rPr>
          <w:rFonts w:ascii="Arial" w:hAnsi="Arial" w:cs="Arial"/>
          <w:color w:val="000000" w:themeColor="text1"/>
          <w:sz w:val="14"/>
          <w:szCs w:val="14"/>
        </w:rPr>
        <w:t>Boise, ID</w:t>
      </w:r>
    </w:p>
    <w:p w14:paraId="54E8DC9F" w14:textId="77777777" w:rsidR="009012A4" w:rsidRPr="008D6FCC" w:rsidRDefault="009012A4" w:rsidP="009012A4">
      <w:pPr>
        <w:ind w:left="-1440"/>
        <w:rPr>
          <w:rFonts w:ascii="Arial" w:hAnsi="Arial" w:cs="Arial"/>
          <w:b/>
          <w:color w:val="000000" w:themeColor="text1"/>
          <w:sz w:val="14"/>
          <w:szCs w:val="14"/>
        </w:rPr>
      </w:pPr>
      <w:r w:rsidRPr="008D6FCC">
        <w:rPr>
          <w:rFonts w:ascii="Arial" w:hAnsi="Arial" w:cs="Arial"/>
          <w:b/>
          <w:color w:val="000000" w:themeColor="text1"/>
          <w:sz w:val="14"/>
          <w:szCs w:val="14"/>
        </w:rPr>
        <w:t>COMMITTEE CHAIRS</w:t>
      </w:r>
    </w:p>
    <w:p w14:paraId="0464A957"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Direct Client Services</w:t>
      </w:r>
    </w:p>
    <w:p w14:paraId="24C11F76" w14:textId="77777777" w:rsidR="009012A4" w:rsidRPr="008D6FCC" w:rsidRDefault="009012A4"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Sue Page, MD Combined</w:t>
      </w:r>
    </w:p>
    <w:p w14:paraId="1FE0B5D4"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 xml:space="preserve">Deaf, Hard of Hearing, </w:t>
      </w:r>
    </w:p>
    <w:p w14:paraId="0AAC5631"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Late Deafened &amp; Deaf Blind</w:t>
      </w:r>
    </w:p>
    <w:p w14:paraId="107356EB" w14:textId="77777777" w:rsidR="009012A4" w:rsidRPr="008D6FCC" w:rsidRDefault="009012A4"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Alice Hunnicutt, NJ General</w:t>
      </w:r>
    </w:p>
    <w:p w14:paraId="33DA22EE" w14:textId="77777777" w:rsidR="00220D74" w:rsidRPr="008D6FCC" w:rsidRDefault="00E31A69" w:rsidP="009012A4">
      <w:pPr>
        <w:ind w:left="-1440"/>
        <w:rPr>
          <w:rFonts w:ascii="Arial" w:hAnsi="Arial" w:cs="Arial"/>
          <w:color w:val="000000" w:themeColor="text1"/>
          <w:sz w:val="4"/>
          <w:szCs w:val="4"/>
        </w:rPr>
      </w:pPr>
      <w:r w:rsidRPr="008D6FCC">
        <w:rPr>
          <w:rFonts w:ascii="Arial" w:hAnsi="Arial" w:cs="Arial"/>
          <w:color w:val="000000" w:themeColor="text1"/>
          <w:sz w:val="13"/>
          <w:szCs w:val="13"/>
        </w:rPr>
        <w:t>Richard</w:t>
      </w:r>
      <w:r w:rsidR="00220D74" w:rsidRPr="008D6FCC">
        <w:rPr>
          <w:rFonts w:ascii="Arial" w:hAnsi="Arial" w:cs="Arial"/>
          <w:color w:val="000000" w:themeColor="text1"/>
          <w:sz w:val="13"/>
          <w:szCs w:val="13"/>
        </w:rPr>
        <w:t xml:space="preserve"> Strong, MN Blind</w:t>
      </w:r>
    </w:p>
    <w:p w14:paraId="527AC8B8"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Employment</w:t>
      </w:r>
    </w:p>
    <w:p w14:paraId="4B7326E4" w14:textId="77777777" w:rsidR="009012A4" w:rsidRPr="008D6FCC" w:rsidRDefault="009012A4"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Ralph Vigil, NM General</w:t>
      </w:r>
    </w:p>
    <w:p w14:paraId="1BA7CFD3"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Human Resource Development</w:t>
      </w:r>
    </w:p>
    <w:p w14:paraId="0FDC80B6" w14:textId="77777777" w:rsidR="009012A4" w:rsidRPr="008D6FCC" w:rsidRDefault="009012A4" w:rsidP="009012A4">
      <w:pPr>
        <w:ind w:left="-1440"/>
        <w:rPr>
          <w:rFonts w:ascii="Arial" w:hAnsi="Arial" w:cs="Arial"/>
          <w:color w:val="000000" w:themeColor="text1"/>
          <w:sz w:val="12"/>
          <w:szCs w:val="12"/>
        </w:rPr>
      </w:pPr>
      <w:r w:rsidRPr="008D6FCC">
        <w:rPr>
          <w:rFonts w:ascii="Arial" w:hAnsi="Arial" w:cs="Arial"/>
          <w:color w:val="000000" w:themeColor="text1"/>
          <w:sz w:val="13"/>
          <w:szCs w:val="13"/>
        </w:rPr>
        <w:t xml:space="preserve">Anthony Sauer, </w:t>
      </w:r>
      <w:r w:rsidR="00220D74" w:rsidRPr="008D6FCC">
        <w:rPr>
          <w:rFonts w:ascii="Arial" w:hAnsi="Arial" w:cs="Arial"/>
          <w:color w:val="000000" w:themeColor="text1"/>
          <w:sz w:val="12"/>
          <w:szCs w:val="12"/>
        </w:rPr>
        <w:t>CA C</w:t>
      </w:r>
      <w:r w:rsidRPr="008D6FCC">
        <w:rPr>
          <w:rFonts w:ascii="Arial" w:hAnsi="Arial" w:cs="Arial"/>
          <w:color w:val="000000" w:themeColor="text1"/>
          <w:sz w:val="12"/>
          <w:szCs w:val="12"/>
        </w:rPr>
        <w:t>ombined</w:t>
      </w:r>
    </w:p>
    <w:p w14:paraId="19427C4B"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 xml:space="preserve">Legislative </w:t>
      </w:r>
    </w:p>
    <w:p w14:paraId="26A7093D" w14:textId="77777777" w:rsidR="009012A4" w:rsidRPr="008D6FCC" w:rsidRDefault="00F255BD"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Jim Hanophy</w:t>
      </w:r>
      <w:r w:rsidR="009012A4" w:rsidRPr="008D6FCC">
        <w:rPr>
          <w:rFonts w:ascii="Arial" w:hAnsi="Arial" w:cs="Arial"/>
          <w:color w:val="000000" w:themeColor="text1"/>
          <w:sz w:val="13"/>
          <w:szCs w:val="13"/>
        </w:rPr>
        <w:t xml:space="preserve">, </w:t>
      </w:r>
      <w:r w:rsidRPr="008D6FCC">
        <w:rPr>
          <w:rFonts w:ascii="Arial" w:hAnsi="Arial" w:cs="Arial"/>
          <w:color w:val="000000" w:themeColor="text1"/>
          <w:sz w:val="13"/>
          <w:szCs w:val="13"/>
        </w:rPr>
        <w:t>TX</w:t>
      </w:r>
      <w:r w:rsidR="009012A4" w:rsidRPr="008D6FCC">
        <w:rPr>
          <w:rFonts w:ascii="Arial" w:hAnsi="Arial" w:cs="Arial"/>
          <w:color w:val="000000" w:themeColor="text1"/>
          <w:sz w:val="13"/>
          <w:szCs w:val="13"/>
        </w:rPr>
        <w:t xml:space="preserve"> General</w:t>
      </w:r>
    </w:p>
    <w:p w14:paraId="711A2147"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Management Services</w:t>
      </w:r>
    </w:p>
    <w:p w14:paraId="127BA2DF" w14:textId="77777777" w:rsidR="009012A4" w:rsidRPr="008D6FCC" w:rsidRDefault="00F255BD"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Lisa Hatz, NH Combined</w:t>
      </w:r>
    </w:p>
    <w:p w14:paraId="2C240514" w14:textId="77777777" w:rsidR="009012A4" w:rsidRPr="008D6FCC" w:rsidRDefault="00F255BD"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Butch McMillan, MS Combined</w:t>
      </w:r>
    </w:p>
    <w:p w14:paraId="7CE38F5A"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Rehabilitation Research</w:t>
      </w:r>
    </w:p>
    <w:p w14:paraId="40FF6DA6" w14:textId="77777777" w:rsidR="009012A4" w:rsidRPr="008D6FCC" w:rsidRDefault="002E40DA"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Mark Schultz, NE General</w:t>
      </w:r>
    </w:p>
    <w:p w14:paraId="221E602F"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Social Security Relationships</w:t>
      </w:r>
    </w:p>
    <w:p w14:paraId="025CAD9D" w14:textId="77777777" w:rsidR="009012A4" w:rsidRPr="008D6FCC" w:rsidRDefault="009012A4"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Don Uchida, UT Combined</w:t>
      </w:r>
    </w:p>
    <w:p w14:paraId="387D1EE7" w14:textId="77777777" w:rsidR="009012A4" w:rsidRPr="008D6FCC" w:rsidRDefault="009012A4" w:rsidP="009012A4">
      <w:pPr>
        <w:ind w:left="-1440"/>
        <w:rPr>
          <w:rFonts w:ascii="Arial" w:hAnsi="Arial" w:cs="Arial"/>
          <w:b/>
          <w:color w:val="000000" w:themeColor="text1"/>
          <w:sz w:val="13"/>
          <w:szCs w:val="13"/>
        </w:rPr>
      </w:pPr>
      <w:r w:rsidRPr="008D6FCC">
        <w:rPr>
          <w:rFonts w:ascii="Arial" w:hAnsi="Arial" w:cs="Arial"/>
          <w:b/>
          <w:color w:val="000000" w:themeColor="text1"/>
          <w:sz w:val="13"/>
          <w:szCs w:val="13"/>
        </w:rPr>
        <w:t>Transition</w:t>
      </w:r>
    </w:p>
    <w:p w14:paraId="3317469C" w14:textId="77777777" w:rsidR="009012A4" w:rsidRPr="008D6FCC" w:rsidRDefault="00800251" w:rsidP="009012A4">
      <w:pPr>
        <w:ind w:left="-1440"/>
        <w:rPr>
          <w:rFonts w:ascii="Arial" w:hAnsi="Arial" w:cs="Arial"/>
          <w:color w:val="000000" w:themeColor="text1"/>
          <w:sz w:val="13"/>
          <w:szCs w:val="13"/>
        </w:rPr>
      </w:pPr>
      <w:r w:rsidRPr="008D6FCC">
        <w:rPr>
          <w:rFonts w:ascii="Arial" w:hAnsi="Arial" w:cs="Arial"/>
          <w:color w:val="000000" w:themeColor="text1"/>
          <w:sz w:val="13"/>
          <w:szCs w:val="13"/>
        </w:rPr>
        <w:t>Andrea Guest, DE General</w:t>
      </w:r>
    </w:p>
    <w:p w14:paraId="59395769" w14:textId="77777777" w:rsidR="008A6AD9" w:rsidRPr="008D6FCC" w:rsidRDefault="009012A4" w:rsidP="003E3771">
      <w:pPr>
        <w:ind w:left="-1440"/>
        <w:rPr>
          <w:rFonts w:ascii="Arial" w:hAnsi="Arial" w:cs="Arial"/>
          <w:b/>
          <w:color w:val="000000" w:themeColor="text1"/>
          <w:sz w:val="13"/>
          <w:szCs w:val="13"/>
        </w:rPr>
      </w:pPr>
      <w:r w:rsidRPr="008D6FCC">
        <w:rPr>
          <w:rFonts w:ascii="Arial" w:hAnsi="Arial" w:cs="Arial"/>
          <w:b/>
          <w:color w:val="000000" w:themeColor="text1"/>
          <w:sz w:val="13"/>
          <w:szCs w:val="13"/>
        </w:rPr>
        <w:t>Veterans</w:t>
      </w:r>
    </w:p>
    <w:p w14:paraId="5C38FEC4" w14:textId="00297741" w:rsidR="003E3771" w:rsidRPr="008D6FCC" w:rsidRDefault="008A6AD9" w:rsidP="003E3771">
      <w:pPr>
        <w:ind w:left="-1440"/>
        <w:rPr>
          <w:rFonts w:ascii="Arial" w:hAnsi="Arial" w:cs="Arial"/>
          <w:color w:val="000000" w:themeColor="text1"/>
          <w:sz w:val="13"/>
          <w:szCs w:val="13"/>
        </w:rPr>
      </w:pPr>
      <w:r w:rsidRPr="008D6FCC">
        <w:rPr>
          <w:rFonts w:ascii="Arial" w:hAnsi="Arial" w:cs="Arial"/>
          <w:color w:val="000000" w:themeColor="text1"/>
          <w:sz w:val="13"/>
          <w:szCs w:val="13"/>
        </w:rPr>
        <w:t>David Mitchell, IA General</w:t>
      </w:r>
      <w:r w:rsidR="003E3771" w:rsidRPr="008D6FCC">
        <w:rPr>
          <w:rFonts w:ascii="Arial" w:hAnsi="Arial" w:cs="Arial"/>
          <w:color w:val="000000" w:themeColor="text1"/>
          <w:sz w:val="13"/>
          <w:szCs w:val="13"/>
        </w:rPr>
        <w:br w:type="page"/>
      </w:r>
    </w:p>
    <w:p w14:paraId="7E8110FD" w14:textId="4F9FE66C" w:rsidR="003E3771" w:rsidRPr="008D6FCC" w:rsidRDefault="003E3771" w:rsidP="003E3771">
      <w:pPr>
        <w:rPr>
          <w:rFonts w:ascii="Arial" w:hAnsi="Arial" w:cs="Arial"/>
          <w:b/>
          <w:color w:val="000000" w:themeColor="text1"/>
          <w:sz w:val="13"/>
          <w:szCs w:val="13"/>
        </w:rPr>
      </w:pPr>
    </w:p>
    <w:p w14:paraId="25A438BE" w14:textId="77777777" w:rsidR="0099076C" w:rsidRDefault="0099076C" w:rsidP="0065090E">
      <w:pPr>
        <w:widowControl w:val="0"/>
        <w:overflowPunct w:val="0"/>
        <w:autoSpaceDE w:val="0"/>
        <w:autoSpaceDN w:val="0"/>
        <w:adjustRightInd w:val="0"/>
        <w:ind w:left="1440"/>
        <w:rPr>
          <w:rFonts w:ascii="Arial" w:hAnsi="Arial" w:cs="Arial"/>
          <w:color w:val="000000" w:themeColor="text1"/>
          <w:kern w:val="28"/>
          <w:sz w:val="22"/>
          <w:szCs w:val="22"/>
        </w:rPr>
      </w:pPr>
    </w:p>
    <w:p w14:paraId="3270FC03" w14:textId="79DD6343" w:rsidR="0099076C" w:rsidRPr="000221F2" w:rsidRDefault="000221F2" w:rsidP="000221F2">
      <w:pPr>
        <w:widowControl w:val="0"/>
        <w:overflowPunct w:val="0"/>
        <w:autoSpaceDE w:val="0"/>
        <w:autoSpaceDN w:val="0"/>
        <w:adjustRightInd w:val="0"/>
        <w:ind w:left="720"/>
        <w:rPr>
          <w:rFonts w:ascii="Arial" w:hAnsi="Arial" w:cs="Arial"/>
          <w:color w:val="000000" w:themeColor="text1"/>
          <w:kern w:val="28"/>
          <w:sz w:val="22"/>
          <w:szCs w:val="22"/>
        </w:rPr>
      </w:pPr>
      <w:r w:rsidRPr="000221F2">
        <w:rPr>
          <w:rFonts w:ascii="Arial" w:hAnsi="Arial" w:cs="Arial"/>
          <w:color w:val="000000" w:themeColor="text1"/>
          <w:kern w:val="28"/>
          <w:sz w:val="22"/>
          <w:szCs w:val="22"/>
        </w:rPr>
        <w:t xml:space="preserve">The intent </w:t>
      </w:r>
      <w:r w:rsidR="0099076C" w:rsidRPr="000221F2">
        <w:rPr>
          <w:rFonts w:ascii="Arial" w:hAnsi="Arial" w:cs="Arial"/>
          <w:color w:val="000000" w:themeColor="text1"/>
          <w:kern w:val="28"/>
          <w:sz w:val="22"/>
          <w:szCs w:val="22"/>
        </w:rPr>
        <w:t xml:space="preserve">of Congress related to this law is to protect the resources (staff and fiscal) of the VR program, to be focused on the careers, employment and independence of eligible individuals with disabilities. The RSA Commissioner and the State VR Directors play an important role in this regard. The CSAVR wants to support the continued protections in law regarding the integrity of the VR program and related resources. The question becomes, if the function of the RSA Commissioner is delegable, will this protection continue to exist? </w:t>
      </w:r>
    </w:p>
    <w:p w14:paraId="00569D71" w14:textId="77777777" w:rsidR="0099076C" w:rsidRDefault="0099076C" w:rsidP="0099076C">
      <w:pPr>
        <w:widowControl w:val="0"/>
        <w:overflowPunct w:val="0"/>
        <w:autoSpaceDE w:val="0"/>
        <w:autoSpaceDN w:val="0"/>
        <w:adjustRightInd w:val="0"/>
        <w:rPr>
          <w:rFonts w:ascii="Arial" w:hAnsi="Arial" w:cs="Arial"/>
          <w:b/>
          <w:color w:val="000000" w:themeColor="text1"/>
          <w:kern w:val="28"/>
          <w:sz w:val="22"/>
          <w:szCs w:val="22"/>
        </w:rPr>
      </w:pPr>
    </w:p>
    <w:p w14:paraId="593FE24B" w14:textId="77777777" w:rsidR="00F3409F" w:rsidRDefault="00F3409F" w:rsidP="0099076C">
      <w:pPr>
        <w:widowControl w:val="0"/>
        <w:overflowPunct w:val="0"/>
        <w:autoSpaceDE w:val="0"/>
        <w:autoSpaceDN w:val="0"/>
        <w:adjustRightInd w:val="0"/>
        <w:rPr>
          <w:rFonts w:ascii="Arial" w:hAnsi="Arial" w:cs="Arial"/>
          <w:b/>
          <w:color w:val="000000" w:themeColor="text1"/>
          <w:kern w:val="28"/>
          <w:sz w:val="22"/>
          <w:szCs w:val="22"/>
        </w:rPr>
      </w:pPr>
    </w:p>
    <w:p w14:paraId="02D939A2" w14:textId="2E132AD2" w:rsidR="00F3409F" w:rsidRDefault="002D1E89" w:rsidP="00F3409F">
      <w:pPr>
        <w:widowControl w:val="0"/>
        <w:overflowPunct w:val="0"/>
        <w:autoSpaceDE w:val="0"/>
        <w:autoSpaceDN w:val="0"/>
        <w:adjustRightInd w:val="0"/>
        <w:jc w:val="center"/>
        <w:rPr>
          <w:rFonts w:ascii="Arial" w:hAnsi="Arial" w:cs="Arial"/>
          <w:b/>
          <w:color w:val="000000" w:themeColor="text1"/>
          <w:kern w:val="28"/>
          <w:sz w:val="22"/>
          <w:szCs w:val="22"/>
        </w:rPr>
      </w:pPr>
      <w:r>
        <w:rPr>
          <w:rFonts w:ascii="Arial" w:hAnsi="Arial" w:cs="Arial"/>
          <w:b/>
          <w:color w:val="000000" w:themeColor="text1"/>
          <w:kern w:val="28"/>
          <w:sz w:val="22"/>
          <w:szCs w:val="22"/>
        </w:rPr>
        <w:t>Page 7 of the discussion draft – Disability Employment Services and Supports</w:t>
      </w:r>
    </w:p>
    <w:p w14:paraId="39BD8499" w14:textId="36FE0C51" w:rsidR="002D1E89" w:rsidRDefault="002D1E89" w:rsidP="002D1E89">
      <w:pPr>
        <w:widowControl w:val="0"/>
        <w:overflowPunct w:val="0"/>
        <w:autoSpaceDE w:val="0"/>
        <w:autoSpaceDN w:val="0"/>
        <w:adjustRightInd w:val="0"/>
        <w:rPr>
          <w:rFonts w:ascii="Arial" w:hAnsi="Arial" w:cs="Arial"/>
          <w:b/>
          <w:color w:val="000000" w:themeColor="text1"/>
          <w:kern w:val="28"/>
          <w:sz w:val="22"/>
          <w:szCs w:val="22"/>
        </w:rPr>
      </w:pPr>
    </w:p>
    <w:p w14:paraId="4B2B53B8" w14:textId="6095687F" w:rsidR="002D1E89" w:rsidRPr="002D1E89" w:rsidRDefault="002D1E89" w:rsidP="002D1E89">
      <w:pPr>
        <w:pStyle w:val="ListParagraph"/>
        <w:widowControl w:val="0"/>
        <w:numPr>
          <w:ilvl w:val="0"/>
          <w:numId w:val="23"/>
        </w:numPr>
        <w:overflowPunct w:val="0"/>
        <w:autoSpaceDE w:val="0"/>
        <w:autoSpaceDN w:val="0"/>
        <w:adjustRightInd w:val="0"/>
        <w:rPr>
          <w:rFonts w:ascii="Arial" w:hAnsi="Arial" w:cs="Arial"/>
          <w:b/>
          <w:color w:val="000000" w:themeColor="text1"/>
          <w:kern w:val="28"/>
          <w:sz w:val="22"/>
          <w:szCs w:val="22"/>
        </w:rPr>
      </w:pPr>
      <w:r>
        <w:rPr>
          <w:rFonts w:ascii="Arial" w:hAnsi="Arial" w:cs="Arial"/>
          <w:color w:val="000000" w:themeColor="text1"/>
          <w:kern w:val="28"/>
          <w:sz w:val="22"/>
          <w:szCs w:val="22"/>
        </w:rPr>
        <w:t>CSAVR is concerned with what appears to be a broad change in the recognition of “rehabilitation services to employment services. The appearance is that the intent is to eliminate the traditional “rehabilitation” services and lump all of the VR services into a general employment services sect</w:t>
      </w:r>
      <w:r w:rsidR="006255A5">
        <w:rPr>
          <w:rFonts w:ascii="Arial" w:hAnsi="Arial" w:cs="Arial"/>
          <w:color w:val="000000" w:themeColor="text1"/>
          <w:kern w:val="28"/>
          <w:sz w:val="22"/>
          <w:szCs w:val="22"/>
        </w:rPr>
        <w:t>ion, along with the move to DOL</w:t>
      </w:r>
      <w:r>
        <w:rPr>
          <w:rFonts w:ascii="Arial" w:hAnsi="Arial" w:cs="Arial"/>
          <w:color w:val="000000" w:themeColor="text1"/>
          <w:kern w:val="28"/>
          <w:sz w:val="22"/>
          <w:szCs w:val="22"/>
        </w:rPr>
        <w:t xml:space="preserve"> </w:t>
      </w:r>
      <w:r w:rsidR="000D7F52">
        <w:rPr>
          <w:rFonts w:ascii="Arial" w:hAnsi="Arial" w:cs="Arial"/>
          <w:color w:val="000000" w:themeColor="text1"/>
          <w:kern w:val="28"/>
          <w:sz w:val="22"/>
          <w:szCs w:val="22"/>
        </w:rPr>
        <w:t>t</w:t>
      </w:r>
      <w:r>
        <w:rPr>
          <w:rFonts w:ascii="Arial" w:hAnsi="Arial" w:cs="Arial"/>
          <w:color w:val="000000" w:themeColor="text1"/>
          <w:kern w:val="28"/>
          <w:sz w:val="22"/>
          <w:szCs w:val="22"/>
        </w:rPr>
        <w:t>hat provides services to the masses versus individuals.  The recognition of rehabilitation services that are provided by a qualified VR counselor are critically important to the successful employment of individuals with the most significant disabilities and should continue to be recognized in this section.</w:t>
      </w:r>
    </w:p>
    <w:p w14:paraId="2FCEBAE7" w14:textId="77777777" w:rsidR="002D1E89" w:rsidRDefault="002D1E89" w:rsidP="002D1E89">
      <w:pPr>
        <w:widowControl w:val="0"/>
        <w:overflowPunct w:val="0"/>
        <w:autoSpaceDE w:val="0"/>
        <w:autoSpaceDN w:val="0"/>
        <w:adjustRightInd w:val="0"/>
        <w:rPr>
          <w:rFonts w:ascii="Arial" w:hAnsi="Arial" w:cs="Arial"/>
          <w:b/>
          <w:color w:val="000000" w:themeColor="text1"/>
          <w:kern w:val="28"/>
          <w:sz w:val="22"/>
          <w:szCs w:val="22"/>
        </w:rPr>
      </w:pPr>
    </w:p>
    <w:p w14:paraId="514EB5FF" w14:textId="66FCC193" w:rsidR="002D1E89" w:rsidRPr="002D1E89" w:rsidRDefault="002D1E89" w:rsidP="002D1E89">
      <w:pPr>
        <w:pStyle w:val="ListParagraph"/>
        <w:widowControl w:val="0"/>
        <w:numPr>
          <w:ilvl w:val="0"/>
          <w:numId w:val="23"/>
        </w:numPr>
        <w:overflowPunct w:val="0"/>
        <w:autoSpaceDE w:val="0"/>
        <w:autoSpaceDN w:val="0"/>
        <w:adjustRightInd w:val="0"/>
        <w:rPr>
          <w:rFonts w:ascii="Arial" w:hAnsi="Arial" w:cs="Arial"/>
          <w:color w:val="000000" w:themeColor="text1"/>
          <w:kern w:val="28"/>
          <w:sz w:val="22"/>
          <w:szCs w:val="22"/>
        </w:rPr>
      </w:pPr>
      <w:r>
        <w:rPr>
          <w:rFonts w:ascii="Arial" w:hAnsi="Arial" w:cs="Arial"/>
          <w:color w:val="000000" w:themeColor="text1"/>
          <w:kern w:val="28"/>
          <w:sz w:val="22"/>
          <w:szCs w:val="22"/>
        </w:rPr>
        <w:t xml:space="preserve">Regarding Independent Living, CSAVR </w:t>
      </w:r>
      <w:r w:rsidR="00D9164B">
        <w:rPr>
          <w:rFonts w:ascii="Arial" w:hAnsi="Arial" w:cs="Arial"/>
          <w:color w:val="000000" w:themeColor="text1"/>
          <w:kern w:val="28"/>
          <w:sz w:val="22"/>
          <w:szCs w:val="22"/>
        </w:rPr>
        <w:t>want</w:t>
      </w:r>
      <w:r w:rsidR="00AA1AA7">
        <w:rPr>
          <w:rFonts w:ascii="Arial" w:hAnsi="Arial" w:cs="Arial"/>
          <w:color w:val="000000" w:themeColor="text1"/>
          <w:kern w:val="28"/>
          <w:sz w:val="22"/>
          <w:szCs w:val="22"/>
        </w:rPr>
        <w:t>s</w:t>
      </w:r>
      <w:r w:rsidR="00D9164B">
        <w:rPr>
          <w:rFonts w:ascii="Arial" w:hAnsi="Arial" w:cs="Arial"/>
          <w:color w:val="000000" w:themeColor="text1"/>
          <w:kern w:val="28"/>
          <w:sz w:val="22"/>
          <w:szCs w:val="22"/>
        </w:rPr>
        <w:t xml:space="preserve"> to emphasize the need for continued collaboration between VR and IL, as comprehensive rehabilitation services and IL supports are part of the Individualized Plan for Employment (IPE). Thou</w:t>
      </w:r>
      <w:r w:rsidR="000D7F52">
        <w:rPr>
          <w:rFonts w:ascii="Arial" w:hAnsi="Arial" w:cs="Arial"/>
          <w:color w:val="000000" w:themeColor="text1"/>
          <w:kern w:val="28"/>
          <w:sz w:val="22"/>
          <w:szCs w:val="22"/>
        </w:rPr>
        <w:t>gh the Bipartisan draft proposes</w:t>
      </w:r>
      <w:r w:rsidR="00D9164B">
        <w:rPr>
          <w:rFonts w:ascii="Arial" w:hAnsi="Arial" w:cs="Arial"/>
          <w:color w:val="000000" w:themeColor="text1"/>
          <w:kern w:val="28"/>
          <w:sz w:val="22"/>
          <w:szCs w:val="22"/>
        </w:rPr>
        <w:t xml:space="preserve"> to move IL to HHS, continued coordination between VR and IL </w:t>
      </w:r>
      <w:r w:rsidR="000D7F52">
        <w:rPr>
          <w:rFonts w:ascii="Arial" w:hAnsi="Arial" w:cs="Arial"/>
          <w:color w:val="000000" w:themeColor="text1"/>
          <w:kern w:val="28"/>
          <w:sz w:val="22"/>
          <w:szCs w:val="22"/>
        </w:rPr>
        <w:t>i</w:t>
      </w:r>
      <w:r w:rsidR="00D9164B">
        <w:rPr>
          <w:rFonts w:ascii="Arial" w:hAnsi="Arial" w:cs="Arial"/>
          <w:color w:val="000000" w:themeColor="text1"/>
          <w:kern w:val="28"/>
          <w:sz w:val="22"/>
          <w:szCs w:val="22"/>
        </w:rPr>
        <w:t xml:space="preserve">s </w:t>
      </w:r>
      <w:proofErr w:type="gramStart"/>
      <w:r w:rsidR="00D9164B">
        <w:rPr>
          <w:rFonts w:ascii="Arial" w:hAnsi="Arial" w:cs="Arial"/>
          <w:color w:val="000000" w:themeColor="text1"/>
          <w:kern w:val="28"/>
          <w:sz w:val="22"/>
          <w:szCs w:val="22"/>
        </w:rPr>
        <w:t>key</w:t>
      </w:r>
      <w:proofErr w:type="gramEnd"/>
      <w:r w:rsidR="00D9164B">
        <w:rPr>
          <w:rFonts w:ascii="Arial" w:hAnsi="Arial" w:cs="Arial"/>
          <w:color w:val="000000" w:themeColor="text1"/>
          <w:kern w:val="28"/>
          <w:sz w:val="22"/>
          <w:szCs w:val="22"/>
        </w:rPr>
        <w:t xml:space="preserve"> to the employment and independence of most VR consumers.</w:t>
      </w:r>
    </w:p>
    <w:p w14:paraId="15E2A217" w14:textId="77777777" w:rsidR="0099076C" w:rsidRDefault="0099076C" w:rsidP="0099076C">
      <w:pPr>
        <w:widowControl w:val="0"/>
        <w:overflowPunct w:val="0"/>
        <w:autoSpaceDE w:val="0"/>
        <w:autoSpaceDN w:val="0"/>
        <w:adjustRightInd w:val="0"/>
        <w:jc w:val="center"/>
        <w:rPr>
          <w:rFonts w:ascii="Arial" w:hAnsi="Arial" w:cs="Arial"/>
          <w:b/>
          <w:kern w:val="28"/>
          <w:sz w:val="22"/>
          <w:szCs w:val="22"/>
        </w:rPr>
      </w:pPr>
    </w:p>
    <w:p w14:paraId="404BACE7" w14:textId="77777777" w:rsidR="0099076C" w:rsidRPr="00F7692B" w:rsidRDefault="0099076C" w:rsidP="0099076C">
      <w:pPr>
        <w:widowControl w:val="0"/>
        <w:overflowPunct w:val="0"/>
        <w:autoSpaceDE w:val="0"/>
        <w:autoSpaceDN w:val="0"/>
        <w:adjustRightInd w:val="0"/>
        <w:jc w:val="center"/>
        <w:rPr>
          <w:rFonts w:ascii="Arial" w:hAnsi="Arial" w:cs="Arial"/>
          <w:b/>
          <w:kern w:val="28"/>
          <w:sz w:val="22"/>
          <w:szCs w:val="22"/>
        </w:rPr>
      </w:pPr>
      <w:r w:rsidRPr="00F7692B">
        <w:rPr>
          <w:rFonts w:ascii="Arial" w:hAnsi="Arial" w:cs="Arial"/>
          <w:b/>
          <w:kern w:val="28"/>
          <w:sz w:val="22"/>
          <w:szCs w:val="22"/>
        </w:rPr>
        <w:t>Page 13 of the discussion draft – Definition of Customized Employment</w:t>
      </w:r>
    </w:p>
    <w:p w14:paraId="3234F435" w14:textId="77777777" w:rsidR="0099076C" w:rsidRPr="00F7692B" w:rsidRDefault="0099076C" w:rsidP="0099076C">
      <w:pPr>
        <w:widowControl w:val="0"/>
        <w:overflowPunct w:val="0"/>
        <w:autoSpaceDE w:val="0"/>
        <w:autoSpaceDN w:val="0"/>
        <w:adjustRightInd w:val="0"/>
        <w:rPr>
          <w:rFonts w:ascii="Arial" w:hAnsi="Arial" w:cs="Arial"/>
          <w:b/>
          <w:kern w:val="28"/>
          <w:sz w:val="22"/>
          <w:szCs w:val="22"/>
        </w:rPr>
      </w:pPr>
    </w:p>
    <w:p w14:paraId="34896A60" w14:textId="6F1209C3" w:rsidR="0099076C" w:rsidRPr="000221F2" w:rsidRDefault="0099076C" w:rsidP="0099076C">
      <w:pPr>
        <w:pStyle w:val="ListParagraph"/>
        <w:widowControl w:val="0"/>
        <w:numPr>
          <w:ilvl w:val="0"/>
          <w:numId w:val="5"/>
        </w:numPr>
        <w:overflowPunct w:val="0"/>
        <w:autoSpaceDE w:val="0"/>
        <w:autoSpaceDN w:val="0"/>
        <w:adjustRightInd w:val="0"/>
        <w:rPr>
          <w:rFonts w:ascii="Arial" w:hAnsi="Arial" w:cs="Arial"/>
          <w:color w:val="000000" w:themeColor="text1"/>
          <w:kern w:val="28"/>
          <w:sz w:val="22"/>
          <w:szCs w:val="22"/>
        </w:rPr>
      </w:pPr>
      <w:r>
        <w:rPr>
          <w:rFonts w:ascii="Arial" w:hAnsi="Arial" w:cs="Arial"/>
          <w:kern w:val="28"/>
          <w:sz w:val="22"/>
          <w:szCs w:val="22"/>
        </w:rPr>
        <w:t xml:space="preserve">CSAVR firmly believes that customized employment is a valuable service and that it should be a service option under supported employment. We do not believe however, that it should be the option of first choice or necessary if an appropriate job match is pursued initially. Having customized employment as a free standing definition and service we believe sends the wrong message to business customers.  </w:t>
      </w:r>
      <w:r w:rsidRPr="000221F2">
        <w:rPr>
          <w:rFonts w:ascii="Arial" w:hAnsi="Arial" w:cs="Arial"/>
          <w:color w:val="000000" w:themeColor="text1"/>
          <w:kern w:val="28"/>
          <w:sz w:val="22"/>
          <w:szCs w:val="22"/>
        </w:rPr>
        <w:t>Customized employment is an option or strategy for employment but the VR system is based on the premise that competitive, integrated employment is the first option to be explored.</w:t>
      </w:r>
    </w:p>
    <w:p w14:paraId="16C2A58A" w14:textId="77777777" w:rsidR="0099076C" w:rsidRPr="000221F2" w:rsidRDefault="0099076C" w:rsidP="0099076C">
      <w:pPr>
        <w:widowControl w:val="0"/>
        <w:overflowPunct w:val="0"/>
        <w:autoSpaceDE w:val="0"/>
        <w:autoSpaceDN w:val="0"/>
        <w:adjustRightInd w:val="0"/>
        <w:rPr>
          <w:rFonts w:ascii="Arial" w:hAnsi="Arial" w:cs="Arial"/>
          <w:color w:val="000000" w:themeColor="text1"/>
          <w:kern w:val="28"/>
          <w:sz w:val="22"/>
          <w:szCs w:val="22"/>
        </w:rPr>
      </w:pPr>
    </w:p>
    <w:p w14:paraId="44556F9B" w14:textId="77777777" w:rsidR="0099076C" w:rsidRDefault="0099076C" w:rsidP="0099076C">
      <w:pPr>
        <w:widowControl w:val="0"/>
        <w:overflowPunct w:val="0"/>
        <w:autoSpaceDE w:val="0"/>
        <w:autoSpaceDN w:val="0"/>
        <w:adjustRightInd w:val="0"/>
        <w:ind w:left="1440"/>
        <w:rPr>
          <w:rFonts w:ascii="Arial" w:hAnsi="Arial" w:cs="Arial"/>
          <w:b/>
          <w:kern w:val="28"/>
          <w:sz w:val="22"/>
          <w:szCs w:val="22"/>
        </w:rPr>
      </w:pPr>
      <w:r w:rsidRPr="00F7692B">
        <w:rPr>
          <w:rFonts w:ascii="Arial" w:hAnsi="Arial" w:cs="Arial"/>
          <w:b/>
          <w:kern w:val="28"/>
          <w:sz w:val="22"/>
          <w:szCs w:val="22"/>
        </w:rPr>
        <w:t>Page 22 - Definition of pre-employment transition services</w:t>
      </w:r>
    </w:p>
    <w:p w14:paraId="1CA76A4C" w14:textId="77777777" w:rsidR="0099076C" w:rsidRDefault="0099076C" w:rsidP="0099076C">
      <w:pPr>
        <w:widowControl w:val="0"/>
        <w:overflowPunct w:val="0"/>
        <w:autoSpaceDE w:val="0"/>
        <w:autoSpaceDN w:val="0"/>
        <w:adjustRightInd w:val="0"/>
        <w:ind w:left="1440"/>
        <w:rPr>
          <w:rFonts w:ascii="Arial" w:hAnsi="Arial" w:cs="Arial"/>
          <w:b/>
          <w:kern w:val="28"/>
          <w:sz w:val="22"/>
          <w:szCs w:val="22"/>
        </w:rPr>
      </w:pPr>
    </w:p>
    <w:p w14:paraId="5DA5A90B" w14:textId="77777777" w:rsidR="0099076C" w:rsidRPr="0065090E" w:rsidRDefault="0099076C" w:rsidP="0099076C">
      <w:pPr>
        <w:pStyle w:val="ListParagraph"/>
        <w:widowControl w:val="0"/>
        <w:numPr>
          <w:ilvl w:val="0"/>
          <w:numId w:val="5"/>
        </w:numPr>
        <w:overflowPunct w:val="0"/>
        <w:autoSpaceDE w:val="0"/>
        <w:autoSpaceDN w:val="0"/>
        <w:adjustRightInd w:val="0"/>
        <w:rPr>
          <w:rFonts w:ascii="Arial" w:hAnsi="Arial" w:cs="Arial"/>
          <w:b/>
          <w:kern w:val="28"/>
          <w:sz w:val="22"/>
          <w:szCs w:val="22"/>
        </w:rPr>
      </w:pPr>
      <w:r w:rsidRPr="0065090E">
        <w:rPr>
          <w:rFonts w:ascii="Arial" w:hAnsi="Arial" w:cs="Arial"/>
          <w:kern w:val="28"/>
          <w:sz w:val="22"/>
          <w:szCs w:val="22"/>
        </w:rPr>
        <w:t xml:space="preserve">The proposed definition </w:t>
      </w:r>
      <w:r>
        <w:rPr>
          <w:rFonts w:ascii="Arial" w:hAnsi="Arial" w:cs="Arial"/>
          <w:kern w:val="28"/>
          <w:sz w:val="22"/>
          <w:szCs w:val="22"/>
        </w:rPr>
        <w:t>prescribes</w:t>
      </w:r>
      <w:r w:rsidRPr="0065090E">
        <w:rPr>
          <w:rFonts w:ascii="Arial" w:hAnsi="Arial" w:cs="Arial"/>
          <w:kern w:val="28"/>
          <w:sz w:val="22"/>
          <w:szCs w:val="22"/>
        </w:rPr>
        <w:t xml:space="preserve"> a specific set of activities that “shall” be provided but goes on to say activities should be based on the individual student’s needs. This appears contradictory. CSAVR would prefer language that says the  </w:t>
      </w:r>
    </w:p>
    <w:p w14:paraId="3875B8FD" w14:textId="5A4370A3" w:rsidR="003E3771" w:rsidRDefault="007C4024" w:rsidP="0099076C">
      <w:pPr>
        <w:widowControl w:val="0"/>
        <w:overflowPunct w:val="0"/>
        <w:autoSpaceDE w:val="0"/>
        <w:autoSpaceDN w:val="0"/>
        <w:adjustRightInd w:val="0"/>
        <w:ind w:left="720"/>
        <w:rPr>
          <w:rFonts w:ascii="Arial" w:hAnsi="Arial" w:cs="Arial"/>
          <w:color w:val="000000" w:themeColor="text1"/>
          <w:kern w:val="28"/>
          <w:sz w:val="22"/>
          <w:szCs w:val="22"/>
        </w:rPr>
      </w:pPr>
      <w:proofErr w:type="gramStart"/>
      <w:r w:rsidRPr="0065090E">
        <w:rPr>
          <w:rFonts w:ascii="Arial" w:hAnsi="Arial" w:cs="Arial"/>
          <w:color w:val="000000" w:themeColor="text1"/>
          <w:kern w:val="28"/>
          <w:sz w:val="22"/>
          <w:szCs w:val="22"/>
        </w:rPr>
        <w:t>coordinated</w:t>
      </w:r>
      <w:proofErr w:type="gramEnd"/>
      <w:r w:rsidRPr="0065090E">
        <w:rPr>
          <w:rFonts w:ascii="Arial" w:hAnsi="Arial" w:cs="Arial"/>
          <w:color w:val="000000" w:themeColor="text1"/>
          <w:kern w:val="28"/>
          <w:sz w:val="22"/>
          <w:szCs w:val="22"/>
        </w:rPr>
        <w:t xml:space="preserve"> set of activities </w:t>
      </w:r>
      <w:r w:rsidR="0065090E">
        <w:rPr>
          <w:rFonts w:ascii="Arial" w:hAnsi="Arial" w:cs="Arial"/>
          <w:color w:val="000000" w:themeColor="text1"/>
          <w:kern w:val="28"/>
          <w:sz w:val="22"/>
          <w:szCs w:val="22"/>
        </w:rPr>
        <w:t xml:space="preserve">“may” include, </w:t>
      </w:r>
      <w:r w:rsidRPr="0065090E">
        <w:rPr>
          <w:rFonts w:ascii="Arial" w:hAnsi="Arial" w:cs="Arial"/>
          <w:color w:val="000000" w:themeColor="text1"/>
          <w:kern w:val="28"/>
          <w:sz w:val="22"/>
          <w:szCs w:val="22"/>
        </w:rPr>
        <w:t>with the understanding they will be based on the individual needs of the student.</w:t>
      </w:r>
      <w:r w:rsidR="00F7692B" w:rsidRPr="0065090E">
        <w:rPr>
          <w:rFonts w:ascii="Arial" w:hAnsi="Arial" w:cs="Arial"/>
          <w:color w:val="000000" w:themeColor="text1"/>
          <w:kern w:val="28"/>
          <w:sz w:val="22"/>
          <w:szCs w:val="22"/>
        </w:rPr>
        <w:t xml:space="preserve"> </w:t>
      </w:r>
    </w:p>
    <w:p w14:paraId="53B9D352" w14:textId="77777777" w:rsidR="0065090E" w:rsidRDefault="0065090E" w:rsidP="0065090E">
      <w:pPr>
        <w:widowControl w:val="0"/>
        <w:overflowPunct w:val="0"/>
        <w:autoSpaceDE w:val="0"/>
        <w:autoSpaceDN w:val="0"/>
        <w:adjustRightInd w:val="0"/>
        <w:ind w:left="1440"/>
        <w:rPr>
          <w:rFonts w:ascii="Arial" w:hAnsi="Arial" w:cs="Arial"/>
          <w:color w:val="000000" w:themeColor="text1"/>
          <w:kern w:val="28"/>
          <w:sz w:val="22"/>
          <w:szCs w:val="22"/>
        </w:rPr>
      </w:pPr>
    </w:p>
    <w:p w14:paraId="1AECD366" w14:textId="6C2FB3BB" w:rsidR="0065090E" w:rsidRDefault="0065090E" w:rsidP="0065090E">
      <w:pPr>
        <w:pStyle w:val="ListParagraph"/>
        <w:widowControl w:val="0"/>
        <w:overflowPunct w:val="0"/>
        <w:autoSpaceDE w:val="0"/>
        <w:autoSpaceDN w:val="0"/>
        <w:adjustRightInd w:val="0"/>
        <w:ind w:left="1440"/>
        <w:jc w:val="center"/>
        <w:rPr>
          <w:rFonts w:ascii="Arial" w:hAnsi="Arial" w:cs="Arial"/>
          <w:b/>
          <w:color w:val="000000" w:themeColor="text1"/>
          <w:kern w:val="28"/>
          <w:sz w:val="22"/>
          <w:szCs w:val="22"/>
        </w:rPr>
      </w:pPr>
      <w:r>
        <w:rPr>
          <w:rFonts w:ascii="Arial" w:hAnsi="Arial" w:cs="Arial"/>
          <w:b/>
          <w:color w:val="000000" w:themeColor="text1"/>
          <w:kern w:val="28"/>
          <w:sz w:val="22"/>
          <w:szCs w:val="22"/>
        </w:rPr>
        <w:t>Page 37 – speaks to “high quality” employment</w:t>
      </w:r>
    </w:p>
    <w:p w14:paraId="7D0EF5E5" w14:textId="77777777" w:rsidR="0065090E" w:rsidRDefault="0065090E" w:rsidP="0065090E">
      <w:pPr>
        <w:pStyle w:val="ListParagraph"/>
        <w:widowControl w:val="0"/>
        <w:overflowPunct w:val="0"/>
        <w:autoSpaceDE w:val="0"/>
        <w:autoSpaceDN w:val="0"/>
        <w:adjustRightInd w:val="0"/>
        <w:ind w:left="1440"/>
        <w:jc w:val="center"/>
        <w:rPr>
          <w:rFonts w:ascii="Arial" w:hAnsi="Arial" w:cs="Arial"/>
          <w:b/>
          <w:color w:val="000000" w:themeColor="text1"/>
          <w:kern w:val="28"/>
          <w:sz w:val="22"/>
          <w:szCs w:val="22"/>
        </w:rPr>
      </w:pPr>
    </w:p>
    <w:p w14:paraId="41FC3E9D" w14:textId="221B4E48" w:rsidR="0065090E" w:rsidRPr="009B0CFD" w:rsidRDefault="0065090E" w:rsidP="0065090E">
      <w:pPr>
        <w:pStyle w:val="ListParagraph"/>
        <w:widowControl w:val="0"/>
        <w:numPr>
          <w:ilvl w:val="0"/>
          <w:numId w:val="13"/>
        </w:numPr>
        <w:overflowPunct w:val="0"/>
        <w:autoSpaceDE w:val="0"/>
        <w:autoSpaceDN w:val="0"/>
        <w:adjustRightInd w:val="0"/>
        <w:rPr>
          <w:rFonts w:ascii="Arial" w:hAnsi="Arial" w:cs="Arial"/>
          <w:b/>
          <w:color w:val="000000" w:themeColor="text1"/>
          <w:kern w:val="28"/>
          <w:sz w:val="22"/>
          <w:szCs w:val="22"/>
        </w:rPr>
      </w:pPr>
      <w:r>
        <w:rPr>
          <w:rFonts w:ascii="Arial" w:hAnsi="Arial" w:cs="Arial"/>
          <w:color w:val="000000" w:themeColor="text1"/>
          <w:kern w:val="28"/>
          <w:sz w:val="22"/>
          <w:szCs w:val="22"/>
        </w:rPr>
        <w:t xml:space="preserve">This description </w:t>
      </w:r>
      <w:r w:rsidR="00C9313E">
        <w:rPr>
          <w:rFonts w:ascii="Arial" w:hAnsi="Arial" w:cs="Arial"/>
          <w:color w:val="000000" w:themeColor="text1"/>
          <w:kern w:val="28"/>
          <w:sz w:val="22"/>
          <w:szCs w:val="22"/>
        </w:rPr>
        <w:t xml:space="preserve">is open to individual interpretation. </w:t>
      </w:r>
      <w:r w:rsidR="006255A5">
        <w:rPr>
          <w:rFonts w:ascii="Arial" w:hAnsi="Arial" w:cs="Arial"/>
          <w:color w:val="000000" w:themeColor="text1"/>
          <w:kern w:val="28"/>
          <w:sz w:val="22"/>
          <w:szCs w:val="22"/>
        </w:rPr>
        <w:t>CSAVR recommends that</w:t>
      </w:r>
      <w:r w:rsidR="00C9313E">
        <w:rPr>
          <w:rFonts w:ascii="Arial" w:hAnsi="Arial" w:cs="Arial"/>
          <w:color w:val="000000" w:themeColor="text1"/>
          <w:kern w:val="28"/>
          <w:sz w:val="22"/>
          <w:szCs w:val="22"/>
        </w:rPr>
        <w:t xml:space="preserve"> the determining factor </w:t>
      </w:r>
      <w:r w:rsidR="006255A5">
        <w:rPr>
          <w:rFonts w:ascii="Arial" w:hAnsi="Arial" w:cs="Arial"/>
          <w:color w:val="000000" w:themeColor="text1"/>
          <w:kern w:val="28"/>
          <w:sz w:val="22"/>
          <w:szCs w:val="22"/>
        </w:rPr>
        <w:t xml:space="preserve">regarding </w:t>
      </w:r>
      <w:r w:rsidR="00C9313E">
        <w:rPr>
          <w:rFonts w:ascii="Arial" w:hAnsi="Arial" w:cs="Arial"/>
          <w:color w:val="000000" w:themeColor="text1"/>
          <w:kern w:val="28"/>
          <w:sz w:val="22"/>
          <w:szCs w:val="22"/>
        </w:rPr>
        <w:t>the quality of the employment outcome</w:t>
      </w:r>
      <w:r w:rsidR="006255A5">
        <w:rPr>
          <w:rFonts w:ascii="Arial" w:hAnsi="Arial" w:cs="Arial"/>
          <w:color w:val="000000" w:themeColor="text1"/>
          <w:kern w:val="28"/>
          <w:sz w:val="22"/>
          <w:szCs w:val="22"/>
        </w:rPr>
        <w:t xml:space="preserve"> be if the employment outcome is consistent with the individual’s skills, interests, abilities and informed choice.</w:t>
      </w:r>
    </w:p>
    <w:p w14:paraId="03157E8E" w14:textId="77777777" w:rsidR="009B0CFD" w:rsidRDefault="009B0CFD" w:rsidP="009B0CFD">
      <w:pPr>
        <w:widowControl w:val="0"/>
        <w:overflowPunct w:val="0"/>
        <w:autoSpaceDE w:val="0"/>
        <w:autoSpaceDN w:val="0"/>
        <w:adjustRightInd w:val="0"/>
        <w:rPr>
          <w:rFonts w:ascii="Arial" w:hAnsi="Arial" w:cs="Arial"/>
          <w:b/>
          <w:color w:val="000000" w:themeColor="text1"/>
          <w:kern w:val="28"/>
          <w:sz w:val="22"/>
          <w:szCs w:val="22"/>
        </w:rPr>
      </w:pPr>
    </w:p>
    <w:p w14:paraId="371DDF5C" w14:textId="63056A6D" w:rsidR="009B0CFD" w:rsidRDefault="009B0CFD" w:rsidP="009B0CFD">
      <w:pPr>
        <w:widowControl w:val="0"/>
        <w:overflowPunct w:val="0"/>
        <w:autoSpaceDE w:val="0"/>
        <w:autoSpaceDN w:val="0"/>
        <w:adjustRightInd w:val="0"/>
        <w:jc w:val="center"/>
        <w:rPr>
          <w:rFonts w:ascii="Arial" w:hAnsi="Arial" w:cs="Arial"/>
          <w:b/>
          <w:color w:val="000000" w:themeColor="text1"/>
          <w:kern w:val="28"/>
          <w:sz w:val="22"/>
          <w:szCs w:val="22"/>
        </w:rPr>
      </w:pPr>
      <w:r>
        <w:rPr>
          <w:rFonts w:ascii="Arial" w:hAnsi="Arial" w:cs="Arial"/>
          <w:b/>
          <w:color w:val="000000" w:themeColor="text1"/>
          <w:kern w:val="28"/>
          <w:sz w:val="22"/>
          <w:szCs w:val="22"/>
        </w:rPr>
        <w:t>Pages 39 and 40 - State Plans</w:t>
      </w:r>
    </w:p>
    <w:p w14:paraId="100E981A" w14:textId="77777777" w:rsidR="009B0CFD" w:rsidRDefault="009B0CFD" w:rsidP="009B0CFD">
      <w:pPr>
        <w:widowControl w:val="0"/>
        <w:overflowPunct w:val="0"/>
        <w:autoSpaceDE w:val="0"/>
        <w:autoSpaceDN w:val="0"/>
        <w:adjustRightInd w:val="0"/>
        <w:jc w:val="center"/>
        <w:rPr>
          <w:rFonts w:ascii="Arial" w:hAnsi="Arial" w:cs="Arial"/>
          <w:b/>
          <w:color w:val="000000" w:themeColor="text1"/>
          <w:kern w:val="28"/>
          <w:sz w:val="22"/>
          <w:szCs w:val="22"/>
        </w:rPr>
      </w:pPr>
    </w:p>
    <w:p w14:paraId="18CB5409" w14:textId="1BC55BD7" w:rsidR="0065090E" w:rsidRDefault="009B0CFD" w:rsidP="0065090E">
      <w:pPr>
        <w:pStyle w:val="ListParagraph"/>
        <w:widowControl w:val="0"/>
        <w:numPr>
          <w:ilvl w:val="0"/>
          <w:numId w:val="13"/>
        </w:numPr>
        <w:overflowPunct w:val="0"/>
        <w:autoSpaceDE w:val="0"/>
        <w:autoSpaceDN w:val="0"/>
        <w:adjustRightInd w:val="0"/>
        <w:jc w:val="both"/>
        <w:rPr>
          <w:rFonts w:ascii="Arial" w:hAnsi="Arial" w:cs="Arial"/>
          <w:color w:val="000000" w:themeColor="text1"/>
          <w:kern w:val="28"/>
          <w:sz w:val="22"/>
          <w:szCs w:val="22"/>
        </w:rPr>
      </w:pPr>
      <w:r w:rsidRPr="00DD60E5">
        <w:rPr>
          <w:rFonts w:ascii="Arial" w:hAnsi="Arial" w:cs="Arial"/>
          <w:color w:val="000000" w:themeColor="text1"/>
          <w:kern w:val="28"/>
          <w:sz w:val="22"/>
          <w:szCs w:val="22"/>
        </w:rPr>
        <w:t xml:space="preserve">The proposed changes </w:t>
      </w:r>
      <w:r w:rsidR="00DD60E5" w:rsidRPr="00DD60E5">
        <w:rPr>
          <w:rFonts w:ascii="Arial" w:hAnsi="Arial" w:cs="Arial"/>
          <w:color w:val="000000" w:themeColor="text1"/>
          <w:kern w:val="28"/>
          <w:sz w:val="22"/>
          <w:szCs w:val="22"/>
        </w:rPr>
        <w:t xml:space="preserve">to the state plan process, in the Bipartisan draft, </w:t>
      </w:r>
      <w:r w:rsidRPr="00DD60E5">
        <w:rPr>
          <w:rFonts w:ascii="Arial" w:hAnsi="Arial" w:cs="Arial"/>
          <w:color w:val="000000" w:themeColor="text1"/>
          <w:kern w:val="28"/>
          <w:sz w:val="22"/>
          <w:szCs w:val="22"/>
        </w:rPr>
        <w:t>require</w:t>
      </w:r>
      <w:r w:rsidR="00DD60E5" w:rsidRPr="00DD60E5">
        <w:rPr>
          <w:rFonts w:ascii="Arial" w:hAnsi="Arial" w:cs="Arial"/>
          <w:color w:val="000000" w:themeColor="text1"/>
          <w:kern w:val="28"/>
          <w:sz w:val="22"/>
          <w:szCs w:val="22"/>
        </w:rPr>
        <w:t>s</w:t>
      </w:r>
      <w:r w:rsidRPr="00DD60E5">
        <w:rPr>
          <w:rFonts w:ascii="Arial" w:hAnsi="Arial" w:cs="Arial"/>
          <w:color w:val="000000" w:themeColor="text1"/>
          <w:kern w:val="28"/>
          <w:sz w:val="22"/>
          <w:szCs w:val="22"/>
        </w:rPr>
        <w:t xml:space="preserve"> states to submit a unified or combined state plan under the WIA, and no longer allows Vocational Rehabilitation the option of submitting a separate state plan on the same day the plan for WIA is submitted. </w:t>
      </w:r>
      <w:r w:rsidR="00DD60E5">
        <w:rPr>
          <w:rFonts w:ascii="Arial" w:hAnsi="Arial" w:cs="Arial"/>
          <w:color w:val="000000" w:themeColor="text1"/>
          <w:kern w:val="28"/>
          <w:sz w:val="22"/>
          <w:szCs w:val="22"/>
        </w:rPr>
        <w:t>The CSAVR would like to know why the option for a separate plan was removed from current law.</w:t>
      </w:r>
    </w:p>
    <w:p w14:paraId="754F5791" w14:textId="77777777" w:rsidR="00DD60E5" w:rsidRDefault="00DD60E5" w:rsidP="00DD60E5">
      <w:pPr>
        <w:widowControl w:val="0"/>
        <w:overflowPunct w:val="0"/>
        <w:autoSpaceDE w:val="0"/>
        <w:autoSpaceDN w:val="0"/>
        <w:adjustRightInd w:val="0"/>
        <w:jc w:val="both"/>
        <w:rPr>
          <w:rFonts w:ascii="Arial" w:hAnsi="Arial" w:cs="Arial"/>
          <w:color w:val="000000" w:themeColor="text1"/>
          <w:kern w:val="28"/>
          <w:sz w:val="22"/>
          <w:szCs w:val="22"/>
        </w:rPr>
      </w:pPr>
    </w:p>
    <w:p w14:paraId="72904ED5" w14:textId="6D73A46D" w:rsidR="00DD60E5" w:rsidRDefault="00DD60E5" w:rsidP="00DD60E5">
      <w:pPr>
        <w:widowControl w:val="0"/>
        <w:overflowPunct w:val="0"/>
        <w:autoSpaceDE w:val="0"/>
        <w:autoSpaceDN w:val="0"/>
        <w:adjustRightInd w:val="0"/>
        <w:jc w:val="center"/>
        <w:rPr>
          <w:rFonts w:ascii="Arial" w:hAnsi="Arial" w:cs="Arial"/>
          <w:b/>
          <w:color w:val="000000" w:themeColor="text1"/>
          <w:kern w:val="28"/>
          <w:sz w:val="22"/>
          <w:szCs w:val="22"/>
        </w:rPr>
      </w:pPr>
      <w:r w:rsidRPr="00DD60E5">
        <w:rPr>
          <w:rFonts w:ascii="Arial" w:hAnsi="Arial" w:cs="Arial"/>
          <w:b/>
          <w:color w:val="000000" w:themeColor="text1"/>
          <w:kern w:val="28"/>
          <w:sz w:val="22"/>
          <w:szCs w:val="22"/>
        </w:rPr>
        <w:t>Page 41 – Designated State Unit</w:t>
      </w:r>
    </w:p>
    <w:p w14:paraId="0877E4DC" w14:textId="77777777" w:rsidR="00DD60E5" w:rsidRDefault="00DD60E5" w:rsidP="00DD60E5">
      <w:pPr>
        <w:widowControl w:val="0"/>
        <w:overflowPunct w:val="0"/>
        <w:autoSpaceDE w:val="0"/>
        <w:autoSpaceDN w:val="0"/>
        <w:adjustRightInd w:val="0"/>
        <w:jc w:val="center"/>
        <w:rPr>
          <w:rFonts w:ascii="Arial" w:hAnsi="Arial" w:cs="Arial"/>
          <w:b/>
          <w:color w:val="000000" w:themeColor="text1"/>
          <w:kern w:val="28"/>
          <w:sz w:val="22"/>
          <w:szCs w:val="22"/>
        </w:rPr>
      </w:pPr>
    </w:p>
    <w:p w14:paraId="7A9377C0" w14:textId="2CA99723" w:rsidR="00DD60E5" w:rsidRPr="00DD60E5" w:rsidRDefault="00DD60E5" w:rsidP="00DD60E5">
      <w:pPr>
        <w:pStyle w:val="ListParagraph"/>
        <w:widowControl w:val="0"/>
        <w:numPr>
          <w:ilvl w:val="0"/>
          <w:numId w:val="13"/>
        </w:numPr>
        <w:overflowPunct w:val="0"/>
        <w:autoSpaceDE w:val="0"/>
        <w:autoSpaceDN w:val="0"/>
        <w:adjustRightInd w:val="0"/>
        <w:rPr>
          <w:rFonts w:ascii="Arial" w:hAnsi="Arial" w:cs="Arial"/>
          <w:b/>
          <w:color w:val="000000" w:themeColor="text1"/>
          <w:kern w:val="28"/>
          <w:sz w:val="22"/>
          <w:szCs w:val="22"/>
        </w:rPr>
      </w:pPr>
      <w:r>
        <w:rPr>
          <w:rFonts w:ascii="Arial" w:hAnsi="Arial" w:cs="Arial"/>
          <w:color w:val="000000" w:themeColor="text1"/>
          <w:kern w:val="28"/>
          <w:sz w:val="22"/>
          <w:szCs w:val="22"/>
        </w:rPr>
        <w:t xml:space="preserve">The CSAVR is </w:t>
      </w:r>
      <w:r w:rsidR="00090B0C">
        <w:rPr>
          <w:rFonts w:ascii="Arial" w:hAnsi="Arial" w:cs="Arial"/>
          <w:color w:val="000000" w:themeColor="text1"/>
          <w:kern w:val="28"/>
          <w:sz w:val="22"/>
          <w:szCs w:val="22"/>
        </w:rPr>
        <w:t xml:space="preserve">extremely grateful </w:t>
      </w:r>
      <w:r>
        <w:rPr>
          <w:rFonts w:ascii="Arial" w:hAnsi="Arial" w:cs="Arial"/>
          <w:color w:val="000000" w:themeColor="text1"/>
          <w:kern w:val="28"/>
          <w:sz w:val="22"/>
          <w:szCs w:val="22"/>
        </w:rPr>
        <w:t xml:space="preserve">for the specificity of language on the DSU which makes it very clear of the role and function of the DSU, including the protection of the integrity of the program’s fiscal and staff resources. </w:t>
      </w:r>
    </w:p>
    <w:p w14:paraId="252D32E6" w14:textId="77777777" w:rsidR="00DD60E5" w:rsidRDefault="00DD60E5" w:rsidP="00DD60E5">
      <w:pPr>
        <w:widowControl w:val="0"/>
        <w:overflowPunct w:val="0"/>
        <w:autoSpaceDE w:val="0"/>
        <w:autoSpaceDN w:val="0"/>
        <w:adjustRightInd w:val="0"/>
        <w:jc w:val="center"/>
        <w:rPr>
          <w:rFonts w:ascii="Arial" w:hAnsi="Arial" w:cs="Arial"/>
          <w:color w:val="000000" w:themeColor="text1"/>
          <w:kern w:val="28"/>
          <w:sz w:val="22"/>
          <w:szCs w:val="22"/>
        </w:rPr>
      </w:pPr>
    </w:p>
    <w:p w14:paraId="0190E2F7" w14:textId="6B837429" w:rsidR="00A33E47" w:rsidRPr="00A33E47" w:rsidRDefault="00A33E47" w:rsidP="00A33E47">
      <w:pPr>
        <w:widowControl w:val="0"/>
        <w:overflowPunct w:val="0"/>
        <w:autoSpaceDE w:val="0"/>
        <w:autoSpaceDN w:val="0"/>
        <w:adjustRightInd w:val="0"/>
        <w:jc w:val="center"/>
        <w:rPr>
          <w:rFonts w:ascii="Arial" w:hAnsi="Arial" w:cs="Arial"/>
          <w:b/>
          <w:color w:val="000000" w:themeColor="text1"/>
          <w:kern w:val="28"/>
          <w:sz w:val="22"/>
          <w:szCs w:val="22"/>
        </w:rPr>
      </w:pPr>
      <w:r w:rsidRPr="00A33E47">
        <w:rPr>
          <w:rFonts w:ascii="Arial" w:hAnsi="Arial" w:cs="Arial"/>
          <w:b/>
          <w:color w:val="000000" w:themeColor="text1"/>
          <w:kern w:val="28"/>
          <w:sz w:val="22"/>
          <w:szCs w:val="22"/>
        </w:rPr>
        <w:t>Page 42 – Cost Reimbursement for 121 Programs</w:t>
      </w:r>
    </w:p>
    <w:p w14:paraId="4C1E7A15" w14:textId="77777777" w:rsidR="0065090E" w:rsidRPr="0065090E" w:rsidRDefault="0065090E" w:rsidP="0065090E">
      <w:pPr>
        <w:pStyle w:val="ListParagraph"/>
        <w:widowControl w:val="0"/>
        <w:overflowPunct w:val="0"/>
        <w:autoSpaceDE w:val="0"/>
        <w:autoSpaceDN w:val="0"/>
        <w:adjustRightInd w:val="0"/>
        <w:ind w:left="1440"/>
        <w:rPr>
          <w:rFonts w:ascii="Arial" w:hAnsi="Arial" w:cs="Arial"/>
          <w:color w:val="000000" w:themeColor="text1"/>
          <w:kern w:val="28"/>
          <w:sz w:val="22"/>
          <w:szCs w:val="22"/>
        </w:rPr>
      </w:pPr>
    </w:p>
    <w:p w14:paraId="3C0DFFFF" w14:textId="7CE8EDC1" w:rsidR="0065090E" w:rsidRDefault="00A33E47" w:rsidP="00A33E47">
      <w:pPr>
        <w:pStyle w:val="ListParagraph"/>
        <w:widowControl w:val="0"/>
        <w:numPr>
          <w:ilvl w:val="0"/>
          <w:numId w:val="13"/>
        </w:numPr>
        <w:overflowPunct w:val="0"/>
        <w:autoSpaceDE w:val="0"/>
        <w:autoSpaceDN w:val="0"/>
        <w:adjustRightInd w:val="0"/>
        <w:rPr>
          <w:rFonts w:ascii="Arial" w:hAnsi="Arial" w:cs="Arial"/>
          <w:color w:val="000000" w:themeColor="text1"/>
          <w:kern w:val="28"/>
          <w:sz w:val="22"/>
          <w:szCs w:val="22"/>
        </w:rPr>
      </w:pPr>
      <w:r>
        <w:rPr>
          <w:rFonts w:ascii="Arial" w:hAnsi="Arial" w:cs="Arial"/>
          <w:color w:val="000000" w:themeColor="text1"/>
          <w:kern w:val="28"/>
          <w:sz w:val="22"/>
          <w:szCs w:val="22"/>
        </w:rPr>
        <w:t>The CSAVR is very appreciative of the proposed change in current law which makes it possible for the 121 Program to pursue cost reimbursement from SSA for the rehabilitation of individuals who are SSI or SSDI recipients.</w:t>
      </w:r>
    </w:p>
    <w:p w14:paraId="6C423844" w14:textId="77777777" w:rsidR="00090B0C" w:rsidRPr="00090B0C" w:rsidRDefault="00090B0C" w:rsidP="00090B0C">
      <w:pPr>
        <w:pStyle w:val="ListParagraph"/>
        <w:widowControl w:val="0"/>
        <w:overflowPunct w:val="0"/>
        <w:autoSpaceDE w:val="0"/>
        <w:autoSpaceDN w:val="0"/>
        <w:adjustRightInd w:val="0"/>
        <w:ind w:left="1440"/>
        <w:rPr>
          <w:rFonts w:ascii="Arial" w:hAnsi="Arial" w:cs="Arial"/>
          <w:b/>
          <w:color w:val="000000" w:themeColor="text1"/>
          <w:kern w:val="28"/>
          <w:sz w:val="22"/>
          <w:szCs w:val="22"/>
        </w:rPr>
      </w:pPr>
    </w:p>
    <w:p w14:paraId="5A11EE1E" w14:textId="41A5EFD7" w:rsidR="00A33E47" w:rsidRDefault="00090B0C" w:rsidP="00090B0C">
      <w:pPr>
        <w:pStyle w:val="ListParagraph"/>
        <w:widowControl w:val="0"/>
        <w:overflowPunct w:val="0"/>
        <w:autoSpaceDE w:val="0"/>
        <w:autoSpaceDN w:val="0"/>
        <w:adjustRightInd w:val="0"/>
        <w:ind w:left="1440"/>
        <w:jc w:val="center"/>
        <w:rPr>
          <w:rFonts w:ascii="Arial" w:hAnsi="Arial" w:cs="Arial"/>
          <w:b/>
          <w:color w:val="000000" w:themeColor="text1"/>
          <w:kern w:val="28"/>
          <w:sz w:val="22"/>
          <w:szCs w:val="22"/>
        </w:rPr>
      </w:pPr>
      <w:r w:rsidRPr="00090B0C">
        <w:rPr>
          <w:rFonts w:ascii="Arial" w:hAnsi="Arial" w:cs="Arial"/>
          <w:b/>
          <w:color w:val="000000" w:themeColor="text1"/>
          <w:kern w:val="28"/>
          <w:sz w:val="22"/>
          <w:szCs w:val="22"/>
        </w:rPr>
        <w:t>Page 43 - Exemption for Order of Selection</w:t>
      </w:r>
    </w:p>
    <w:p w14:paraId="15EED6A3" w14:textId="77777777" w:rsidR="00090B0C" w:rsidRDefault="00090B0C" w:rsidP="00090B0C">
      <w:pPr>
        <w:pStyle w:val="ListParagraph"/>
        <w:widowControl w:val="0"/>
        <w:overflowPunct w:val="0"/>
        <w:autoSpaceDE w:val="0"/>
        <w:autoSpaceDN w:val="0"/>
        <w:adjustRightInd w:val="0"/>
        <w:ind w:left="1440"/>
        <w:jc w:val="center"/>
        <w:rPr>
          <w:rFonts w:ascii="Arial" w:hAnsi="Arial" w:cs="Arial"/>
          <w:b/>
          <w:color w:val="000000" w:themeColor="text1"/>
          <w:kern w:val="28"/>
          <w:sz w:val="22"/>
          <w:szCs w:val="22"/>
        </w:rPr>
      </w:pPr>
    </w:p>
    <w:p w14:paraId="06ACE24A" w14:textId="40000E82" w:rsidR="00090B0C" w:rsidRPr="00090B0C" w:rsidRDefault="00090B0C" w:rsidP="00090B0C">
      <w:pPr>
        <w:pStyle w:val="ListParagraph"/>
        <w:widowControl w:val="0"/>
        <w:numPr>
          <w:ilvl w:val="0"/>
          <w:numId w:val="13"/>
        </w:numPr>
        <w:overflowPunct w:val="0"/>
        <w:autoSpaceDE w:val="0"/>
        <w:autoSpaceDN w:val="0"/>
        <w:adjustRightInd w:val="0"/>
        <w:rPr>
          <w:rFonts w:ascii="Arial" w:hAnsi="Arial" w:cs="Arial"/>
          <w:b/>
          <w:color w:val="000000" w:themeColor="text1"/>
          <w:kern w:val="28"/>
          <w:sz w:val="22"/>
          <w:szCs w:val="22"/>
        </w:rPr>
      </w:pPr>
      <w:r>
        <w:rPr>
          <w:rFonts w:ascii="Arial" w:hAnsi="Arial" w:cs="Arial"/>
          <w:color w:val="000000" w:themeColor="text1"/>
          <w:kern w:val="28"/>
          <w:sz w:val="22"/>
          <w:szCs w:val="22"/>
        </w:rPr>
        <w:t>The CSAVR is also very grateful for the proposed changes to the law in the Bipartisan draft that allows a state some flexibility to exempt certain individuals from the OOS priority.</w:t>
      </w:r>
    </w:p>
    <w:p w14:paraId="32AA07F5" w14:textId="77777777" w:rsidR="00090B0C" w:rsidRDefault="00090B0C" w:rsidP="00090B0C">
      <w:pPr>
        <w:widowControl w:val="0"/>
        <w:overflowPunct w:val="0"/>
        <w:autoSpaceDE w:val="0"/>
        <w:autoSpaceDN w:val="0"/>
        <w:adjustRightInd w:val="0"/>
        <w:rPr>
          <w:rFonts w:ascii="Arial" w:hAnsi="Arial" w:cs="Arial"/>
          <w:b/>
          <w:color w:val="000000" w:themeColor="text1"/>
          <w:kern w:val="28"/>
          <w:sz w:val="22"/>
          <w:szCs w:val="22"/>
        </w:rPr>
      </w:pPr>
    </w:p>
    <w:p w14:paraId="61CF5892" w14:textId="7C801617" w:rsidR="00090B0C" w:rsidRDefault="00090B0C" w:rsidP="00090B0C">
      <w:pPr>
        <w:widowControl w:val="0"/>
        <w:overflowPunct w:val="0"/>
        <w:autoSpaceDE w:val="0"/>
        <w:autoSpaceDN w:val="0"/>
        <w:adjustRightInd w:val="0"/>
        <w:jc w:val="center"/>
        <w:rPr>
          <w:rFonts w:ascii="Arial" w:hAnsi="Arial" w:cs="Arial"/>
          <w:b/>
          <w:color w:val="000000" w:themeColor="text1"/>
          <w:kern w:val="28"/>
          <w:sz w:val="22"/>
          <w:szCs w:val="22"/>
        </w:rPr>
      </w:pPr>
      <w:r>
        <w:rPr>
          <w:rFonts w:ascii="Arial" w:hAnsi="Arial" w:cs="Arial"/>
          <w:b/>
          <w:color w:val="000000" w:themeColor="text1"/>
          <w:kern w:val="28"/>
          <w:sz w:val="22"/>
          <w:szCs w:val="22"/>
        </w:rPr>
        <w:t xml:space="preserve">Page </w:t>
      </w:r>
      <w:r w:rsidR="00B82FBE">
        <w:rPr>
          <w:rFonts w:ascii="Arial" w:hAnsi="Arial" w:cs="Arial"/>
          <w:b/>
          <w:color w:val="000000" w:themeColor="text1"/>
          <w:kern w:val="28"/>
          <w:sz w:val="22"/>
          <w:szCs w:val="22"/>
        </w:rPr>
        <w:t>45</w:t>
      </w:r>
      <w:r>
        <w:rPr>
          <w:rFonts w:ascii="Arial" w:hAnsi="Arial" w:cs="Arial"/>
          <w:b/>
          <w:color w:val="000000" w:themeColor="text1"/>
          <w:kern w:val="28"/>
          <w:sz w:val="22"/>
          <w:szCs w:val="22"/>
        </w:rPr>
        <w:t xml:space="preserve"> – Comprehensive </w:t>
      </w:r>
      <w:r w:rsidR="0099076C">
        <w:rPr>
          <w:rFonts w:ascii="Arial" w:hAnsi="Arial" w:cs="Arial"/>
          <w:b/>
          <w:color w:val="000000" w:themeColor="text1"/>
          <w:kern w:val="28"/>
          <w:sz w:val="22"/>
          <w:szCs w:val="22"/>
        </w:rPr>
        <w:t>System</w:t>
      </w:r>
      <w:r>
        <w:rPr>
          <w:rFonts w:ascii="Arial" w:hAnsi="Arial" w:cs="Arial"/>
          <w:b/>
          <w:color w:val="000000" w:themeColor="text1"/>
          <w:kern w:val="28"/>
          <w:sz w:val="22"/>
          <w:szCs w:val="22"/>
        </w:rPr>
        <w:t xml:space="preserve"> of Personnel Development</w:t>
      </w:r>
    </w:p>
    <w:p w14:paraId="3BEC119E" w14:textId="77777777" w:rsidR="00B82FBE" w:rsidRPr="00FA7101" w:rsidRDefault="00B82FBE"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4D043C4A" w14:textId="58C004E2" w:rsidR="00BB4146" w:rsidRPr="005161FE" w:rsidRDefault="00FB5175" w:rsidP="005161FE">
      <w:pPr>
        <w:pStyle w:val="ListParagraph"/>
        <w:widowControl w:val="0"/>
        <w:numPr>
          <w:ilvl w:val="0"/>
          <w:numId w:val="13"/>
        </w:numPr>
        <w:overflowPunct w:val="0"/>
        <w:autoSpaceDE w:val="0"/>
        <w:autoSpaceDN w:val="0"/>
        <w:adjustRightInd w:val="0"/>
        <w:rPr>
          <w:rFonts w:ascii="Arial" w:hAnsi="Arial" w:cs="Arial"/>
          <w:color w:val="000000" w:themeColor="text1"/>
          <w:kern w:val="28"/>
          <w:sz w:val="22"/>
          <w:szCs w:val="22"/>
        </w:rPr>
      </w:pPr>
      <w:r w:rsidRPr="005161FE">
        <w:rPr>
          <w:rFonts w:ascii="Arial" w:hAnsi="Arial" w:cs="Arial"/>
          <w:color w:val="000000" w:themeColor="text1"/>
          <w:kern w:val="28"/>
          <w:sz w:val="22"/>
          <w:szCs w:val="22"/>
        </w:rPr>
        <w:t>CSAVR strongly disagrees with the change in requirements for the education and training of the professional staff who deliver VR services to individuals</w:t>
      </w:r>
      <w:r w:rsidR="002350F0" w:rsidRPr="005161FE">
        <w:rPr>
          <w:rFonts w:ascii="Arial" w:hAnsi="Arial" w:cs="Arial"/>
          <w:color w:val="000000" w:themeColor="text1"/>
          <w:kern w:val="28"/>
          <w:sz w:val="22"/>
          <w:szCs w:val="22"/>
        </w:rPr>
        <w:t xml:space="preserve"> with disabilities</w:t>
      </w:r>
      <w:r w:rsidRPr="005161FE">
        <w:rPr>
          <w:rFonts w:ascii="Arial" w:hAnsi="Arial" w:cs="Arial"/>
          <w:color w:val="000000" w:themeColor="text1"/>
          <w:kern w:val="28"/>
          <w:sz w:val="22"/>
          <w:szCs w:val="22"/>
        </w:rPr>
        <w:t xml:space="preserve"> and business. The role of a VR counselor in the 21</w:t>
      </w:r>
      <w:r w:rsidRPr="005161FE">
        <w:rPr>
          <w:rFonts w:ascii="Arial" w:hAnsi="Arial" w:cs="Arial"/>
          <w:color w:val="000000" w:themeColor="text1"/>
          <w:kern w:val="28"/>
          <w:sz w:val="22"/>
          <w:szCs w:val="22"/>
          <w:vertAlign w:val="superscript"/>
        </w:rPr>
        <w:t>st</w:t>
      </w:r>
      <w:r w:rsidRPr="005161FE">
        <w:rPr>
          <w:rFonts w:ascii="Arial" w:hAnsi="Arial" w:cs="Arial"/>
          <w:color w:val="000000" w:themeColor="text1"/>
          <w:kern w:val="28"/>
          <w:sz w:val="22"/>
          <w:szCs w:val="22"/>
        </w:rPr>
        <w:t xml:space="preserve"> century workplace is one built on a solid understanding of both the needs and goals of the individual with </w:t>
      </w:r>
      <w:proofErr w:type="gramStart"/>
      <w:r w:rsidRPr="005161FE">
        <w:rPr>
          <w:rFonts w:ascii="Arial" w:hAnsi="Arial" w:cs="Arial"/>
          <w:color w:val="000000" w:themeColor="text1"/>
          <w:kern w:val="28"/>
          <w:sz w:val="22"/>
          <w:szCs w:val="22"/>
        </w:rPr>
        <w:t>disability(</w:t>
      </w:r>
      <w:proofErr w:type="spellStart"/>
      <w:proofErr w:type="gramEnd"/>
      <w:r w:rsidRPr="005161FE">
        <w:rPr>
          <w:rFonts w:ascii="Arial" w:hAnsi="Arial" w:cs="Arial"/>
          <w:color w:val="000000" w:themeColor="text1"/>
          <w:kern w:val="28"/>
          <w:sz w:val="22"/>
          <w:szCs w:val="22"/>
        </w:rPr>
        <w:t>ies</w:t>
      </w:r>
      <w:proofErr w:type="spellEnd"/>
      <w:r w:rsidRPr="005161FE">
        <w:rPr>
          <w:rFonts w:ascii="Arial" w:hAnsi="Arial" w:cs="Arial"/>
          <w:color w:val="000000" w:themeColor="text1"/>
          <w:kern w:val="28"/>
          <w:sz w:val="22"/>
          <w:szCs w:val="22"/>
        </w:rPr>
        <w:t>) as well as the employment needs and other supports required by business partners. In current law and regulations the Designated State Unit defines their approach to CSPD, including the pre-service, in-service and continuing education requirements based on the standards at the state or national level. The requirements of staff to meet the highest educational standards related to certification, licensure or registration at the state or national level reflects the profession</w:t>
      </w:r>
      <w:r w:rsidR="002350F0" w:rsidRPr="005161FE">
        <w:rPr>
          <w:rFonts w:ascii="Arial" w:hAnsi="Arial" w:cs="Arial"/>
          <w:color w:val="000000" w:themeColor="text1"/>
          <w:kern w:val="28"/>
          <w:sz w:val="22"/>
          <w:szCs w:val="22"/>
        </w:rPr>
        <w:t>al</w:t>
      </w:r>
      <w:r w:rsidRPr="005161FE">
        <w:rPr>
          <w:rFonts w:ascii="Arial" w:hAnsi="Arial" w:cs="Arial"/>
          <w:color w:val="000000" w:themeColor="text1"/>
          <w:kern w:val="28"/>
          <w:sz w:val="22"/>
          <w:szCs w:val="22"/>
        </w:rPr>
        <w:t xml:space="preserve"> requirements of staff necessary to provide quality services to both the individual and business customer</w:t>
      </w:r>
      <w:r w:rsidR="007A702D" w:rsidRPr="005161FE">
        <w:rPr>
          <w:rFonts w:ascii="Arial" w:hAnsi="Arial" w:cs="Arial"/>
          <w:color w:val="000000" w:themeColor="text1"/>
          <w:kern w:val="28"/>
          <w:sz w:val="22"/>
          <w:szCs w:val="22"/>
        </w:rPr>
        <w:t xml:space="preserve">. That requirement </w:t>
      </w:r>
      <w:r w:rsidRPr="005161FE">
        <w:rPr>
          <w:rFonts w:ascii="Arial" w:hAnsi="Arial" w:cs="Arial"/>
          <w:color w:val="000000" w:themeColor="text1"/>
          <w:kern w:val="28"/>
          <w:sz w:val="22"/>
          <w:szCs w:val="22"/>
        </w:rPr>
        <w:t xml:space="preserve">is reflective of </w:t>
      </w:r>
      <w:r w:rsidR="007A702D" w:rsidRPr="005161FE">
        <w:rPr>
          <w:rFonts w:ascii="Arial" w:hAnsi="Arial" w:cs="Arial"/>
          <w:color w:val="000000" w:themeColor="text1"/>
          <w:kern w:val="28"/>
          <w:sz w:val="22"/>
          <w:szCs w:val="22"/>
        </w:rPr>
        <w:t xml:space="preserve">the specialized skills required to </w:t>
      </w:r>
      <w:r w:rsidRPr="005161FE">
        <w:rPr>
          <w:rFonts w:ascii="Arial" w:hAnsi="Arial" w:cs="Arial"/>
          <w:color w:val="000000" w:themeColor="text1"/>
          <w:kern w:val="28"/>
          <w:sz w:val="22"/>
          <w:szCs w:val="22"/>
        </w:rPr>
        <w:t>meet the high expectations</w:t>
      </w:r>
      <w:r w:rsidR="007A702D" w:rsidRPr="005161FE">
        <w:rPr>
          <w:rFonts w:ascii="Arial" w:hAnsi="Arial" w:cs="Arial"/>
          <w:color w:val="000000" w:themeColor="text1"/>
          <w:kern w:val="28"/>
          <w:sz w:val="22"/>
          <w:szCs w:val="22"/>
        </w:rPr>
        <w:t xml:space="preserve"> of individuals</w:t>
      </w:r>
      <w:r w:rsidRPr="005161FE">
        <w:rPr>
          <w:rFonts w:ascii="Arial" w:hAnsi="Arial" w:cs="Arial"/>
          <w:color w:val="000000" w:themeColor="text1"/>
          <w:kern w:val="28"/>
          <w:sz w:val="22"/>
          <w:szCs w:val="22"/>
        </w:rPr>
        <w:t xml:space="preserve"> and </w:t>
      </w:r>
      <w:r w:rsidR="007A702D" w:rsidRPr="005161FE">
        <w:rPr>
          <w:rFonts w:ascii="Arial" w:hAnsi="Arial" w:cs="Arial"/>
          <w:color w:val="000000" w:themeColor="text1"/>
          <w:kern w:val="28"/>
          <w:sz w:val="22"/>
          <w:szCs w:val="22"/>
        </w:rPr>
        <w:t xml:space="preserve">the </w:t>
      </w:r>
      <w:r w:rsidRPr="005161FE">
        <w:rPr>
          <w:rFonts w:ascii="Arial" w:hAnsi="Arial" w:cs="Arial"/>
          <w:color w:val="000000" w:themeColor="text1"/>
          <w:kern w:val="28"/>
          <w:sz w:val="22"/>
          <w:szCs w:val="22"/>
        </w:rPr>
        <w:t>requirements</w:t>
      </w:r>
      <w:r w:rsidR="007A702D" w:rsidRPr="005161FE">
        <w:rPr>
          <w:rFonts w:ascii="Arial" w:hAnsi="Arial" w:cs="Arial"/>
          <w:color w:val="000000" w:themeColor="text1"/>
          <w:kern w:val="28"/>
          <w:sz w:val="22"/>
          <w:szCs w:val="22"/>
        </w:rPr>
        <w:t xml:space="preserve"> of a 21</w:t>
      </w:r>
      <w:r w:rsidR="007A702D" w:rsidRPr="005161FE">
        <w:rPr>
          <w:rFonts w:ascii="Arial" w:hAnsi="Arial" w:cs="Arial"/>
          <w:color w:val="000000" w:themeColor="text1"/>
          <w:kern w:val="28"/>
          <w:sz w:val="22"/>
          <w:szCs w:val="22"/>
          <w:vertAlign w:val="superscript"/>
        </w:rPr>
        <w:t>st</w:t>
      </w:r>
      <w:r w:rsidR="007A702D" w:rsidRPr="005161FE">
        <w:rPr>
          <w:rFonts w:ascii="Arial" w:hAnsi="Arial" w:cs="Arial"/>
          <w:color w:val="000000" w:themeColor="text1"/>
          <w:kern w:val="28"/>
          <w:sz w:val="22"/>
          <w:szCs w:val="22"/>
        </w:rPr>
        <w:t xml:space="preserve"> century workplace</w:t>
      </w:r>
      <w:r w:rsidRPr="005161FE">
        <w:rPr>
          <w:rFonts w:ascii="Arial" w:hAnsi="Arial" w:cs="Arial"/>
          <w:color w:val="000000" w:themeColor="text1"/>
          <w:kern w:val="28"/>
          <w:sz w:val="22"/>
          <w:szCs w:val="22"/>
        </w:rPr>
        <w:t>. The certification, licensure or registration of VR professional and paraprofessional staff also include the requirements for keeping current on education and training as well as following the strict ethical requirements. This is particularly important considering the access to confidential medical information and working in a business environment where the reasonable accommodation process is often part of the work with both VR’s individual and business customer</w:t>
      </w:r>
      <w:r w:rsidR="002350F0" w:rsidRPr="005161FE">
        <w:rPr>
          <w:rFonts w:ascii="Arial" w:hAnsi="Arial" w:cs="Arial"/>
          <w:color w:val="000000" w:themeColor="text1"/>
          <w:kern w:val="28"/>
          <w:sz w:val="22"/>
          <w:szCs w:val="22"/>
        </w:rPr>
        <w:t>s</w:t>
      </w:r>
      <w:r w:rsidRPr="005161FE">
        <w:rPr>
          <w:rFonts w:ascii="Arial" w:hAnsi="Arial" w:cs="Arial"/>
          <w:color w:val="000000" w:themeColor="text1"/>
          <w:kern w:val="28"/>
          <w:sz w:val="22"/>
          <w:szCs w:val="22"/>
        </w:rPr>
        <w:t xml:space="preserve">. </w:t>
      </w:r>
    </w:p>
    <w:p w14:paraId="5C0BA309" w14:textId="77777777" w:rsidR="00BB4146" w:rsidRPr="00FA7101" w:rsidRDefault="00BB4146" w:rsidP="00FB5175">
      <w:pPr>
        <w:widowControl w:val="0"/>
        <w:overflowPunct w:val="0"/>
        <w:autoSpaceDE w:val="0"/>
        <w:autoSpaceDN w:val="0"/>
        <w:adjustRightInd w:val="0"/>
        <w:rPr>
          <w:rFonts w:ascii="Arial" w:hAnsi="Arial" w:cs="Arial"/>
          <w:color w:val="000000" w:themeColor="text1"/>
          <w:kern w:val="28"/>
          <w:sz w:val="22"/>
          <w:szCs w:val="22"/>
        </w:rPr>
      </w:pPr>
    </w:p>
    <w:p w14:paraId="59883F59" w14:textId="77777777" w:rsidR="00FA7101" w:rsidRPr="005161FE" w:rsidRDefault="00BB4146" w:rsidP="005161FE">
      <w:pPr>
        <w:pStyle w:val="ListParagraph"/>
        <w:widowControl w:val="0"/>
        <w:numPr>
          <w:ilvl w:val="0"/>
          <w:numId w:val="13"/>
        </w:numPr>
        <w:overflowPunct w:val="0"/>
        <w:autoSpaceDE w:val="0"/>
        <w:autoSpaceDN w:val="0"/>
        <w:adjustRightInd w:val="0"/>
        <w:rPr>
          <w:rFonts w:ascii="Arial" w:hAnsi="Arial" w:cs="Arial"/>
          <w:color w:val="000000" w:themeColor="text1"/>
          <w:kern w:val="28"/>
          <w:sz w:val="22"/>
          <w:szCs w:val="22"/>
        </w:rPr>
      </w:pPr>
      <w:r w:rsidRPr="005161FE">
        <w:rPr>
          <w:rFonts w:ascii="Arial" w:hAnsi="Arial" w:cs="Arial"/>
          <w:color w:val="000000" w:themeColor="text1"/>
          <w:kern w:val="28"/>
          <w:sz w:val="22"/>
          <w:szCs w:val="22"/>
        </w:rPr>
        <w:t>When working with an eligible individual the VR counselor is required to understand the medical aspects of disability and the services necessary to reduce or eliminate the disability-related barriers that allow the person to attain their goals for a career and independence. The pre-service programs in rehabilitation counseling include a focus on the medical and psychological aspects of disability, social, educational, financial, legal, vocational and other factors that impact the individual’s ability to be employed and independent. The VR Counselor plays a unique role in the transition from a medical or educational environment into the workplace and the community. The proposed language</w:t>
      </w:r>
      <w:r w:rsidR="002350F0" w:rsidRPr="005161FE">
        <w:rPr>
          <w:color w:val="000000" w:themeColor="text1"/>
          <w:sz w:val="22"/>
          <w:szCs w:val="22"/>
        </w:rPr>
        <w:t xml:space="preserve"> </w:t>
      </w:r>
      <w:r w:rsidR="002350F0" w:rsidRPr="005161FE">
        <w:rPr>
          <w:rFonts w:ascii="Arial" w:hAnsi="Arial" w:cs="Arial"/>
          <w:color w:val="000000" w:themeColor="text1"/>
          <w:sz w:val="22"/>
          <w:szCs w:val="22"/>
        </w:rPr>
        <w:t>“or any other field that reasonably prepares individuals to work with consumers and employers</w:t>
      </w:r>
      <w:r w:rsidR="002350F0" w:rsidRPr="005161FE">
        <w:rPr>
          <w:rFonts w:ascii="Arial" w:hAnsi="Arial" w:cs="Arial"/>
          <w:color w:val="000000" w:themeColor="text1"/>
          <w:kern w:val="28"/>
          <w:sz w:val="22"/>
          <w:szCs w:val="22"/>
        </w:rPr>
        <w:t>”</w:t>
      </w:r>
      <w:r w:rsidR="007A702D" w:rsidRPr="005161FE">
        <w:rPr>
          <w:rFonts w:ascii="Arial" w:hAnsi="Arial" w:cs="Arial"/>
          <w:color w:val="000000" w:themeColor="text1"/>
          <w:kern w:val="28"/>
          <w:sz w:val="22"/>
          <w:szCs w:val="22"/>
        </w:rPr>
        <w:t xml:space="preserve"> does not adequately address the skill sets required of professional and paraprofessional staff in Vocational Rehabilitation.</w:t>
      </w:r>
    </w:p>
    <w:p w14:paraId="393C1BC7" w14:textId="77777777" w:rsidR="00FA7101" w:rsidRPr="00FA7101" w:rsidRDefault="00FA7101" w:rsidP="00FB5175">
      <w:pPr>
        <w:widowControl w:val="0"/>
        <w:overflowPunct w:val="0"/>
        <w:autoSpaceDE w:val="0"/>
        <w:autoSpaceDN w:val="0"/>
        <w:adjustRightInd w:val="0"/>
        <w:rPr>
          <w:rFonts w:ascii="Arial" w:hAnsi="Arial" w:cs="Arial"/>
          <w:color w:val="000000" w:themeColor="text1"/>
          <w:kern w:val="28"/>
          <w:sz w:val="22"/>
          <w:szCs w:val="22"/>
        </w:rPr>
      </w:pPr>
    </w:p>
    <w:p w14:paraId="008D863A" w14:textId="114C2B29" w:rsidR="00C1494B" w:rsidRPr="005161FE" w:rsidRDefault="00BB4146" w:rsidP="005161FE">
      <w:pPr>
        <w:pStyle w:val="ListParagraph"/>
        <w:widowControl w:val="0"/>
        <w:numPr>
          <w:ilvl w:val="0"/>
          <w:numId w:val="13"/>
        </w:numPr>
        <w:overflowPunct w:val="0"/>
        <w:autoSpaceDE w:val="0"/>
        <w:autoSpaceDN w:val="0"/>
        <w:adjustRightInd w:val="0"/>
        <w:rPr>
          <w:rFonts w:ascii="Arial" w:hAnsi="Arial" w:cs="Arial"/>
          <w:color w:val="000000" w:themeColor="text1"/>
          <w:kern w:val="28"/>
          <w:sz w:val="22"/>
          <w:szCs w:val="22"/>
        </w:rPr>
      </w:pPr>
      <w:r w:rsidRPr="005161FE">
        <w:rPr>
          <w:rFonts w:ascii="Arial" w:hAnsi="Arial" w:cs="Arial"/>
          <w:color w:val="000000" w:themeColor="text1"/>
          <w:kern w:val="28"/>
          <w:sz w:val="22"/>
          <w:szCs w:val="22"/>
        </w:rPr>
        <w:t>We strongly disagree with the assumption that a BA in business or economic studies prepares a person to deal with the medical aspects and other factors required to support the employment and independence of individuals with disabilities.</w:t>
      </w:r>
      <w:r w:rsidR="002350F0" w:rsidRPr="005161FE">
        <w:rPr>
          <w:rFonts w:ascii="Arial" w:hAnsi="Arial" w:cs="Arial"/>
          <w:color w:val="000000" w:themeColor="text1"/>
          <w:kern w:val="28"/>
          <w:sz w:val="22"/>
          <w:szCs w:val="22"/>
        </w:rPr>
        <w:t xml:space="preserve"> Does a person with a BA in business understand the DSM-</w:t>
      </w:r>
      <w:r w:rsidR="004F544A">
        <w:rPr>
          <w:rFonts w:ascii="Arial" w:hAnsi="Arial" w:cs="Arial"/>
          <w:color w:val="000000" w:themeColor="text1"/>
          <w:kern w:val="28"/>
          <w:sz w:val="22"/>
          <w:szCs w:val="22"/>
        </w:rPr>
        <w:t>V</w:t>
      </w:r>
      <w:r w:rsidR="002350F0" w:rsidRPr="005161FE">
        <w:rPr>
          <w:rFonts w:ascii="Arial" w:hAnsi="Arial" w:cs="Arial"/>
          <w:color w:val="000000" w:themeColor="text1"/>
          <w:kern w:val="28"/>
          <w:sz w:val="22"/>
          <w:szCs w:val="22"/>
        </w:rPr>
        <w:t xml:space="preserve"> or the use of assistive technology </w:t>
      </w:r>
      <w:r w:rsidR="007A702D" w:rsidRPr="005161FE">
        <w:rPr>
          <w:rFonts w:ascii="Arial" w:hAnsi="Arial" w:cs="Arial"/>
          <w:color w:val="000000" w:themeColor="text1"/>
          <w:kern w:val="28"/>
          <w:sz w:val="22"/>
          <w:szCs w:val="22"/>
        </w:rPr>
        <w:t>and</w:t>
      </w:r>
      <w:r w:rsidR="002350F0" w:rsidRPr="005161FE">
        <w:rPr>
          <w:rFonts w:ascii="Arial" w:hAnsi="Arial" w:cs="Arial"/>
          <w:color w:val="000000" w:themeColor="text1"/>
          <w:kern w:val="28"/>
          <w:sz w:val="22"/>
          <w:szCs w:val="22"/>
        </w:rPr>
        <w:t xml:space="preserve"> rehabilitation engineering?</w:t>
      </w:r>
      <w:r w:rsidR="002350F0" w:rsidRPr="005161FE">
        <w:rPr>
          <w:rFonts w:ascii="Arial" w:hAnsi="Arial" w:cs="Arial"/>
          <w:b/>
          <w:color w:val="000000" w:themeColor="text1"/>
          <w:kern w:val="28"/>
          <w:sz w:val="22"/>
          <w:szCs w:val="22"/>
        </w:rPr>
        <w:t xml:space="preserve"> </w:t>
      </w:r>
      <w:r w:rsidR="002350F0" w:rsidRPr="005161FE">
        <w:rPr>
          <w:rFonts w:ascii="Arial" w:hAnsi="Arial" w:cs="Arial"/>
          <w:color w:val="000000" w:themeColor="text1"/>
          <w:kern w:val="28"/>
          <w:sz w:val="22"/>
          <w:szCs w:val="22"/>
        </w:rPr>
        <w:t>In the workplace</w:t>
      </w:r>
      <w:r w:rsidR="002350F0" w:rsidRPr="005161FE">
        <w:rPr>
          <w:rFonts w:ascii="Arial" w:hAnsi="Arial" w:cs="Arial"/>
          <w:b/>
          <w:color w:val="000000" w:themeColor="text1"/>
          <w:kern w:val="28"/>
          <w:sz w:val="22"/>
          <w:szCs w:val="22"/>
        </w:rPr>
        <w:t xml:space="preserve"> </w:t>
      </w:r>
      <w:r w:rsidR="002350F0" w:rsidRPr="005161FE">
        <w:rPr>
          <w:rFonts w:ascii="Arial" w:hAnsi="Arial" w:cs="Arial"/>
          <w:color w:val="000000" w:themeColor="text1"/>
          <w:kern w:val="28"/>
          <w:sz w:val="22"/>
          <w:szCs w:val="22"/>
        </w:rPr>
        <w:t>would the person</w:t>
      </w:r>
      <w:r w:rsidRPr="005161FE">
        <w:rPr>
          <w:rFonts w:ascii="Arial" w:hAnsi="Arial" w:cs="Arial"/>
          <w:b/>
          <w:color w:val="000000" w:themeColor="text1"/>
          <w:kern w:val="28"/>
          <w:sz w:val="22"/>
          <w:szCs w:val="22"/>
        </w:rPr>
        <w:t xml:space="preserve"> </w:t>
      </w:r>
      <w:r w:rsidR="002350F0" w:rsidRPr="005161FE">
        <w:rPr>
          <w:rFonts w:ascii="Arial" w:hAnsi="Arial" w:cs="Arial"/>
          <w:color w:val="000000" w:themeColor="text1"/>
          <w:kern w:val="28"/>
          <w:sz w:val="22"/>
          <w:szCs w:val="22"/>
        </w:rPr>
        <w:t>expected to work as a VR counselor or business consultant understand how to conduc</w:t>
      </w:r>
      <w:r w:rsidR="00FA7101" w:rsidRPr="005161FE">
        <w:rPr>
          <w:rFonts w:ascii="Arial" w:hAnsi="Arial" w:cs="Arial"/>
          <w:color w:val="000000" w:themeColor="text1"/>
          <w:kern w:val="28"/>
          <w:sz w:val="22"/>
          <w:szCs w:val="22"/>
        </w:rPr>
        <w:t>t a job analysis or worksite</w:t>
      </w:r>
      <w:r w:rsidR="002350F0" w:rsidRPr="005161FE">
        <w:rPr>
          <w:rFonts w:ascii="Arial" w:hAnsi="Arial" w:cs="Arial"/>
          <w:color w:val="000000" w:themeColor="text1"/>
          <w:kern w:val="28"/>
          <w:sz w:val="22"/>
          <w:szCs w:val="22"/>
        </w:rPr>
        <w:t xml:space="preserve"> assessment and work with the employer to follow an individualized process for determining reas</w:t>
      </w:r>
      <w:r w:rsidR="00C1494B" w:rsidRPr="005161FE">
        <w:rPr>
          <w:rFonts w:ascii="Arial" w:hAnsi="Arial" w:cs="Arial"/>
          <w:color w:val="000000" w:themeColor="text1"/>
          <w:kern w:val="28"/>
          <w:sz w:val="22"/>
          <w:szCs w:val="22"/>
        </w:rPr>
        <w:t>on</w:t>
      </w:r>
      <w:r w:rsidR="002350F0" w:rsidRPr="005161FE">
        <w:rPr>
          <w:rFonts w:ascii="Arial" w:hAnsi="Arial" w:cs="Arial"/>
          <w:color w:val="000000" w:themeColor="text1"/>
          <w:kern w:val="28"/>
          <w:sz w:val="22"/>
          <w:szCs w:val="22"/>
        </w:rPr>
        <w:t>able accommodation?</w:t>
      </w:r>
      <w:r w:rsidR="002350F0" w:rsidRPr="005161FE">
        <w:rPr>
          <w:rFonts w:ascii="Arial" w:hAnsi="Arial" w:cs="Arial"/>
          <w:b/>
          <w:color w:val="000000" w:themeColor="text1"/>
          <w:kern w:val="28"/>
          <w:sz w:val="22"/>
          <w:szCs w:val="22"/>
        </w:rPr>
        <w:t xml:space="preserve"> </w:t>
      </w:r>
      <w:r w:rsidR="00C1494B" w:rsidRPr="005161FE">
        <w:rPr>
          <w:rFonts w:ascii="Arial" w:hAnsi="Arial" w:cs="Arial"/>
          <w:color w:val="000000" w:themeColor="text1"/>
          <w:kern w:val="28"/>
          <w:sz w:val="22"/>
          <w:szCs w:val="22"/>
        </w:rPr>
        <w:t>VR’s business customers often say, “</w:t>
      </w:r>
      <w:proofErr w:type="gramStart"/>
      <w:r w:rsidR="00C1494B" w:rsidRPr="005161FE">
        <w:rPr>
          <w:rFonts w:ascii="Arial" w:hAnsi="Arial" w:cs="Arial"/>
          <w:color w:val="000000" w:themeColor="text1"/>
          <w:kern w:val="28"/>
          <w:sz w:val="22"/>
          <w:szCs w:val="22"/>
        </w:rPr>
        <w:t>we</w:t>
      </w:r>
      <w:proofErr w:type="gramEnd"/>
      <w:r w:rsidR="00C1494B" w:rsidRPr="005161FE">
        <w:rPr>
          <w:rFonts w:ascii="Arial" w:hAnsi="Arial" w:cs="Arial"/>
          <w:color w:val="000000" w:themeColor="text1"/>
          <w:kern w:val="28"/>
          <w:sz w:val="22"/>
          <w:szCs w:val="22"/>
        </w:rPr>
        <w:t xml:space="preserve"> just don’t know what we don’t know.” They expect VR staff to be prepared to provide the supports need</w:t>
      </w:r>
      <w:r w:rsidR="00FA7101" w:rsidRPr="005161FE">
        <w:rPr>
          <w:rFonts w:ascii="Arial" w:hAnsi="Arial" w:cs="Arial"/>
          <w:color w:val="000000" w:themeColor="text1"/>
          <w:kern w:val="28"/>
          <w:sz w:val="22"/>
          <w:szCs w:val="22"/>
        </w:rPr>
        <w:t>ed</w:t>
      </w:r>
      <w:r w:rsidR="00C1494B" w:rsidRPr="005161FE">
        <w:rPr>
          <w:rFonts w:ascii="Arial" w:hAnsi="Arial" w:cs="Arial"/>
          <w:color w:val="000000" w:themeColor="text1"/>
          <w:kern w:val="28"/>
          <w:sz w:val="22"/>
          <w:szCs w:val="22"/>
        </w:rPr>
        <w:t xml:space="preserve"> for the employee with the disability and the employer. Rehabilitation counseling programs at the pre-service, in-service and continuing educational level provide that unique training not found in other professions. </w:t>
      </w:r>
      <w:r w:rsidRPr="005161FE">
        <w:rPr>
          <w:rFonts w:ascii="Arial" w:hAnsi="Arial" w:cs="Arial"/>
          <w:color w:val="000000" w:themeColor="text1"/>
          <w:kern w:val="28"/>
          <w:sz w:val="22"/>
          <w:szCs w:val="22"/>
        </w:rPr>
        <w:t xml:space="preserve">  </w:t>
      </w:r>
    </w:p>
    <w:p w14:paraId="01198C92" w14:textId="77777777" w:rsidR="00C1494B" w:rsidRPr="00FA7101" w:rsidRDefault="00C1494B" w:rsidP="00FB5175">
      <w:pPr>
        <w:widowControl w:val="0"/>
        <w:overflowPunct w:val="0"/>
        <w:autoSpaceDE w:val="0"/>
        <w:autoSpaceDN w:val="0"/>
        <w:adjustRightInd w:val="0"/>
        <w:rPr>
          <w:rFonts w:ascii="Arial" w:hAnsi="Arial" w:cs="Arial"/>
          <w:color w:val="000000" w:themeColor="text1"/>
          <w:kern w:val="28"/>
          <w:sz w:val="22"/>
          <w:szCs w:val="22"/>
        </w:rPr>
      </w:pPr>
    </w:p>
    <w:p w14:paraId="4EA45C27" w14:textId="77777777" w:rsidR="007A702D" w:rsidRPr="00FA7101" w:rsidRDefault="007A702D" w:rsidP="00FB5175">
      <w:pPr>
        <w:widowControl w:val="0"/>
        <w:overflowPunct w:val="0"/>
        <w:autoSpaceDE w:val="0"/>
        <w:autoSpaceDN w:val="0"/>
        <w:adjustRightInd w:val="0"/>
        <w:rPr>
          <w:rFonts w:ascii="Arial" w:hAnsi="Arial" w:cs="Arial"/>
          <w:color w:val="000000" w:themeColor="text1"/>
          <w:kern w:val="28"/>
          <w:sz w:val="22"/>
          <w:szCs w:val="22"/>
        </w:rPr>
      </w:pPr>
    </w:p>
    <w:p w14:paraId="6D99E368" w14:textId="520D1BE3" w:rsidR="00F9025B" w:rsidRPr="005161FE" w:rsidRDefault="00C1494B" w:rsidP="005161FE">
      <w:pPr>
        <w:pStyle w:val="ListParagraph"/>
        <w:widowControl w:val="0"/>
        <w:numPr>
          <w:ilvl w:val="0"/>
          <w:numId w:val="13"/>
        </w:numPr>
        <w:overflowPunct w:val="0"/>
        <w:autoSpaceDE w:val="0"/>
        <w:autoSpaceDN w:val="0"/>
        <w:adjustRightInd w:val="0"/>
        <w:rPr>
          <w:rFonts w:ascii="Arial" w:hAnsi="Arial" w:cs="Arial"/>
          <w:color w:val="000000" w:themeColor="text1"/>
          <w:kern w:val="28"/>
          <w:sz w:val="22"/>
          <w:szCs w:val="22"/>
        </w:rPr>
      </w:pPr>
      <w:r w:rsidRPr="005161FE">
        <w:rPr>
          <w:rFonts w:ascii="Arial" w:hAnsi="Arial" w:cs="Arial"/>
          <w:color w:val="000000" w:themeColor="text1"/>
          <w:kern w:val="28"/>
          <w:sz w:val="22"/>
          <w:szCs w:val="22"/>
        </w:rPr>
        <w:t xml:space="preserve">The 80 VR Directors across the country have fully supported </w:t>
      </w:r>
      <w:r w:rsidR="00FA7101" w:rsidRPr="005161FE">
        <w:rPr>
          <w:rFonts w:ascii="Arial" w:hAnsi="Arial" w:cs="Arial"/>
          <w:color w:val="000000" w:themeColor="text1"/>
          <w:kern w:val="28"/>
          <w:sz w:val="22"/>
          <w:szCs w:val="22"/>
        </w:rPr>
        <w:t>VR’s</w:t>
      </w:r>
      <w:r w:rsidRPr="005161FE">
        <w:rPr>
          <w:rFonts w:ascii="Arial" w:hAnsi="Arial" w:cs="Arial"/>
          <w:color w:val="000000" w:themeColor="text1"/>
          <w:kern w:val="28"/>
          <w:sz w:val="22"/>
          <w:szCs w:val="22"/>
        </w:rPr>
        <w:t xml:space="preserve"> work with business. This has included building an infrastructure called the National Employment Team (NET) that delivers talent and appropriate VR services to support business at the local, multi-state and national level. The NET is a team of business consultants from the 80 agencies that have the education, skills and expertise to work in a dual customer environment. </w:t>
      </w:r>
      <w:r w:rsidR="00F9025B" w:rsidRPr="005161FE">
        <w:rPr>
          <w:rFonts w:ascii="Arial" w:hAnsi="Arial" w:cs="Arial"/>
          <w:color w:val="000000" w:themeColor="text1"/>
          <w:kern w:val="28"/>
          <w:sz w:val="22"/>
          <w:szCs w:val="22"/>
        </w:rPr>
        <w:t xml:space="preserve">For individuals with disabilities this offers an opportunity to build careers based on the real-time input and business based training opportunities with employers. For business the VR team through the NET offers an opportunity to access the talent pool </w:t>
      </w:r>
      <w:r w:rsidR="007A702D" w:rsidRPr="005161FE">
        <w:rPr>
          <w:rFonts w:ascii="Arial" w:hAnsi="Arial" w:cs="Arial"/>
          <w:color w:val="000000" w:themeColor="text1"/>
          <w:kern w:val="28"/>
          <w:sz w:val="22"/>
          <w:szCs w:val="22"/>
        </w:rPr>
        <w:t xml:space="preserve">of VR candidates </w:t>
      </w:r>
      <w:r w:rsidR="00F9025B" w:rsidRPr="005161FE">
        <w:rPr>
          <w:rFonts w:ascii="Arial" w:hAnsi="Arial" w:cs="Arial"/>
          <w:color w:val="000000" w:themeColor="text1"/>
          <w:kern w:val="28"/>
          <w:sz w:val="22"/>
          <w:szCs w:val="22"/>
        </w:rPr>
        <w:t xml:space="preserve">and to build a strategic business plan for accessing, promoting and retaining this diverse employee group. This is particularly important with the Executive Order </w:t>
      </w:r>
      <w:r w:rsidR="007A702D" w:rsidRPr="005161FE">
        <w:rPr>
          <w:rFonts w:ascii="Arial" w:hAnsi="Arial" w:cs="Arial"/>
          <w:color w:val="000000" w:themeColor="text1"/>
          <w:kern w:val="28"/>
          <w:sz w:val="22"/>
          <w:szCs w:val="22"/>
        </w:rPr>
        <w:t xml:space="preserve">for Federal agencies </w:t>
      </w:r>
      <w:r w:rsidR="00F9025B" w:rsidRPr="005161FE">
        <w:rPr>
          <w:rFonts w:ascii="Arial" w:hAnsi="Arial" w:cs="Arial"/>
          <w:color w:val="000000" w:themeColor="text1"/>
          <w:kern w:val="28"/>
          <w:sz w:val="22"/>
          <w:szCs w:val="22"/>
        </w:rPr>
        <w:t>and pending regulations for Federal Contractors</w:t>
      </w:r>
      <w:r w:rsidR="007A702D" w:rsidRPr="005161FE">
        <w:rPr>
          <w:rFonts w:ascii="Arial" w:hAnsi="Arial" w:cs="Arial"/>
          <w:color w:val="000000" w:themeColor="text1"/>
          <w:kern w:val="28"/>
          <w:sz w:val="22"/>
          <w:szCs w:val="22"/>
        </w:rPr>
        <w:t>, both of which focus on increasing the representation of employees with disabilities in the public and/or private sector workplace</w:t>
      </w:r>
      <w:r w:rsidR="00F9025B" w:rsidRPr="005161FE">
        <w:rPr>
          <w:rFonts w:ascii="Arial" w:hAnsi="Arial" w:cs="Arial"/>
          <w:color w:val="000000" w:themeColor="text1"/>
          <w:kern w:val="28"/>
          <w:sz w:val="22"/>
          <w:szCs w:val="22"/>
        </w:rPr>
        <w:t xml:space="preserve">. </w:t>
      </w:r>
    </w:p>
    <w:p w14:paraId="35AD844E" w14:textId="77777777" w:rsidR="00F9025B" w:rsidRPr="00FA7101" w:rsidRDefault="00F9025B" w:rsidP="00FB5175">
      <w:pPr>
        <w:widowControl w:val="0"/>
        <w:overflowPunct w:val="0"/>
        <w:autoSpaceDE w:val="0"/>
        <w:autoSpaceDN w:val="0"/>
        <w:adjustRightInd w:val="0"/>
        <w:rPr>
          <w:rFonts w:ascii="Arial" w:hAnsi="Arial" w:cs="Arial"/>
          <w:color w:val="000000" w:themeColor="text1"/>
          <w:kern w:val="28"/>
          <w:sz w:val="22"/>
          <w:szCs w:val="22"/>
        </w:rPr>
      </w:pPr>
    </w:p>
    <w:p w14:paraId="2F2AAB24" w14:textId="165CC45B" w:rsidR="00FB5175" w:rsidRPr="005161FE" w:rsidRDefault="00F9025B" w:rsidP="005161FE">
      <w:pPr>
        <w:pStyle w:val="ListParagraph"/>
        <w:widowControl w:val="0"/>
        <w:numPr>
          <w:ilvl w:val="0"/>
          <w:numId w:val="13"/>
        </w:numPr>
        <w:overflowPunct w:val="0"/>
        <w:autoSpaceDE w:val="0"/>
        <w:autoSpaceDN w:val="0"/>
        <w:adjustRightInd w:val="0"/>
        <w:rPr>
          <w:rFonts w:ascii="Arial" w:hAnsi="Arial" w:cs="Arial"/>
          <w:color w:val="000000" w:themeColor="text1"/>
          <w:kern w:val="28"/>
          <w:sz w:val="22"/>
          <w:szCs w:val="22"/>
        </w:rPr>
      </w:pPr>
      <w:r w:rsidRPr="005161FE">
        <w:rPr>
          <w:rFonts w:ascii="Arial" w:hAnsi="Arial" w:cs="Arial"/>
          <w:color w:val="000000" w:themeColor="text1"/>
          <w:kern w:val="28"/>
          <w:sz w:val="22"/>
          <w:szCs w:val="22"/>
        </w:rPr>
        <w:t xml:space="preserve">The VR system works closely with university partners that understand the unique expertise and skills required by VR professionals and paraprofessionals. In the business relations approach, VR has worked with </w:t>
      </w:r>
      <w:r w:rsidR="00C1494B" w:rsidRPr="005161FE">
        <w:rPr>
          <w:rFonts w:ascii="Arial" w:hAnsi="Arial" w:cs="Arial"/>
          <w:color w:val="000000" w:themeColor="text1"/>
          <w:kern w:val="28"/>
          <w:sz w:val="22"/>
          <w:szCs w:val="22"/>
        </w:rPr>
        <w:t>business and university partners</w:t>
      </w:r>
      <w:r w:rsidRPr="005161FE">
        <w:rPr>
          <w:rFonts w:ascii="Arial" w:hAnsi="Arial" w:cs="Arial"/>
          <w:color w:val="000000" w:themeColor="text1"/>
          <w:kern w:val="28"/>
          <w:sz w:val="22"/>
          <w:szCs w:val="22"/>
        </w:rPr>
        <w:t xml:space="preserve"> to</w:t>
      </w:r>
      <w:r w:rsidR="00C1494B" w:rsidRPr="005161FE">
        <w:rPr>
          <w:rFonts w:ascii="Arial" w:hAnsi="Arial" w:cs="Arial"/>
          <w:color w:val="000000" w:themeColor="text1"/>
          <w:kern w:val="28"/>
          <w:sz w:val="22"/>
          <w:szCs w:val="22"/>
        </w:rPr>
        <w:t xml:space="preserve"> buil</w:t>
      </w:r>
      <w:r w:rsidRPr="005161FE">
        <w:rPr>
          <w:rFonts w:ascii="Arial" w:hAnsi="Arial" w:cs="Arial"/>
          <w:color w:val="000000" w:themeColor="text1"/>
          <w:kern w:val="28"/>
          <w:sz w:val="22"/>
          <w:szCs w:val="22"/>
        </w:rPr>
        <w:t>d</w:t>
      </w:r>
      <w:r w:rsidR="00C1494B" w:rsidRPr="005161FE">
        <w:rPr>
          <w:rFonts w:ascii="Arial" w:hAnsi="Arial" w:cs="Arial"/>
          <w:color w:val="000000" w:themeColor="text1"/>
          <w:kern w:val="28"/>
          <w:sz w:val="22"/>
          <w:szCs w:val="22"/>
        </w:rPr>
        <w:t xml:space="preserve"> a train the trainer program focused on the development of </w:t>
      </w:r>
      <w:r w:rsidRPr="005161FE">
        <w:rPr>
          <w:rFonts w:ascii="Arial" w:hAnsi="Arial" w:cs="Arial"/>
          <w:color w:val="000000" w:themeColor="text1"/>
          <w:kern w:val="28"/>
          <w:sz w:val="22"/>
          <w:szCs w:val="22"/>
        </w:rPr>
        <w:t xml:space="preserve">a </w:t>
      </w:r>
      <w:r w:rsidR="00C1494B" w:rsidRPr="005161FE">
        <w:rPr>
          <w:rFonts w:ascii="Arial" w:hAnsi="Arial" w:cs="Arial"/>
          <w:color w:val="000000" w:themeColor="text1"/>
          <w:kern w:val="28"/>
          <w:sz w:val="22"/>
          <w:szCs w:val="22"/>
        </w:rPr>
        <w:t>business relations</w:t>
      </w:r>
      <w:r w:rsidRPr="005161FE">
        <w:rPr>
          <w:rFonts w:ascii="Arial" w:hAnsi="Arial" w:cs="Arial"/>
          <w:color w:val="000000" w:themeColor="text1"/>
          <w:kern w:val="28"/>
          <w:sz w:val="22"/>
          <w:szCs w:val="22"/>
        </w:rPr>
        <w:t xml:space="preserve"> strategy at the state</w:t>
      </w:r>
      <w:r w:rsidR="007A702D" w:rsidRPr="005161FE">
        <w:rPr>
          <w:rFonts w:ascii="Arial" w:hAnsi="Arial" w:cs="Arial"/>
          <w:color w:val="000000" w:themeColor="text1"/>
          <w:kern w:val="28"/>
          <w:sz w:val="22"/>
          <w:szCs w:val="22"/>
        </w:rPr>
        <w:t xml:space="preserve">, </w:t>
      </w:r>
      <w:r w:rsidRPr="005161FE">
        <w:rPr>
          <w:rFonts w:ascii="Arial" w:hAnsi="Arial" w:cs="Arial"/>
          <w:color w:val="000000" w:themeColor="text1"/>
          <w:kern w:val="28"/>
          <w:sz w:val="22"/>
          <w:szCs w:val="22"/>
        </w:rPr>
        <w:t>multi-state</w:t>
      </w:r>
      <w:r w:rsidR="007A702D" w:rsidRPr="005161FE">
        <w:rPr>
          <w:rFonts w:ascii="Arial" w:hAnsi="Arial" w:cs="Arial"/>
          <w:color w:val="000000" w:themeColor="text1"/>
          <w:kern w:val="28"/>
          <w:sz w:val="22"/>
          <w:szCs w:val="22"/>
        </w:rPr>
        <w:t xml:space="preserve"> and national</w:t>
      </w:r>
      <w:r w:rsidRPr="005161FE">
        <w:rPr>
          <w:rFonts w:ascii="Arial" w:hAnsi="Arial" w:cs="Arial"/>
          <w:color w:val="000000" w:themeColor="text1"/>
          <w:kern w:val="28"/>
          <w:sz w:val="22"/>
          <w:szCs w:val="22"/>
        </w:rPr>
        <w:t xml:space="preserve"> level. That training</w:t>
      </w:r>
      <w:r w:rsidR="00C1494B" w:rsidRPr="005161FE">
        <w:rPr>
          <w:rFonts w:ascii="Arial" w:hAnsi="Arial" w:cs="Arial"/>
          <w:color w:val="000000" w:themeColor="text1"/>
          <w:kern w:val="28"/>
          <w:sz w:val="22"/>
          <w:szCs w:val="22"/>
        </w:rPr>
        <w:t xml:space="preserve"> is now being used for continuing education and </w:t>
      </w:r>
      <w:r w:rsidRPr="005161FE">
        <w:rPr>
          <w:rFonts w:ascii="Arial" w:hAnsi="Arial" w:cs="Arial"/>
          <w:color w:val="000000" w:themeColor="text1"/>
          <w:kern w:val="28"/>
          <w:sz w:val="22"/>
          <w:szCs w:val="22"/>
        </w:rPr>
        <w:t xml:space="preserve">VR is </w:t>
      </w:r>
      <w:r w:rsidR="00C1494B" w:rsidRPr="005161FE">
        <w:rPr>
          <w:rFonts w:ascii="Arial" w:hAnsi="Arial" w:cs="Arial"/>
          <w:color w:val="000000" w:themeColor="text1"/>
          <w:kern w:val="28"/>
          <w:sz w:val="22"/>
          <w:szCs w:val="22"/>
        </w:rPr>
        <w:t xml:space="preserve">in the process of </w:t>
      </w:r>
      <w:r w:rsidRPr="005161FE">
        <w:rPr>
          <w:rFonts w:ascii="Arial" w:hAnsi="Arial" w:cs="Arial"/>
          <w:color w:val="000000" w:themeColor="text1"/>
          <w:kern w:val="28"/>
          <w:sz w:val="22"/>
          <w:szCs w:val="22"/>
        </w:rPr>
        <w:t>working with university partners to build this approach</w:t>
      </w:r>
      <w:r w:rsidR="00C1494B" w:rsidRPr="005161FE">
        <w:rPr>
          <w:rFonts w:ascii="Arial" w:hAnsi="Arial" w:cs="Arial"/>
          <w:color w:val="000000" w:themeColor="text1"/>
          <w:kern w:val="28"/>
          <w:sz w:val="22"/>
          <w:szCs w:val="22"/>
        </w:rPr>
        <w:t xml:space="preserve"> into the pre-service programs</w:t>
      </w:r>
      <w:r w:rsidR="007A702D" w:rsidRPr="005161FE">
        <w:rPr>
          <w:rFonts w:ascii="Arial" w:hAnsi="Arial" w:cs="Arial"/>
          <w:color w:val="000000" w:themeColor="text1"/>
          <w:kern w:val="28"/>
          <w:sz w:val="22"/>
          <w:szCs w:val="22"/>
        </w:rPr>
        <w:t xml:space="preserve"> at the BA and MA level</w:t>
      </w:r>
      <w:r w:rsidR="00C1494B" w:rsidRPr="005161FE">
        <w:rPr>
          <w:rFonts w:ascii="Arial" w:hAnsi="Arial" w:cs="Arial"/>
          <w:color w:val="000000" w:themeColor="text1"/>
          <w:kern w:val="28"/>
          <w:sz w:val="22"/>
          <w:szCs w:val="22"/>
        </w:rPr>
        <w:t xml:space="preserve">. </w:t>
      </w:r>
    </w:p>
    <w:p w14:paraId="725504EB" w14:textId="77777777" w:rsidR="00B82FBE" w:rsidRDefault="00B82FBE"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33871708" w14:textId="21C7123D" w:rsidR="005161FE" w:rsidRDefault="005161FE" w:rsidP="00090B0C">
      <w:pPr>
        <w:widowControl w:val="0"/>
        <w:overflowPunct w:val="0"/>
        <w:autoSpaceDE w:val="0"/>
        <w:autoSpaceDN w:val="0"/>
        <w:adjustRightInd w:val="0"/>
        <w:jc w:val="center"/>
        <w:rPr>
          <w:rFonts w:ascii="Arial" w:hAnsi="Arial" w:cs="Arial"/>
          <w:b/>
          <w:color w:val="000000" w:themeColor="text1"/>
          <w:kern w:val="28"/>
          <w:sz w:val="22"/>
          <w:szCs w:val="22"/>
        </w:rPr>
      </w:pPr>
      <w:r>
        <w:rPr>
          <w:rFonts w:ascii="Arial" w:hAnsi="Arial" w:cs="Arial"/>
          <w:b/>
          <w:color w:val="000000" w:themeColor="text1"/>
          <w:kern w:val="28"/>
          <w:sz w:val="22"/>
          <w:szCs w:val="22"/>
        </w:rPr>
        <w:t>Page 48 – Additional Dat</w:t>
      </w:r>
      <w:r w:rsidR="004F544A">
        <w:rPr>
          <w:rFonts w:ascii="Arial" w:hAnsi="Arial" w:cs="Arial"/>
          <w:b/>
          <w:color w:val="000000" w:themeColor="text1"/>
          <w:kern w:val="28"/>
          <w:sz w:val="22"/>
          <w:szCs w:val="22"/>
        </w:rPr>
        <w:t>a</w:t>
      </w:r>
      <w:bookmarkStart w:id="0" w:name="_GoBack"/>
      <w:bookmarkEnd w:id="0"/>
      <w:r>
        <w:rPr>
          <w:rFonts w:ascii="Arial" w:hAnsi="Arial" w:cs="Arial"/>
          <w:b/>
          <w:color w:val="000000" w:themeColor="text1"/>
          <w:kern w:val="28"/>
          <w:sz w:val="22"/>
          <w:szCs w:val="22"/>
        </w:rPr>
        <w:t xml:space="preserve"> Collection Requirements</w:t>
      </w:r>
    </w:p>
    <w:p w14:paraId="06A104BA" w14:textId="77777777" w:rsidR="005161FE" w:rsidRDefault="005161FE"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1CDA72AA" w14:textId="5DF0C44D" w:rsidR="005161FE" w:rsidRDefault="005161FE" w:rsidP="005161FE">
      <w:pPr>
        <w:pStyle w:val="ListParagraph"/>
        <w:widowControl w:val="0"/>
        <w:numPr>
          <w:ilvl w:val="0"/>
          <w:numId w:val="16"/>
        </w:numPr>
        <w:overflowPunct w:val="0"/>
        <w:autoSpaceDE w:val="0"/>
        <w:autoSpaceDN w:val="0"/>
        <w:adjustRightInd w:val="0"/>
        <w:rPr>
          <w:rFonts w:ascii="Arial" w:hAnsi="Arial" w:cs="Arial"/>
          <w:b/>
          <w:color w:val="000000" w:themeColor="text1"/>
          <w:kern w:val="28"/>
          <w:sz w:val="22"/>
          <w:szCs w:val="22"/>
        </w:rPr>
      </w:pPr>
      <w:r w:rsidRPr="005161FE">
        <w:rPr>
          <w:rFonts w:ascii="Arial" w:hAnsi="Arial" w:cs="Arial"/>
          <w:color w:val="000000" w:themeColor="text1"/>
          <w:kern w:val="28"/>
          <w:sz w:val="22"/>
          <w:szCs w:val="22"/>
        </w:rPr>
        <w:t xml:space="preserve">CSAVR is extremely concerned with the extensive addition of data collection requirements; particularly from the cost </w:t>
      </w:r>
      <w:r>
        <w:rPr>
          <w:rFonts w:ascii="Arial" w:hAnsi="Arial" w:cs="Arial"/>
          <w:color w:val="000000" w:themeColor="text1"/>
          <w:kern w:val="28"/>
          <w:sz w:val="22"/>
          <w:szCs w:val="22"/>
        </w:rPr>
        <w:t xml:space="preserve">perspective, </w:t>
      </w:r>
      <w:r w:rsidRPr="005161FE">
        <w:rPr>
          <w:rFonts w:ascii="Arial" w:hAnsi="Arial" w:cs="Arial"/>
          <w:color w:val="000000" w:themeColor="text1"/>
          <w:kern w:val="28"/>
          <w:sz w:val="22"/>
          <w:szCs w:val="22"/>
        </w:rPr>
        <w:t xml:space="preserve">to modify data collection systems to capture all of the new data. In the current fiscal environment, there are severe shortages of case services funds to assist eligible individuals with disabilities to pursue employment. </w:t>
      </w:r>
      <w:r w:rsidR="005D4B97">
        <w:rPr>
          <w:rFonts w:ascii="Arial" w:hAnsi="Arial" w:cs="Arial"/>
          <w:color w:val="000000" w:themeColor="text1"/>
          <w:kern w:val="28"/>
          <w:sz w:val="22"/>
          <w:szCs w:val="22"/>
        </w:rPr>
        <w:t>CSAVR recommends that OMB conduct a cost analysis to implement the new data requirements versus modifying current data collection elements.</w:t>
      </w:r>
    </w:p>
    <w:p w14:paraId="0A3280FB" w14:textId="77777777" w:rsidR="005161FE" w:rsidRDefault="005161FE" w:rsidP="005161FE">
      <w:pPr>
        <w:widowControl w:val="0"/>
        <w:overflowPunct w:val="0"/>
        <w:autoSpaceDE w:val="0"/>
        <w:autoSpaceDN w:val="0"/>
        <w:adjustRightInd w:val="0"/>
        <w:rPr>
          <w:rFonts w:ascii="Arial" w:hAnsi="Arial" w:cs="Arial"/>
          <w:b/>
          <w:color w:val="000000" w:themeColor="text1"/>
          <w:kern w:val="28"/>
          <w:sz w:val="22"/>
          <w:szCs w:val="22"/>
        </w:rPr>
      </w:pPr>
    </w:p>
    <w:p w14:paraId="6EDEDF2E" w14:textId="77777777" w:rsidR="00727530" w:rsidRPr="00727530" w:rsidRDefault="005161FE" w:rsidP="005161FE">
      <w:pPr>
        <w:pStyle w:val="ListParagraph"/>
        <w:widowControl w:val="0"/>
        <w:numPr>
          <w:ilvl w:val="0"/>
          <w:numId w:val="16"/>
        </w:numPr>
        <w:overflowPunct w:val="0"/>
        <w:autoSpaceDE w:val="0"/>
        <w:autoSpaceDN w:val="0"/>
        <w:adjustRightInd w:val="0"/>
        <w:rPr>
          <w:rFonts w:ascii="Arial" w:hAnsi="Arial" w:cs="Arial"/>
          <w:b/>
          <w:color w:val="000000" w:themeColor="text1"/>
          <w:kern w:val="28"/>
          <w:sz w:val="22"/>
          <w:szCs w:val="22"/>
        </w:rPr>
      </w:pPr>
      <w:r>
        <w:rPr>
          <w:rFonts w:ascii="Arial" w:hAnsi="Arial" w:cs="Arial"/>
          <w:color w:val="000000" w:themeColor="text1"/>
          <w:kern w:val="28"/>
          <w:sz w:val="22"/>
          <w:szCs w:val="22"/>
        </w:rPr>
        <w:t xml:space="preserve">CSAVR firmly believes that each system under WIA should have meaningful performance measures that accommodate the unique nature of each of the programs and believes that the current standards and indicators for the VR program are meaningful performance measures for individuals served by VR. </w:t>
      </w:r>
      <w:r w:rsidR="00436B46">
        <w:rPr>
          <w:rFonts w:ascii="Arial" w:hAnsi="Arial" w:cs="Arial"/>
          <w:color w:val="000000" w:themeColor="text1"/>
          <w:kern w:val="28"/>
          <w:sz w:val="22"/>
          <w:szCs w:val="22"/>
        </w:rPr>
        <w:t xml:space="preserve">Rather than common measures, CSAVR would recommend making improvements, as appropriate, to existing performance measures for </w:t>
      </w:r>
      <w:r w:rsidR="00727530">
        <w:rPr>
          <w:rFonts w:ascii="Arial" w:hAnsi="Arial" w:cs="Arial"/>
          <w:color w:val="000000" w:themeColor="text1"/>
          <w:kern w:val="28"/>
          <w:sz w:val="22"/>
          <w:szCs w:val="22"/>
        </w:rPr>
        <w:t>CORE</w:t>
      </w:r>
      <w:r w:rsidR="00436B46">
        <w:rPr>
          <w:rFonts w:ascii="Arial" w:hAnsi="Arial" w:cs="Arial"/>
          <w:color w:val="000000" w:themeColor="text1"/>
          <w:kern w:val="28"/>
          <w:sz w:val="22"/>
          <w:szCs w:val="22"/>
        </w:rPr>
        <w:t xml:space="preserve"> partners in WIA, which would save millions of dollars needed to change data collection systems and reporting requirements to implement the proposed common measures</w:t>
      </w:r>
      <w:r w:rsidR="00727530">
        <w:rPr>
          <w:rFonts w:ascii="Arial" w:hAnsi="Arial" w:cs="Arial"/>
          <w:color w:val="000000" w:themeColor="text1"/>
          <w:kern w:val="28"/>
          <w:sz w:val="22"/>
          <w:szCs w:val="22"/>
        </w:rPr>
        <w:t>.</w:t>
      </w:r>
    </w:p>
    <w:p w14:paraId="5CAE3B84" w14:textId="77777777" w:rsidR="00727530" w:rsidRPr="00727530" w:rsidRDefault="00727530" w:rsidP="00727530">
      <w:pPr>
        <w:pStyle w:val="ListParagraph"/>
        <w:rPr>
          <w:rFonts w:ascii="Arial" w:hAnsi="Arial" w:cs="Arial"/>
          <w:color w:val="000000" w:themeColor="text1"/>
          <w:kern w:val="28"/>
          <w:sz w:val="22"/>
          <w:szCs w:val="22"/>
        </w:rPr>
      </w:pPr>
    </w:p>
    <w:p w14:paraId="0287319B" w14:textId="13BF18C6" w:rsidR="005161FE" w:rsidRPr="005161FE" w:rsidRDefault="00727530" w:rsidP="005161FE">
      <w:pPr>
        <w:pStyle w:val="ListParagraph"/>
        <w:widowControl w:val="0"/>
        <w:numPr>
          <w:ilvl w:val="0"/>
          <w:numId w:val="16"/>
        </w:numPr>
        <w:overflowPunct w:val="0"/>
        <w:autoSpaceDE w:val="0"/>
        <w:autoSpaceDN w:val="0"/>
        <w:adjustRightInd w:val="0"/>
        <w:rPr>
          <w:rFonts w:ascii="Arial" w:hAnsi="Arial" w:cs="Arial"/>
          <w:b/>
          <w:color w:val="000000" w:themeColor="text1"/>
          <w:kern w:val="28"/>
          <w:sz w:val="22"/>
          <w:szCs w:val="22"/>
        </w:rPr>
      </w:pPr>
      <w:r>
        <w:rPr>
          <w:rFonts w:ascii="Arial" w:hAnsi="Arial" w:cs="Arial"/>
          <w:color w:val="000000" w:themeColor="text1"/>
          <w:kern w:val="28"/>
          <w:sz w:val="22"/>
          <w:szCs w:val="22"/>
        </w:rPr>
        <w:t>Common performance measures imply that all things are equal across core programs and that is simply not the case. Different populations, differences in the significance of disability of disability of individuals served, and differences in the nature, extent and cost to deliver individualized services, versus a menu of available services, are drastically different for VR consumers than for consumers served by other core partners in WIA.</w:t>
      </w:r>
      <w:r w:rsidR="00436B46">
        <w:rPr>
          <w:rFonts w:ascii="Arial" w:hAnsi="Arial" w:cs="Arial"/>
          <w:color w:val="000000" w:themeColor="text1"/>
          <w:kern w:val="28"/>
          <w:sz w:val="22"/>
          <w:szCs w:val="22"/>
        </w:rPr>
        <w:t xml:space="preserve"> </w:t>
      </w:r>
    </w:p>
    <w:p w14:paraId="7FA006EC" w14:textId="77777777" w:rsidR="005161FE" w:rsidRDefault="005161FE"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2676EFBE" w14:textId="5FBC51E6" w:rsidR="00B82FBE" w:rsidRDefault="005161FE" w:rsidP="002D4CF6">
      <w:pPr>
        <w:pStyle w:val="ListParagraph"/>
        <w:widowControl w:val="0"/>
        <w:overflowPunct w:val="0"/>
        <w:autoSpaceDE w:val="0"/>
        <w:autoSpaceDN w:val="0"/>
        <w:adjustRightInd w:val="0"/>
        <w:rPr>
          <w:rFonts w:ascii="Arial" w:hAnsi="Arial" w:cs="Arial"/>
          <w:b/>
          <w:color w:val="000000" w:themeColor="text1"/>
          <w:kern w:val="28"/>
          <w:sz w:val="22"/>
          <w:szCs w:val="22"/>
        </w:rPr>
      </w:pPr>
      <w:r>
        <w:rPr>
          <w:rFonts w:ascii="Arial" w:hAnsi="Arial" w:cs="Arial"/>
          <w:b/>
          <w:color w:val="000000" w:themeColor="text1"/>
          <w:kern w:val="28"/>
          <w:sz w:val="22"/>
          <w:szCs w:val="22"/>
        </w:rPr>
        <w:tab/>
      </w:r>
      <w:r w:rsidR="00B82FBE">
        <w:rPr>
          <w:rFonts w:ascii="Arial" w:hAnsi="Arial" w:cs="Arial"/>
          <w:b/>
          <w:color w:val="000000" w:themeColor="text1"/>
          <w:kern w:val="28"/>
          <w:sz w:val="22"/>
          <w:szCs w:val="22"/>
        </w:rPr>
        <w:t>Page 53 – State Plan Coordination with Employers</w:t>
      </w:r>
    </w:p>
    <w:p w14:paraId="21938A09" w14:textId="77777777" w:rsidR="00F9025B" w:rsidRDefault="00F9025B"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75FB678B" w14:textId="2F60F335" w:rsidR="00B82FBE" w:rsidRDefault="00F9025B" w:rsidP="002D4CF6">
      <w:pPr>
        <w:pStyle w:val="ListParagraph"/>
        <w:widowControl w:val="0"/>
        <w:numPr>
          <w:ilvl w:val="0"/>
          <w:numId w:val="18"/>
        </w:numPr>
        <w:overflowPunct w:val="0"/>
        <w:autoSpaceDE w:val="0"/>
        <w:autoSpaceDN w:val="0"/>
        <w:adjustRightInd w:val="0"/>
        <w:rPr>
          <w:rFonts w:ascii="Arial" w:hAnsi="Arial" w:cs="Arial"/>
          <w:color w:val="000000" w:themeColor="text1"/>
        </w:rPr>
      </w:pPr>
      <w:r w:rsidRPr="002D4CF6">
        <w:rPr>
          <w:rFonts w:ascii="Arial" w:hAnsi="Arial" w:cs="Arial"/>
          <w:color w:val="000000" w:themeColor="text1"/>
          <w:kern w:val="28"/>
          <w:sz w:val="22"/>
          <w:szCs w:val="22"/>
        </w:rPr>
        <w:t>C</w:t>
      </w:r>
      <w:r w:rsidR="00B82FBE" w:rsidRPr="002D4CF6">
        <w:rPr>
          <w:rFonts w:ascii="Arial" w:hAnsi="Arial" w:cs="Arial"/>
          <w:color w:val="000000" w:themeColor="text1"/>
          <w:kern w:val="28"/>
          <w:sz w:val="22"/>
          <w:szCs w:val="22"/>
        </w:rPr>
        <w:t xml:space="preserve">SAVR appreciates and agrees with the inclusion of the work with </w:t>
      </w:r>
      <w:r w:rsidR="002D4CF6">
        <w:rPr>
          <w:rFonts w:ascii="Arial" w:hAnsi="Arial" w:cs="Arial"/>
          <w:color w:val="000000" w:themeColor="text1"/>
          <w:kern w:val="28"/>
          <w:sz w:val="22"/>
          <w:szCs w:val="22"/>
        </w:rPr>
        <w:t>VR’s</w:t>
      </w:r>
      <w:r w:rsidR="00B82FBE" w:rsidRPr="002D4CF6">
        <w:rPr>
          <w:rFonts w:ascii="Arial" w:hAnsi="Arial" w:cs="Arial"/>
          <w:color w:val="000000" w:themeColor="text1"/>
          <w:kern w:val="28"/>
          <w:sz w:val="22"/>
          <w:szCs w:val="22"/>
        </w:rPr>
        <w:t xml:space="preserve"> business partners in the State Plan. </w:t>
      </w:r>
      <w:r w:rsidR="002D4CF6">
        <w:rPr>
          <w:rFonts w:ascii="Arial" w:hAnsi="Arial" w:cs="Arial"/>
          <w:color w:val="000000" w:themeColor="text1"/>
          <w:kern w:val="28"/>
          <w:sz w:val="22"/>
          <w:szCs w:val="22"/>
        </w:rPr>
        <w:t>CSAVR</w:t>
      </w:r>
      <w:r w:rsidR="00B82FBE" w:rsidRPr="002D4CF6">
        <w:rPr>
          <w:rFonts w:ascii="Arial" w:hAnsi="Arial" w:cs="Arial"/>
          <w:color w:val="000000" w:themeColor="text1"/>
          <w:kern w:val="28"/>
          <w:sz w:val="22"/>
          <w:szCs w:val="22"/>
        </w:rPr>
        <w:t xml:space="preserve"> recommend</w:t>
      </w:r>
      <w:r w:rsidR="002D4CF6">
        <w:rPr>
          <w:rFonts w:ascii="Arial" w:hAnsi="Arial" w:cs="Arial"/>
          <w:color w:val="000000" w:themeColor="text1"/>
          <w:kern w:val="28"/>
          <w:sz w:val="22"/>
          <w:szCs w:val="22"/>
        </w:rPr>
        <w:t>s</w:t>
      </w:r>
      <w:r w:rsidR="00B82FBE" w:rsidRPr="002D4CF6">
        <w:rPr>
          <w:rFonts w:ascii="Arial" w:hAnsi="Arial" w:cs="Arial"/>
          <w:color w:val="000000" w:themeColor="text1"/>
          <w:kern w:val="28"/>
          <w:sz w:val="22"/>
          <w:szCs w:val="22"/>
        </w:rPr>
        <w:t xml:space="preserve"> the following change in language: “business</w:t>
      </w:r>
      <w:r w:rsidR="00B82FBE" w:rsidRPr="002D4CF6">
        <w:rPr>
          <w:rFonts w:ascii="Arial" w:hAnsi="Arial" w:cs="Arial"/>
          <w:color w:val="000000" w:themeColor="text1"/>
        </w:rPr>
        <w:t xml:space="preserve"> that provide</w:t>
      </w:r>
      <w:r w:rsidR="000221F2" w:rsidRPr="002D4CF6">
        <w:rPr>
          <w:rFonts w:ascii="Arial" w:hAnsi="Arial" w:cs="Arial"/>
          <w:color w:val="000000" w:themeColor="text1"/>
        </w:rPr>
        <w:t>s</w:t>
      </w:r>
      <w:r w:rsidR="00B82FBE" w:rsidRPr="002D4CF6">
        <w:rPr>
          <w:rFonts w:ascii="Arial" w:hAnsi="Arial" w:cs="Arial"/>
          <w:color w:val="000000" w:themeColor="text1"/>
        </w:rPr>
        <w:t xml:space="preserve"> for building relationships with employers and</w:t>
      </w:r>
      <w:r w:rsidRPr="002D4CF6">
        <w:rPr>
          <w:rFonts w:ascii="Arial" w:hAnsi="Arial" w:cs="Arial"/>
          <w:color w:val="000000" w:themeColor="text1"/>
        </w:rPr>
        <w:t>…</w:t>
      </w:r>
      <w:r w:rsidR="00B82FBE" w:rsidRPr="002D4CF6">
        <w:rPr>
          <w:rFonts w:ascii="Arial" w:hAnsi="Arial" w:cs="Arial"/>
          <w:color w:val="000000" w:themeColor="text1"/>
        </w:rPr>
        <w:t>”</w:t>
      </w:r>
      <w:r w:rsidR="002D4CF6">
        <w:rPr>
          <w:rFonts w:ascii="Arial" w:hAnsi="Arial" w:cs="Arial"/>
          <w:color w:val="000000" w:themeColor="text1"/>
        </w:rPr>
        <w:t xml:space="preserve"> </w:t>
      </w:r>
    </w:p>
    <w:p w14:paraId="520174EE" w14:textId="77777777" w:rsidR="00915050" w:rsidRDefault="00915050" w:rsidP="00915050">
      <w:pPr>
        <w:widowControl w:val="0"/>
        <w:overflowPunct w:val="0"/>
        <w:autoSpaceDE w:val="0"/>
        <w:autoSpaceDN w:val="0"/>
        <w:adjustRightInd w:val="0"/>
        <w:rPr>
          <w:rFonts w:ascii="Arial" w:hAnsi="Arial" w:cs="Arial"/>
          <w:color w:val="000000" w:themeColor="text1"/>
        </w:rPr>
      </w:pPr>
    </w:p>
    <w:p w14:paraId="4F998F50" w14:textId="04791289" w:rsidR="00915050" w:rsidRDefault="00915050" w:rsidP="00915050">
      <w:pPr>
        <w:widowControl w:val="0"/>
        <w:overflowPunct w:val="0"/>
        <w:autoSpaceDE w:val="0"/>
        <w:autoSpaceDN w:val="0"/>
        <w:adjustRightInd w:val="0"/>
        <w:jc w:val="center"/>
        <w:rPr>
          <w:rFonts w:ascii="Arial" w:hAnsi="Arial" w:cs="Arial"/>
          <w:b/>
          <w:color w:val="000000" w:themeColor="text1"/>
        </w:rPr>
      </w:pPr>
      <w:r>
        <w:rPr>
          <w:rFonts w:ascii="Arial" w:hAnsi="Arial" w:cs="Arial"/>
          <w:b/>
          <w:color w:val="000000" w:themeColor="text1"/>
        </w:rPr>
        <w:t>Page 54 – Cooperative Agreement with Medicaid</w:t>
      </w:r>
    </w:p>
    <w:p w14:paraId="2C6A48D6" w14:textId="77777777" w:rsidR="00915050" w:rsidRDefault="00915050" w:rsidP="00915050">
      <w:pPr>
        <w:widowControl w:val="0"/>
        <w:overflowPunct w:val="0"/>
        <w:autoSpaceDE w:val="0"/>
        <w:autoSpaceDN w:val="0"/>
        <w:adjustRightInd w:val="0"/>
        <w:jc w:val="center"/>
        <w:rPr>
          <w:rFonts w:ascii="Arial" w:hAnsi="Arial" w:cs="Arial"/>
          <w:b/>
          <w:color w:val="000000" w:themeColor="text1"/>
        </w:rPr>
      </w:pPr>
    </w:p>
    <w:p w14:paraId="33C8CE9D" w14:textId="3933ACA1" w:rsidR="00915050" w:rsidRPr="00915050" w:rsidRDefault="00915050" w:rsidP="00915050">
      <w:pPr>
        <w:pStyle w:val="ListParagraph"/>
        <w:widowControl w:val="0"/>
        <w:numPr>
          <w:ilvl w:val="0"/>
          <w:numId w:val="18"/>
        </w:numPr>
        <w:overflowPunct w:val="0"/>
        <w:autoSpaceDE w:val="0"/>
        <w:autoSpaceDN w:val="0"/>
        <w:adjustRightInd w:val="0"/>
        <w:rPr>
          <w:rFonts w:ascii="Arial" w:hAnsi="Arial" w:cs="Arial"/>
          <w:b/>
          <w:color w:val="000000" w:themeColor="text1"/>
        </w:rPr>
      </w:pPr>
      <w:r>
        <w:rPr>
          <w:rFonts w:ascii="Arial" w:hAnsi="Arial" w:cs="Arial"/>
          <w:color w:val="000000" w:themeColor="text1"/>
        </w:rPr>
        <w:t>CSAVR understands the importance of and the need for a cooperative agreement with Medicaid and coordination with AT programs, Ticket to Work and others. It would be beneficial if those entities with whom VR is required to work and have cooperative agreements also have the same requirements in the appropriate authorizing legislation to work with VR.</w:t>
      </w:r>
    </w:p>
    <w:p w14:paraId="18C73DC6" w14:textId="7DA6351A" w:rsidR="00C2176D" w:rsidRPr="00C2176D" w:rsidRDefault="00C2176D" w:rsidP="00C2176D">
      <w:pPr>
        <w:pStyle w:val="ListParagraph"/>
        <w:widowControl w:val="0"/>
        <w:overflowPunct w:val="0"/>
        <w:autoSpaceDE w:val="0"/>
        <w:autoSpaceDN w:val="0"/>
        <w:adjustRightInd w:val="0"/>
        <w:ind w:left="1440"/>
        <w:jc w:val="center"/>
        <w:rPr>
          <w:rFonts w:ascii="Arial" w:hAnsi="Arial" w:cs="Arial"/>
          <w:b/>
          <w:color w:val="000000" w:themeColor="text1"/>
        </w:rPr>
      </w:pPr>
    </w:p>
    <w:p w14:paraId="5BAC56FD" w14:textId="775CFE31" w:rsidR="00F9025B" w:rsidRPr="000221F2" w:rsidRDefault="00F9025B" w:rsidP="00F9025B">
      <w:pPr>
        <w:widowControl w:val="0"/>
        <w:overflowPunct w:val="0"/>
        <w:autoSpaceDE w:val="0"/>
        <w:autoSpaceDN w:val="0"/>
        <w:adjustRightInd w:val="0"/>
        <w:jc w:val="center"/>
        <w:rPr>
          <w:rFonts w:ascii="Arial" w:hAnsi="Arial" w:cs="Arial"/>
          <w:b/>
          <w:color w:val="000000" w:themeColor="text1"/>
        </w:rPr>
      </w:pPr>
      <w:r w:rsidRPr="000221F2">
        <w:rPr>
          <w:rFonts w:ascii="Arial" w:hAnsi="Arial" w:cs="Arial"/>
          <w:b/>
          <w:color w:val="000000" w:themeColor="text1"/>
        </w:rPr>
        <w:t>Page 91 – Section 109</w:t>
      </w:r>
    </w:p>
    <w:p w14:paraId="2596BEAF" w14:textId="77777777" w:rsidR="00F9025B" w:rsidRPr="000221F2" w:rsidRDefault="00F9025B" w:rsidP="00F9025B">
      <w:pPr>
        <w:widowControl w:val="0"/>
        <w:overflowPunct w:val="0"/>
        <w:autoSpaceDE w:val="0"/>
        <w:autoSpaceDN w:val="0"/>
        <w:adjustRightInd w:val="0"/>
        <w:rPr>
          <w:rFonts w:ascii="Arial" w:hAnsi="Arial" w:cs="Arial"/>
          <w:color w:val="000000" w:themeColor="text1"/>
        </w:rPr>
      </w:pPr>
    </w:p>
    <w:p w14:paraId="5D895CAE" w14:textId="1B866F77" w:rsidR="00F9025B" w:rsidRPr="000D3BBF" w:rsidRDefault="00F9025B" w:rsidP="000D3BBF">
      <w:pPr>
        <w:pStyle w:val="ListParagraph"/>
        <w:widowControl w:val="0"/>
        <w:numPr>
          <w:ilvl w:val="0"/>
          <w:numId w:val="18"/>
        </w:numPr>
        <w:overflowPunct w:val="0"/>
        <w:autoSpaceDE w:val="0"/>
        <w:autoSpaceDN w:val="0"/>
        <w:adjustRightInd w:val="0"/>
        <w:rPr>
          <w:rFonts w:ascii="Arial" w:hAnsi="Arial" w:cs="Arial"/>
          <w:color w:val="000000" w:themeColor="text1"/>
        </w:rPr>
      </w:pPr>
      <w:r w:rsidRPr="000D3BBF">
        <w:rPr>
          <w:rFonts w:ascii="Arial" w:hAnsi="Arial" w:cs="Arial"/>
          <w:color w:val="000000" w:themeColor="text1"/>
        </w:rPr>
        <w:t xml:space="preserve">CSAVR recommends updating the language regarding the ADA of 1990 to include the ADAAA and other employment related laws. Use the term </w:t>
      </w:r>
      <w:r w:rsidR="00D043DD" w:rsidRPr="000D3BBF">
        <w:rPr>
          <w:rFonts w:ascii="Arial" w:hAnsi="Arial" w:cs="Arial"/>
          <w:color w:val="000000" w:themeColor="text1"/>
        </w:rPr>
        <w:t>“</w:t>
      </w:r>
      <w:r w:rsidRPr="000D3BBF">
        <w:rPr>
          <w:rFonts w:ascii="Arial" w:hAnsi="Arial" w:cs="Arial"/>
          <w:color w:val="000000" w:themeColor="text1"/>
        </w:rPr>
        <w:t>business</w:t>
      </w:r>
      <w:r w:rsidR="00D043DD" w:rsidRPr="000D3BBF">
        <w:rPr>
          <w:rFonts w:ascii="Arial" w:hAnsi="Arial" w:cs="Arial"/>
          <w:color w:val="000000" w:themeColor="text1"/>
        </w:rPr>
        <w:t>”</w:t>
      </w:r>
      <w:r w:rsidRPr="000D3BBF">
        <w:rPr>
          <w:rFonts w:ascii="Arial" w:hAnsi="Arial" w:cs="Arial"/>
          <w:color w:val="000000" w:themeColor="text1"/>
        </w:rPr>
        <w:t xml:space="preserve"> and reference their employment needs, understanding that the work that VR does with business includes a cross company strategy to develop a corporate culture that embraces employees with disabilities. This </w:t>
      </w:r>
      <w:r w:rsidR="00D043DD" w:rsidRPr="000D3BBF">
        <w:rPr>
          <w:rFonts w:ascii="Arial" w:hAnsi="Arial" w:cs="Arial"/>
          <w:color w:val="000000" w:themeColor="text1"/>
        </w:rPr>
        <w:t>cross company strategy often</w:t>
      </w:r>
      <w:r w:rsidRPr="000D3BBF">
        <w:rPr>
          <w:rFonts w:ascii="Arial" w:hAnsi="Arial" w:cs="Arial"/>
          <w:color w:val="000000" w:themeColor="text1"/>
        </w:rPr>
        <w:t xml:space="preserve"> include</w:t>
      </w:r>
      <w:r w:rsidR="00D043DD" w:rsidRPr="000D3BBF">
        <w:rPr>
          <w:rFonts w:ascii="Arial" w:hAnsi="Arial" w:cs="Arial"/>
          <w:color w:val="000000" w:themeColor="text1"/>
        </w:rPr>
        <w:t>s</w:t>
      </w:r>
      <w:r w:rsidRPr="000D3BBF">
        <w:rPr>
          <w:rFonts w:ascii="Arial" w:hAnsi="Arial" w:cs="Arial"/>
          <w:color w:val="000000" w:themeColor="text1"/>
        </w:rPr>
        <w:t xml:space="preserve"> lines of business and </w:t>
      </w:r>
      <w:r w:rsidR="00D043DD" w:rsidRPr="000D3BBF">
        <w:rPr>
          <w:rFonts w:ascii="Arial" w:hAnsi="Arial" w:cs="Arial"/>
          <w:color w:val="000000" w:themeColor="text1"/>
        </w:rPr>
        <w:t xml:space="preserve">representatives </w:t>
      </w:r>
      <w:r w:rsidRPr="000D3BBF">
        <w:rPr>
          <w:rFonts w:ascii="Arial" w:hAnsi="Arial" w:cs="Arial"/>
          <w:color w:val="000000" w:themeColor="text1"/>
        </w:rPr>
        <w:t xml:space="preserve">outside of recruiting and HR, such as facilities </w:t>
      </w:r>
      <w:r w:rsidR="00D043DD" w:rsidRPr="000D3BBF">
        <w:rPr>
          <w:rFonts w:ascii="Arial" w:hAnsi="Arial" w:cs="Arial"/>
          <w:color w:val="000000" w:themeColor="text1"/>
        </w:rPr>
        <w:t xml:space="preserve">and training </w:t>
      </w:r>
      <w:r w:rsidRPr="000D3BBF">
        <w:rPr>
          <w:rFonts w:ascii="Arial" w:hAnsi="Arial" w:cs="Arial"/>
          <w:color w:val="000000" w:themeColor="text1"/>
        </w:rPr>
        <w:t xml:space="preserve">staff. </w:t>
      </w:r>
      <w:r w:rsidR="00B74FC3" w:rsidRPr="000D3BBF">
        <w:rPr>
          <w:rFonts w:ascii="Arial" w:hAnsi="Arial" w:cs="Arial"/>
          <w:color w:val="000000" w:themeColor="text1"/>
        </w:rPr>
        <w:t xml:space="preserve">This section should also reflect the work that VR is doing with business at the state, multi-state and national level. </w:t>
      </w:r>
    </w:p>
    <w:p w14:paraId="275D23C7" w14:textId="77777777" w:rsidR="00D043DD" w:rsidRPr="000221F2" w:rsidRDefault="00D043DD" w:rsidP="00F9025B">
      <w:pPr>
        <w:widowControl w:val="0"/>
        <w:overflowPunct w:val="0"/>
        <w:autoSpaceDE w:val="0"/>
        <w:autoSpaceDN w:val="0"/>
        <w:adjustRightInd w:val="0"/>
        <w:rPr>
          <w:rFonts w:ascii="Arial" w:hAnsi="Arial" w:cs="Arial"/>
          <w:color w:val="000000" w:themeColor="text1"/>
        </w:rPr>
      </w:pPr>
    </w:p>
    <w:p w14:paraId="3B326036" w14:textId="017AF527" w:rsidR="00D043DD" w:rsidRPr="000D3BBF" w:rsidRDefault="00D043DD" w:rsidP="000D3BBF">
      <w:pPr>
        <w:pStyle w:val="ListParagraph"/>
        <w:widowControl w:val="0"/>
        <w:numPr>
          <w:ilvl w:val="0"/>
          <w:numId w:val="18"/>
        </w:numPr>
        <w:overflowPunct w:val="0"/>
        <w:autoSpaceDE w:val="0"/>
        <w:autoSpaceDN w:val="0"/>
        <w:adjustRightInd w:val="0"/>
        <w:rPr>
          <w:rFonts w:ascii="Arial" w:hAnsi="Arial" w:cs="Arial"/>
          <w:color w:val="000000" w:themeColor="text1"/>
        </w:rPr>
      </w:pPr>
      <w:r w:rsidRPr="000D3BBF">
        <w:rPr>
          <w:rFonts w:ascii="Arial" w:hAnsi="Arial" w:cs="Arial"/>
          <w:color w:val="000000" w:themeColor="text1"/>
        </w:rPr>
        <w:t>In Section (5) the draft language references the involvement of community rehabilitation programs. VR works with over 10,000 community partners nationally. CSAVR recommends that the language in this section reflect VR’s direct work with business and engaging the vendors or community agencies in the service delivery to business based on the specific needs of the individual and the employer. This approach allows the business to access the largest talent pool via the VR system and the specific supports of the community agency based on the needs of both customers and geographic location of the business.</w:t>
      </w:r>
    </w:p>
    <w:p w14:paraId="4BC28798" w14:textId="77777777" w:rsidR="004B58E3" w:rsidRDefault="004B58E3" w:rsidP="00D043DD">
      <w:pPr>
        <w:widowControl w:val="0"/>
        <w:overflowPunct w:val="0"/>
        <w:autoSpaceDE w:val="0"/>
        <w:autoSpaceDN w:val="0"/>
        <w:adjustRightInd w:val="0"/>
        <w:jc w:val="center"/>
        <w:rPr>
          <w:rFonts w:ascii="Arial" w:hAnsi="Arial" w:cs="Arial"/>
          <w:b/>
        </w:rPr>
      </w:pPr>
    </w:p>
    <w:p w14:paraId="66A49351" w14:textId="2074439A" w:rsidR="00B74FC3" w:rsidRDefault="00B74FC3" w:rsidP="00D043DD">
      <w:pPr>
        <w:widowControl w:val="0"/>
        <w:overflowPunct w:val="0"/>
        <w:autoSpaceDE w:val="0"/>
        <w:autoSpaceDN w:val="0"/>
        <w:adjustRightInd w:val="0"/>
        <w:jc w:val="center"/>
        <w:rPr>
          <w:rFonts w:ascii="Arial" w:hAnsi="Arial" w:cs="Arial"/>
          <w:b/>
        </w:rPr>
      </w:pPr>
      <w:r w:rsidRPr="00D043DD">
        <w:rPr>
          <w:rFonts w:ascii="Arial" w:hAnsi="Arial" w:cs="Arial"/>
          <w:b/>
        </w:rPr>
        <w:t>Page 99</w:t>
      </w:r>
      <w:r w:rsidR="00D043DD" w:rsidRPr="00D043DD">
        <w:rPr>
          <w:rFonts w:ascii="Arial" w:hAnsi="Arial" w:cs="Arial"/>
          <w:b/>
        </w:rPr>
        <w:t xml:space="preserve"> – Section 113</w:t>
      </w:r>
    </w:p>
    <w:p w14:paraId="2752270A" w14:textId="77777777" w:rsidR="00D043DD" w:rsidRPr="000221F2" w:rsidRDefault="00D043DD" w:rsidP="00D043DD">
      <w:pPr>
        <w:widowControl w:val="0"/>
        <w:overflowPunct w:val="0"/>
        <w:autoSpaceDE w:val="0"/>
        <w:autoSpaceDN w:val="0"/>
        <w:adjustRightInd w:val="0"/>
        <w:jc w:val="center"/>
        <w:rPr>
          <w:rFonts w:ascii="Arial" w:hAnsi="Arial" w:cs="Arial"/>
          <w:b/>
          <w:color w:val="000000" w:themeColor="text1"/>
        </w:rPr>
      </w:pPr>
    </w:p>
    <w:p w14:paraId="15B07809" w14:textId="4D425D89" w:rsidR="00D043DD" w:rsidRPr="004B58E3" w:rsidRDefault="00D043DD" w:rsidP="004B58E3">
      <w:pPr>
        <w:pStyle w:val="ListParagraph"/>
        <w:widowControl w:val="0"/>
        <w:numPr>
          <w:ilvl w:val="0"/>
          <w:numId w:val="20"/>
        </w:numPr>
        <w:overflowPunct w:val="0"/>
        <w:autoSpaceDE w:val="0"/>
        <w:autoSpaceDN w:val="0"/>
        <w:adjustRightInd w:val="0"/>
        <w:rPr>
          <w:rFonts w:ascii="Arial" w:hAnsi="Arial" w:cs="Arial"/>
          <w:color w:val="000000" w:themeColor="text1"/>
        </w:rPr>
      </w:pPr>
      <w:r w:rsidRPr="004B58E3">
        <w:rPr>
          <w:rFonts w:ascii="Arial" w:hAnsi="Arial" w:cs="Arial"/>
          <w:color w:val="000000" w:themeColor="text1"/>
        </w:rPr>
        <w:t xml:space="preserve">This section references RSA’s technical assistance to VR agencies related to the work with business. It includes feedback from business organizations and other agencies that impact the employment of people, including individuals with disabilities. This section should also include language which reflects the feedback and consultation of VR staff who work with business at the local, multi-state or national level. These VR staff work in the business relations arena on a day to day basis and their input is valuable to any use of resources or programs that would be developed to support the work that they are doing.  </w:t>
      </w:r>
    </w:p>
    <w:p w14:paraId="2CDD3269" w14:textId="77777777" w:rsidR="00B74FC3" w:rsidRPr="000221F2" w:rsidRDefault="00B74FC3" w:rsidP="00F9025B">
      <w:pPr>
        <w:widowControl w:val="0"/>
        <w:overflowPunct w:val="0"/>
        <w:autoSpaceDE w:val="0"/>
        <w:autoSpaceDN w:val="0"/>
        <w:adjustRightInd w:val="0"/>
        <w:rPr>
          <w:rFonts w:ascii="Arial" w:hAnsi="Arial" w:cs="Arial"/>
          <w:color w:val="000000" w:themeColor="text1"/>
        </w:rPr>
      </w:pPr>
    </w:p>
    <w:p w14:paraId="12C54284" w14:textId="17B5D6C9" w:rsidR="009306DD" w:rsidRDefault="004B58E3" w:rsidP="009306DD">
      <w:pPr>
        <w:widowControl w:val="0"/>
        <w:overflowPunct w:val="0"/>
        <w:autoSpaceDE w:val="0"/>
        <w:autoSpaceDN w:val="0"/>
        <w:adjustRightInd w:val="0"/>
        <w:jc w:val="center"/>
        <w:rPr>
          <w:rFonts w:ascii="Arial" w:hAnsi="Arial" w:cs="Arial"/>
          <w:b/>
        </w:rPr>
      </w:pPr>
      <w:r>
        <w:rPr>
          <w:rFonts w:ascii="Arial" w:hAnsi="Arial" w:cs="Arial"/>
          <w:b/>
        </w:rPr>
        <w:t>Page 100 – Pre Employment Transition Services</w:t>
      </w:r>
    </w:p>
    <w:p w14:paraId="5EE4840B" w14:textId="77777777" w:rsidR="004B58E3" w:rsidRDefault="004B58E3" w:rsidP="009306DD">
      <w:pPr>
        <w:widowControl w:val="0"/>
        <w:overflowPunct w:val="0"/>
        <w:autoSpaceDE w:val="0"/>
        <w:autoSpaceDN w:val="0"/>
        <w:adjustRightInd w:val="0"/>
        <w:jc w:val="center"/>
        <w:rPr>
          <w:rFonts w:ascii="Arial" w:hAnsi="Arial" w:cs="Arial"/>
          <w:b/>
        </w:rPr>
      </w:pPr>
    </w:p>
    <w:p w14:paraId="7FAA8BA9" w14:textId="03F490F0" w:rsidR="004B58E3" w:rsidRPr="003E5B90" w:rsidRDefault="004B58E3" w:rsidP="004B58E3">
      <w:pPr>
        <w:pStyle w:val="ListParagraph"/>
        <w:widowControl w:val="0"/>
        <w:numPr>
          <w:ilvl w:val="0"/>
          <w:numId w:val="20"/>
        </w:numPr>
        <w:overflowPunct w:val="0"/>
        <w:autoSpaceDE w:val="0"/>
        <w:autoSpaceDN w:val="0"/>
        <w:adjustRightInd w:val="0"/>
        <w:rPr>
          <w:rFonts w:ascii="Arial" w:hAnsi="Arial" w:cs="Arial"/>
          <w:b/>
        </w:rPr>
      </w:pPr>
      <w:r>
        <w:rPr>
          <w:rFonts w:ascii="Arial" w:hAnsi="Arial" w:cs="Arial"/>
        </w:rPr>
        <w:t xml:space="preserve">CSAVR believes in and supports the provision of transition services to students with disabilities and acknowledges that early intervention with transition students results in more positive outcomes. CSAVR cannot support the prescriptive nature of </w:t>
      </w:r>
      <w:r w:rsidR="00911702">
        <w:rPr>
          <w:rFonts w:ascii="Arial" w:hAnsi="Arial" w:cs="Arial"/>
        </w:rPr>
        <w:t>services outlined in the proposed definition of pre-employment transition services and is very concerned with the requirement that each local VR office have a transition coordinator and support staff to carry</w:t>
      </w:r>
      <w:r w:rsidR="00AC40AE">
        <w:rPr>
          <w:rFonts w:ascii="Arial" w:hAnsi="Arial" w:cs="Arial"/>
        </w:rPr>
        <w:t xml:space="preserve"> out the functions. All State VR Programs do not have the staff or financial resources to carry out the prescriptive provisions and a set aside of 15% of Title 1 funds, with no more than 5% of these funds reserved for administrative costs, will not address the myriad of issues presented by the proposed revisions. </w:t>
      </w:r>
    </w:p>
    <w:p w14:paraId="74DA2186" w14:textId="77777777" w:rsidR="003E5B90" w:rsidRDefault="003E5B90" w:rsidP="003E5B90">
      <w:pPr>
        <w:widowControl w:val="0"/>
        <w:overflowPunct w:val="0"/>
        <w:autoSpaceDE w:val="0"/>
        <w:autoSpaceDN w:val="0"/>
        <w:adjustRightInd w:val="0"/>
        <w:rPr>
          <w:rFonts w:ascii="Arial" w:hAnsi="Arial" w:cs="Arial"/>
          <w:b/>
        </w:rPr>
      </w:pPr>
    </w:p>
    <w:p w14:paraId="6A826E23" w14:textId="04637CD5" w:rsidR="003E5B90" w:rsidRPr="003E5B90" w:rsidRDefault="003E5B90" w:rsidP="003E5B90">
      <w:pPr>
        <w:pStyle w:val="ListParagraph"/>
        <w:widowControl w:val="0"/>
        <w:numPr>
          <w:ilvl w:val="0"/>
          <w:numId w:val="20"/>
        </w:numPr>
        <w:tabs>
          <w:tab w:val="left" w:pos="3267"/>
        </w:tabs>
        <w:overflowPunct w:val="0"/>
        <w:autoSpaceDE w:val="0"/>
        <w:autoSpaceDN w:val="0"/>
        <w:adjustRightInd w:val="0"/>
        <w:rPr>
          <w:rFonts w:ascii="Arial" w:hAnsi="Arial" w:cs="Arial"/>
          <w:b/>
        </w:rPr>
      </w:pPr>
      <w:r>
        <w:rPr>
          <w:rFonts w:ascii="Arial" w:hAnsi="Arial" w:cs="Arial"/>
        </w:rPr>
        <w:t>CSAVR recommends that the DSU coordinator for pre-employment transition services should be required to coordinate with the VR Business Relations staff. This staff has the relationships with business that can support mentoring, job shadowing and work experience for transitioning students.</w:t>
      </w:r>
    </w:p>
    <w:p w14:paraId="057210A1" w14:textId="77777777" w:rsidR="00AC40AE" w:rsidRDefault="00AC40AE" w:rsidP="00AC40AE">
      <w:pPr>
        <w:widowControl w:val="0"/>
        <w:overflowPunct w:val="0"/>
        <w:autoSpaceDE w:val="0"/>
        <w:autoSpaceDN w:val="0"/>
        <w:adjustRightInd w:val="0"/>
        <w:rPr>
          <w:rFonts w:ascii="Arial" w:hAnsi="Arial" w:cs="Arial"/>
          <w:b/>
        </w:rPr>
      </w:pPr>
    </w:p>
    <w:p w14:paraId="38AEF402" w14:textId="2E943B23" w:rsidR="00AC40AE" w:rsidRPr="00893990" w:rsidRDefault="00893990" w:rsidP="00AC40AE">
      <w:pPr>
        <w:pStyle w:val="ListParagraph"/>
        <w:widowControl w:val="0"/>
        <w:numPr>
          <w:ilvl w:val="0"/>
          <w:numId w:val="20"/>
        </w:numPr>
        <w:overflowPunct w:val="0"/>
        <w:autoSpaceDE w:val="0"/>
        <w:autoSpaceDN w:val="0"/>
        <w:adjustRightInd w:val="0"/>
        <w:rPr>
          <w:rFonts w:ascii="Arial" w:hAnsi="Arial" w:cs="Arial"/>
          <w:b/>
        </w:rPr>
      </w:pPr>
      <w:r>
        <w:rPr>
          <w:rFonts w:ascii="Arial" w:hAnsi="Arial" w:cs="Arial"/>
        </w:rPr>
        <w:t>Adding to the complexity of implementing the transition requirements is the proposed move of RSA from the DOE to the DOL. The high priority given transition services in the reauthorization of the WIA does not support moving VR away from the DOE and OSERS where linkages and collaborative relationships already exists that would be extremely beneficial in addressing the transition requirements.</w:t>
      </w:r>
    </w:p>
    <w:p w14:paraId="07AD8396" w14:textId="77777777" w:rsidR="00893990" w:rsidRPr="00893990" w:rsidRDefault="00893990" w:rsidP="00893990">
      <w:pPr>
        <w:pStyle w:val="ListParagraph"/>
        <w:rPr>
          <w:rFonts w:ascii="Arial" w:hAnsi="Arial" w:cs="Arial"/>
          <w:b/>
        </w:rPr>
      </w:pPr>
    </w:p>
    <w:p w14:paraId="68876E02" w14:textId="0BFACA7F" w:rsidR="00893990" w:rsidRPr="00256B12" w:rsidRDefault="00256B12" w:rsidP="00AC40AE">
      <w:pPr>
        <w:pStyle w:val="ListParagraph"/>
        <w:widowControl w:val="0"/>
        <w:numPr>
          <w:ilvl w:val="0"/>
          <w:numId w:val="20"/>
        </w:numPr>
        <w:overflowPunct w:val="0"/>
        <w:autoSpaceDE w:val="0"/>
        <w:autoSpaceDN w:val="0"/>
        <w:adjustRightInd w:val="0"/>
        <w:rPr>
          <w:rFonts w:ascii="Arial" w:hAnsi="Arial" w:cs="Arial"/>
          <w:b/>
        </w:rPr>
      </w:pPr>
      <w:r>
        <w:rPr>
          <w:rFonts w:ascii="Arial" w:hAnsi="Arial" w:cs="Arial"/>
        </w:rPr>
        <w:t xml:space="preserve">If Congress wishes State VR Agencies to fully embrace the provisions proposed in the Bipartisan Senate draft bill, we respectfully request your support to work with State Governor’s to remove barriers such as staffing caps on hiring and furloughs of State VR agency staff, so that the proposed provisions can be implemented with an expected level of success. </w:t>
      </w:r>
    </w:p>
    <w:p w14:paraId="2F370E54" w14:textId="77777777" w:rsidR="00256B12" w:rsidRPr="00256B12" w:rsidRDefault="00256B12" w:rsidP="00256B12">
      <w:pPr>
        <w:pStyle w:val="ListParagraph"/>
        <w:rPr>
          <w:rFonts w:ascii="Arial" w:hAnsi="Arial" w:cs="Arial"/>
          <w:b/>
        </w:rPr>
      </w:pPr>
    </w:p>
    <w:p w14:paraId="6C62238D" w14:textId="653C1957" w:rsidR="00256B12" w:rsidRPr="00256B12" w:rsidRDefault="00256B12" w:rsidP="00AC40AE">
      <w:pPr>
        <w:pStyle w:val="ListParagraph"/>
        <w:widowControl w:val="0"/>
        <w:numPr>
          <w:ilvl w:val="0"/>
          <w:numId w:val="20"/>
        </w:numPr>
        <w:overflowPunct w:val="0"/>
        <w:autoSpaceDE w:val="0"/>
        <w:autoSpaceDN w:val="0"/>
        <w:adjustRightInd w:val="0"/>
        <w:rPr>
          <w:rFonts w:ascii="Arial" w:hAnsi="Arial" w:cs="Arial"/>
          <w:b/>
        </w:rPr>
      </w:pPr>
      <w:r>
        <w:rPr>
          <w:rFonts w:ascii="Arial" w:hAnsi="Arial" w:cs="Arial"/>
        </w:rPr>
        <w:t xml:space="preserve">Without sufficient dedicated staff and fiscal resources, the task will not only be impossible, but an injustice to students with disabilities for we will raise their hopes and expectations for services which all State VR Agencies will absolutely not be able to deliver. </w:t>
      </w:r>
    </w:p>
    <w:p w14:paraId="4DA50063" w14:textId="77777777" w:rsidR="00256B12" w:rsidRPr="00256B12" w:rsidRDefault="00256B12" w:rsidP="00256B12">
      <w:pPr>
        <w:pStyle w:val="ListParagraph"/>
        <w:rPr>
          <w:rFonts w:ascii="Arial" w:hAnsi="Arial" w:cs="Arial"/>
          <w:b/>
        </w:rPr>
      </w:pPr>
    </w:p>
    <w:p w14:paraId="7D98AD45" w14:textId="2D55A323" w:rsidR="00256B12" w:rsidRPr="00861459" w:rsidRDefault="00256B12" w:rsidP="00AC40AE">
      <w:pPr>
        <w:pStyle w:val="ListParagraph"/>
        <w:widowControl w:val="0"/>
        <w:numPr>
          <w:ilvl w:val="0"/>
          <w:numId w:val="20"/>
        </w:numPr>
        <w:overflowPunct w:val="0"/>
        <w:autoSpaceDE w:val="0"/>
        <w:autoSpaceDN w:val="0"/>
        <w:adjustRightInd w:val="0"/>
        <w:rPr>
          <w:rFonts w:ascii="Arial" w:hAnsi="Arial" w:cs="Arial"/>
          <w:b/>
        </w:rPr>
      </w:pPr>
      <w:r>
        <w:rPr>
          <w:rFonts w:ascii="Arial" w:hAnsi="Arial" w:cs="Arial"/>
        </w:rPr>
        <w:t xml:space="preserve">A final concern is that the services and resources needed for the adult population of individuals with </w:t>
      </w:r>
      <w:r w:rsidR="00F85A8C">
        <w:rPr>
          <w:rFonts w:ascii="Arial" w:hAnsi="Arial" w:cs="Arial"/>
        </w:rPr>
        <w:t xml:space="preserve">the most significant </w:t>
      </w:r>
      <w:r>
        <w:rPr>
          <w:rFonts w:ascii="Arial" w:hAnsi="Arial" w:cs="Arial"/>
        </w:rPr>
        <w:t>disabilities seeking employment would become secondary</w:t>
      </w:r>
      <w:r w:rsidR="00F85A8C">
        <w:rPr>
          <w:rFonts w:ascii="Arial" w:hAnsi="Arial" w:cs="Arial"/>
        </w:rPr>
        <w:t>, and CSAVR does not believe this was the intent of the Rehabilitation Act of 1973, as Amended.</w:t>
      </w:r>
    </w:p>
    <w:p w14:paraId="56D5D049" w14:textId="77777777" w:rsidR="00861459" w:rsidRPr="00861459" w:rsidRDefault="00861459" w:rsidP="00861459">
      <w:pPr>
        <w:pStyle w:val="ListParagraph"/>
        <w:rPr>
          <w:rFonts w:ascii="Arial" w:hAnsi="Arial" w:cs="Arial"/>
          <w:b/>
        </w:rPr>
      </w:pPr>
    </w:p>
    <w:p w14:paraId="0EC280D9" w14:textId="19D5D5EB" w:rsidR="00861459" w:rsidRDefault="00861459" w:rsidP="00861459">
      <w:pPr>
        <w:widowControl w:val="0"/>
        <w:overflowPunct w:val="0"/>
        <w:autoSpaceDE w:val="0"/>
        <w:autoSpaceDN w:val="0"/>
        <w:adjustRightInd w:val="0"/>
        <w:ind w:left="3600"/>
        <w:rPr>
          <w:rFonts w:ascii="Arial" w:hAnsi="Arial" w:cs="Arial"/>
          <w:b/>
        </w:rPr>
      </w:pPr>
      <w:r>
        <w:rPr>
          <w:rFonts w:ascii="Arial" w:hAnsi="Arial" w:cs="Arial"/>
          <w:b/>
        </w:rPr>
        <w:t xml:space="preserve">Page </w:t>
      </w:r>
      <w:r w:rsidR="00397F57">
        <w:rPr>
          <w:rFonts w:ascii="Arial" w:hAnsi="Arial" w:cs="Arial"/>
          <w:b/>
        </w:rPr>
        <w:t>1</w:t>
      </w:r>
      <w:r>
        <w:rPr>
          <w:rFonts w:ascii="Arial" w:hAnsi="Arial" w:cs="Arial"/>
          <w:b/>
        </w:rPr>
        <w:t>74 – Section 511</w:t>
      </w:r>
    </w:p>
    <w:p w14:paraId="19A4D31C" w14:textId="77777777" w:rsidR="00861459" w:rsidRDefault="00861459" w:rsidP="00861459">
      <w:pPr>
        <w:widowControl w:val="0"/>
        <w:overflowPunct w:val="0"/>
        <w:autoSpaceDE w:val="0"/>
        <w:autoSpaceDN w:val="0"/>
        <w:adjustRightInd w:val="0"/>
        <w:ind w:left="3600"/>
        <w:rPr>
          <w:rFonts w:ascii="Arial" w:hAnsi="Arial" w:cs="Arial"/>
          <w:b/>
        </w:rPr>
      </w:pPr>
    </w:p>
    <w:p w14:paraId="0B173965" w14:textId="37828083" w:rsidR="00861459" w:rsidRPr="00397F57" w:rsidRDefault="00861459" w:rsidP="00A538E1">
      <w:pPr>
        <w:pStyle w:val="ListParagraph"/>
        <w:widowControl w:val="0"/>
        <w:numPr>
          <w:ilvl w:val="0"/>
          <w:numId w:val="22"/>
        </w:numPr>
        <w:overflowPunct w:val="0"/>
        <w:autoSpaceDE w:val="0"/>
        <w:autoSpaceDN w:val="0"/>
        <w:adjustRightInd w:val="0"/>
        <w:rPr>
          <w:rFonts w:ascii="Arial" w:hAnsi="Arial" w:cs="Arial"/>
          <w:b/>
        </w:rPr>
      </w:pPr>
      <w:r w:rsidRPr="00A538E1">
        <w:rPr>
          <w:rFonts w:ascii="Arial" w:hAnsi="Arial" w:cs="Arial"/>
        </w:rPr>
        <w:t>CSAVR strongly supports the regulatory definition in current law which only permits competitive employment in an integrated setting as an acceptable employment outcome for Vocational Rehabilitation. We are also extremely</w:t>
      </w:r>
      <w:r w:rsidR="001B327E" w:rsidRPr="00A538E1">
        <w:rPr>
          <w:rFonts w:ascii="Arial" w:hAnsi="Arial" w:cs="Arial"/>
        </w:rPr>
        <w:t xml:space="preserve"> concerned</w:t>
      </w:r>
      <w:r w:rsidRPr="00A538E1">
        <w:rPr>
          <w:rFonts w:ascii="Arial" w:hAnsi="Arial" w:cs="Arial"/>
        </w:rPr>
        <w:t xml:space="preserve"> that State VR Agencies are expected to be the </w:t>
      </w:r>
      <w:r w:rsidR="001B327E" w:rsidRPr="00A538E1">
        <w:rPr>
          <w:rFonts w:ascii="Arial" w:hAnsi="Arial" w:cs="Arial"/>
        </w:rPr>
        <w:t xml:space="preserve">gatekeepers for </w:t>
      </w:r>
      <w:r w:rsidR="00206095" w:rsidRPr="00A538E1">
        <w:rPr>
          <w:rFonts w:ascii="Arial" w:hAnsi="Arial" w:cs="Arial"/>
        </w:rPr>
        <w:t>students</w:t>
      </w:r>
      <w:r w:rsidR="001B327E" w:rsidRPr="00A538E1">
        <w:rPr>
          <w:rFonts w:ascii="Arial" w:hAnsi="Arial" w:cs="Arial"/>
        </w:rPr>
        <w:t xml:space="preserve"> who may enter sheltered e</w:t>
      </w:r>
      <w:r w:rsidR="00206095" w:rsidRPr="00A538E1">
        <w:rPr>
          <w:rFonts w:ascii="Arial" w:hAnsi="Arial" w:cs="Arial"/>
        </w:rPr>
        <w:t>mployment through other avenues</w:t>
      </w:r>
      <w:r w:rsidR="00A538E1" w:rsidRPr="00A538E1">
        <w:rPr>
          <w:rFonts w:ascii="Arial" w:hAnsi="Arial" w:cs="Arial"/>
        </w:rPr>
        <w:t>, the prescriptive requirements for services</w:t>
      </w:r>
      <w:r w:rsidR="00206095" w:rsidRPr="00A538E1">
        <w:rPr>
          <w:rFonts w:ascii="Arial" w:hAnsi="Arial" w:cs="Arial"/>
        </w:rPr>
        <w:t xml:space="preserve"> </w:t>
      </w:r>
      <w:r w:rsidR="00A538E1">
        <w:rPr>
          <w:rFonts w:ascii="Arial" w:hAnsi="Arial" w:cs="Arial"/>
        </w:rPr>
        <w:t xml:space="preserve">for transition students </w:t>
      </w:r>
      <w:r w:rsidR="00206095" w:rsidRPr="00A538E1">
        <w:rPr>
          <w:rFonts w:ascii="Arial" w:hAnsi="Arial" w:cs="Arial"/>
        </w:rPr>
        <w:t>and the requirement that State VR Agencies provide up to 48 months of extended services for transition students</w:t>
      </w:r>
      <w:r w:rsidR="00A538E1" w:rsidRPr="00A538E1">
        <w:rPr>
          <w:rFonts w:ascii="Arial" w:hAnsi="Arial" w:cs="Arial"/>
        </w:rPr>
        <w:t>.</w:t>
      </w:r>
      <w:r w:rsidR="00A538E1">
        <w:rPr>
          <w:rFonts w:ascii="Arial" w:hAnsi="Arial" w:cs="Arial"/>
        </w:rPr>
        <w:t xml:space="preserve"> Concerns are primarily based on insufficient staff and fiscal resources to successfully perform the proposed functions. </w:t>
      </w:r>
    </w:p>
    <w:p w14:paraId="3B7C6313" w14:textId="77777777" w:rsidR="00397F57" w:rsidRDefault="00397F57" w:rsidP="00397F57">
      <w:pPr>
        <w:widowControl w:val="0"/>
        <w:overflowPunct w:val="0"/>
        <w:autoSpaceDE w:val="0"/>
        <w:autoSpaceDN w:val="0"/>
        <w:adjustRightInd w:val="0"/>
        <w:ind w:left="1080"/>
        <w:rPr>
          <w:rFonts w:ascii="Arial" w:hAnsi="Arial" w:cs="Arial"/>
          <w:b/>
        </w:rPr>
      </w:pPr>
    </w:p>
    <w:p w14:paraId="6F7BF2B4" w14:textId="77777777" w:rsidR="00397F57" w:rsidRDefault="00397F57" w:rsidP="00397F57">
      <w:pPr>
        <w:widowControl w:val="0"/>
        <w:overflowPunct w:val="0"/>
        <w:autoSpaceDE w:val="0"/>
        <w:autoSpaceDN w:val="0"/>
        <w:adjustRightInd w:val="0"/>
        <w:ind w:left="1080"/>
        <w:rPr>
          <w:rFonts w:ascii="Arial" w:hAnsi="Arial" w:cs="Arial"/>
          <w:b/>
        </w:rPr>
      </w:pPr>
    </w:p>
    <w:p w14:paraId="011AC759" w14:textId="077E4878" w:rsidR="00397F57" w:rsidRDefault="00397F57" w:rsidP="00397F57">
      <w:pPr>
        <w:pStyle w:val="ListParagraph"/>
        <w:widowControl w:val="0"/>
        <w:overflowPunct w:val="0"/>
        <w:autoSpaceDE w:val="0"/>
        <w:autoSpaceDN w:val="0"/>
        <w:adjustRightInd w:val="0"/>
        <w:ind w:left="1440"/>
        <w:jc w:val="center"/>
        <w:rPr>
          <w:rFonts w:ascii="Arial" w:hAnsi="Arial" w:cs="Arial"/>
          <w:b/>
        </w:rPr>
      </w:pPr>
      <w:r>
        <w:rPr>
          <w:rFonts w:ascii="Arial" w:hAnsi="Arial" w:cs="Arial"/>
          <w:b/>
        </w:rPr>
        <w:t>Page 183 – Allotment for Supported Employment</w:t>
      </w:r>
    </w:p>
    <w:p w14:paraId="161A3C0C" w14:textId="77777777" w:rsidR="00397F57" w:rsidRDefault="00397F57" w:rsidP="00397F57">
      <w:pPr>
        <w:pStyle w:val="ListParagraph"/>
        <w:widowControl w:val="0"/>
        <w:overflowPunct w:val="0"/>
        <w:autoSpaceDE w:val="0"/>
        <w:autoSpaceDN w:val="0"/>
        <w:adjustRightInd w:val="0"/>
        <w:ind w:left="1440"/>
        <w:jc w:val="center"/>
        <w:rPr>
          <w:rFonts w:ascii="Arial" w:hAnsi="Arial" w:cs="Arial"/>
          <w:b/>
        </w:rPr>
      </w:pPr>
    </w:p>
    <w:p w14:paraId="12AEC83D" w14:textId="06E5232C" w:rsidR="00397F57" w:rsidRDefault="00397F57" w:rsidP="00397F57">
      <w:pPr>
        <w:pStyle w:val="ListParagraph"/>
        <w:widowControl w:val="0"/>
        <w:numPr>
          <w:ilvl w:val="0"/>
          <w:numId w:val="22"/>
        </w:numPr>
        <w:overflowPunct w:val="0"/>
        <w:autoSpaceDE w:val="0"/>
        <w:autoSpaceDN w:val="0"/>
        <w:adjustRightInd w:val="0"/>
        <w:rPr>
          <w:rFonts w:ascii="Arial" w:hAnsi="Arial" w:cs="Arial"/>
        </w:rPr>
      </w:pPr>
      <w:r>
        <w:rPr>
          <w:rFonts w:ascii="Arial" w:hAnsi="Arial" w:cs="Arial"/>
        </w:rPr>
        <w:t>CSAVR submitted language requesting that unused reallotment funds be considered to increase funding available for supported employment because supported employment does not require matching funds.  It is of significant concern, that the Bipartisan draft bill proposes that supported employmen</w:t>
      </w:r>
      <w:r w:rsidR="0058602A">
        <w:rPr>
          <w:rFonts w:ascii="Arial" w:hAnsi="Arial" w:cs="Arial"/>
        </w:rPr>
        <w:t>t require matching funds and that ½ of the</w:t>
      </w:r>
      <w:r>
        <w:rPr>
          <w:rFonts w:ascii="Arial" w:hAnsi="Arial" w:cs="Arial"/>
        </w:rPr>
        <w:t xml:space="preserve"> amount of supported employment funding can be used to pay for extended services. In the current fiscal climate, a number of State VR Agencies are already unable to match all of the federal funds available to their states. This increase in match requirements for supported employment will further preclude services to individuals with the most significant disabilities and increase state waiting lists for services under the Order of Selection.</w:t>
      </w:r>
    </w:p>
    <w:p w14:paraId="1B2FC60E" w14:textId="77777777" w:rsidR="00397F57" w:rsidRDefault="00397F57" w:rsidP="00397F57">
      <w:pPr>
        <w:widowControl w:val="0"/>
        <w:overflowPunct w:val="0"/>
        <w:autoSpaceDE w:val="0"/>
        <w:autoSpaceDN w:val="0"/>
        <w:adjustRightInd w:val="0"/>
        <w:rPr>
          <w:rFonts w:ascii="Arial" w:hAnsi="Arial" w:cs="Arial"/>
        </w:rPr>
      </w:pPr>
    </w:p>
    <w:p w14:paraId="1EAE920B" w14:textId="47610BEB" w:rsidR="00397F57" w:rsidRDefault="00397F57" w:rsidP="00397F57">
      <w:pPr>
        <w:widowControl w:val="0"/>
        <w:overflowPunct w:val="0"/>
        <w:autoSpaceDE w:val="0"/>
        <w:autoSpaceDN w:val="0"/>
        <w:adjustRightInd w:val="0"/>
        <w:rPr>
          <w:rFonts w:ascii="Arial" w:hAnsi="Arial" w:cs="Arial"/>
        </w:rPr>
      </w:pPr>
      <w:r>
        <w:rPr>
          <w:rFonts w:ascii="Arial" w:hAnsi="Arial" w:cs="Arial"/>
        </w:rPr>
        <w:t>While there are other areas of concern to the CSAVR with the Bipartisan Draft bill, we have focused our comments on those areas that are of major concern that will prohibit the CSAVR’s support of this bill.</w:t>
      </w:r>
    </w:p>
    <w:p w14:paraId="71132018" w14:textId="77777777" w:rsidR="00397F57" w:rsidRDefault="00397F57" w:rsidP="00397F57">
      <w:pPr>
        <w:widowControl w:val="0"/>
        <w:overflowPunct w:val="0"/>
        <w:autoSpaceDE w:val="0"/>
        <w:autoSpaceDN w:val="0"/>
        <w:adjustRightInd w:val="0"/>
        <w:rPr>
          <w:rFonts w:ascii="Arial" w:hAnsi="Arial" w:cs="Arial"/>
        </w:rPr>
      </w:pPr>
    </w:p>
    <w:p w14:paraId="05C31DE0" w14:textId="79A15A2B" w:rsidR="00397F57" w:rsidRDefault="00397F57" w:rsidP="00397F57">
      <w:pPr>
        <w:widowControl w:val="0"/>
        <w:overflowPunct w:val="0"/>
        <w:autoSpaceDE w:val="0"/>
        <w:autoSpaceDN w:val="0"/>
        <w:adjustRightInd w:val="0"/>
        <w:rPr>
          <w:rFonts w:ascii="Arial" w:hAnsi="Arial" w:cs="Arial"/>
        </w:rPr>
      </w:pPr>
      <w:r>
        <w:rPr>
          <w:rFonts w:ascii="Arial" w:hAnsi="Arial" w:cs="Arial"/>
        </w:rPr>
        <w:t xml:space="preserve">In summary we again focus on two major areas of concern with the proposed move of the RSA to the DOL. </w:t>
      </w:r>
      <w:r w:rsidR="005D4B97">
        <w:rPr>
          <w:rFonts w:ascii="Arial" w:hAnsi="Arial" w:cs="Arial"/>
        </w:rPr>
        <w:t xml:space="preserve">The first is the separation of RSA from the DOE and OSERS with the significant emphasis on </w:t>
      </w:r>
      <w:r w:rsidR="00116B64">
        <w:rPr>
          <w:rFonts w:ascii="Arial" w:hAnsi="Arial" w:cs="Arial"/>
        </w:rPr>
        <w:t>the provision of t</w:t>
      </w:r>
      <w:r w:rsidR="005D4B97">
        <w:rPr>
          <w:rFonts w:ascii="Arial" w:hAnsi="Arial" w:cs="Arial"/>
        </w:rPr>
        <w:t xml:space="preserve">ransition </w:t>
      </w:r>
      <w:r w:rsidR="00116B64">
        <w:rPr>
          <w:rFonts w:ascii="Arial" w:hAnsi="Arial" w:cs="Arial"/>
        </w:rPr>
        <w:t>service</w:t>
      </w:r>
      <w:r w:rsidR="0058602A">
        <w:rPr>
          <w:rFonts w:ascii="Arial" w:hAnsi="Arial" w:cs="Arial"/>
        </w:rPr>
        <w:t>s</w:t>
      </w:r>
      <w:r w:rsidR="00116B64">
        <w:rPr>
          <w:rFonts w:ascii="Arial" w:hAnsi="Arial" w:cs="Arial"/>
        </w:rPr>
        <w:t xml:space="preserve"> to students with disabilities </w:t>
      </w:r>
      <w:r w:rsidR="005D4B97">
        <w:rPr>
          <w:rFonts w:ascii="Arial" w:hAnsi="Arial" w:cs="Arial"/>
        </w:rPr>
        <w:t>in the proposed Bipartisan draft. Again, the collaborative relationships that currently exist between Vocational Rehabilitation, Special Education and the public school system, because they have been nurtured by the DOE, will ultimately be eroded if the RSA is moved to the DOL.</w:t>
      </w:r>
      <w:r w:rsidR="00F841C6">
        <w:rPr>
          <w:rFonts w:ascii="Arial" w:hAnsi="Arial" w:cs="Arial"/>
        </w:rPr>
        <w:t xml:space="preserve"> State VR Agencies have abl</w:t>
      </w:r>
      <w:r w:rsidR="0058602A">
        <w:rPr>
          <w:rFonts w:ascii="Arial" w:hAnsi="Arial" w:cs="Arial"/>
        </w:rPr>
        <w:t>y</w:t>
      </w:r>
      <w:r w:rsidR="00F841C6">
        <w:rPr>
          <w:rFonts w:ascii="Arial" w:hAnsi="Arial" w:cs="Arial"/>
        </w:rPr>
        <w:t xml:space="preserve"> responded to the every-increasing demand for the provision of transition services to youth with disabilities, without any additional resources. The nation average for expenditures on transition and educational services is 50% of VR</w:t>
      </w:r>
      <w:r w:rsidR="0058602A">
        <w:rPr>
          <w:rFonts w:ascii="Arial" w:hAnsi="Arial" w:cs="Arial"/>
        </w:rPr>
        <w:t>’</w:t>
      </w:r>
      <w:r w:rsidR="00F841C6">
        <w:rPr>
          <w:rFonts w:ascii="Arial" w:hAnsi="Arial" w:cs="Arial"/>
        </w:rPr>
        <w:t>s case service funding and a minimum of 35% of customers served annually by VR are transition youth. Since the provision of transition services to youth with disabilities remains a high priority in the reauthorization of the WIA, the direct linkage of VR to the DOE and OSERS is critically important to assure continuity of service provision to transitioning youth.</w:t>
      </w:r>
    </w:p>
    <w:p w14:paraId="106F3C0E" w14:textId="77777777" w:rsidR="00550114" w:rsidRDefault="00550114" w:rsidP="00397F57">
      <w:pPr>
        <w:widowControl w:val="0"/>
        <w:overflowPunct w:val="0"/>
        <w:autoSpaceDE w:val="0"/>
        <w:autoSpaceDN w:val="0"/>
        <w:adjustRightInd w:val="0"/>
        <w:rPr>
          <w:rFonts w:ascii="Arial" w:hAnsi="Arial" w:cs="Arial"/>
        </w:rPr>
      </w:pPr>
    </w:p>
    <w:p w14:paraId="165FAEE5" w14:textId="39D13088" w:rsidR="00550114" w:rsidRDefault="00550114" w:rsidP="00397F57">
      <w:pPr>
        <w:widowControl w:val="0"/>
        <w:overflowPunct w:val="0"/>
        <w:autoSpaceDE w:val="0"/>
        <w:autoSpaceDN w:val="0"/>
        <w:adjustRightInd w:val="0"/>
        <w:rPr>
          <w:rFonts w:ascii="Arial" w:hAnsi="Arial" w:cs="Arial"/>
        </w:rPr>
      </w:pPr>
      <w:r>
        <w:rPr>
          <w:rFonts w:ascii="Arial" w:hAnsi="Arial" w:cs="Arial"/>
        </w:rPr>
        <w:t xml:space="preserve">Finally, the provision of individualized services and supports, essential to serve persons with the most significant disabilities, qualified staff to provide those services, and the necessary fiscal resources </w:t>
      </w:r>
      <w:r w:rsidR="00AA76B3">
        <w:rPr>
          <w:rFonts w:ascii="Arial" w:hAnsi="Arial" w:cs="Arial"/>
        </w:rPr>
        <w:t xml:space="preserve">to carry them out, </w:t>
      </w:r>
      <w:r>
        <w:rPr>
          <w:rFonts w:ascii="Arial" w:hAnsi="Arial" w:cs="Arial"/>
        </w:rPr>
        <w:t>must remain the</w:t>
      </w:r>
      <w:r w:rsidR="00AA76B3">
        <w:rPr>
          <w:rFonts w:ascii="Arial" w:hAnsi="Arial" w:cs="Arial"/>
        </w:rPr>
        <w:t xml:space="preserve"> focus</w:t>
      </w:r>
      <w:r>
        <w:rPr>
          <w:rFonts w:ascii="Arial" w:hAnsi="Arial" w:cs="Arial"/>
        </w:rPr>
        <w:t xml:space="preserve"> of the Public VR Program. </w:t>
      </w:r>
      <w:r w:rsidR="00AA76B3">
        <w:rPr>
          <w:rFonts w:ascii="Arial" w:hAnsi="Arial" w:cs="Arial"/>
        </w:rPr>
        <w:t>Any less will have dire and unintended consequences on the employment of individuals with the most significant disabilities in competitive integrated employment.</w:t>
      </w:r>
    </w:p>
    <w:p w14:paraId="405CAD3E" w14:textId="77777777" w:rsidR="005D4B97" w:rsidRDefault="005D4B97" w:rsidP="00397F57">
      <w:pPr>
        <w:widowControl w:val="0"/>
        <w:overflowPunct w:val="0"/>
        <w:autoSpaceDE w:val="0"/>
        <w:autoSpaceDN w:val="0"/>
        <w:adjustRightInd w:val="0"/>
        <w:rPr>
          <w:rFonts w:ascii="Arial" w:hAnsi="Arial" w:cs="Arial"/>
        </w:rPr>
      </w:pPr>
    </w:p>
    <w:p w14:paraId="405A08B8" w14:textId="77777777" w:rsidR="005D4B97" w:rsidRDefault="005D4B97" w:rsidP="005D4B97">
      <w:pPr>
        <w:widowControl w:val="0"/>
        <w:overflowPunct w:val="0"/>
        <w:autoSpaceDE w:val="0"/>
        <w:autoSpaceDN w:val="0"/>
        <w:adjustRightInd w:val="0"/>
        <w:ind w:left="720"/>
        <w:rPr>
          <w:rFonts w:ascii="Arial" w:hAnsi="Arial" w:cs="Arial"/>
          <w:color w:val="000000" w:themeColor="text1"/>
          <w:kern w:val="28"/>
          <w:sz w:val="22"/>
          <w:szCs w:val="22"/>
        </w:rPr>
      </w:pPr>
    </w:p>
    <w:p w14:paraId="1B2CEC38" w14:textId="77777777" w:rsidR="00B82FBE" w:rsidRDefault="00B82FBE"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2930E069" w14:textId="77777777" w:rsidR="00B82FBE" w:rsidRPr="00090B0C" w:rsidRDefault="00B82FBE" w:rsidP="00090B0C">
      <w:pPr>
        <w:widowControl w:val="0"/>
        <w:overflowPunct w:val="0"/>
        <w:autoSpaceDE w:val="0"/>
        <w:autoSpaceDN w:val="0"/>
        <w:adjustRightInd w:val="0"/>
        <w:jc w:val="center"/>
        <w:rPr>
          <w:rFonts w:ascii="Arial" w:hAnsi="Arial" w:cs="Arial"/>
          <w:b/>
          <w:color w:val="000000" w:themeColor="text1"/>
          <w:kern w:val="28"/>
          <w:sz w:val="22"/>
          <w:szCs w:val="22"/>
        </w:rPr>
      </w:pPr>
    </w:p>
    <w:p w14:paraId="1D49961F" w14:textId="77777777" w:rsidR="00090B0C" w:rsidRDefault="00090B0C" w:rsidP="00090B0C">
      <w:pPr>
        <w:pStyle w:val="ListParagraph"/>
        <w:widowControl w:val="0"/>
        <w:overflowPunct w:val="0"/>
        <w:autoSpaceDE w:val="0"/>
        <w:autoSpaceDN w:val="0"/>
        <w:adjustRightInd w:val="0"/>
        <w:ind w:left="1440"/>
        <w:jc w:val="center"/>
        <w:rPr>
          <w:rFonts w:ascii="Arial" w:hAnsi="Arial" w:cs="Arial"/>
          <w:b/>
          <w:color w:val="000000" w:themeColor="text1"/>
          <w:kern w:val="28"/>
          <w:sz w:val="22"/>
          <w:szCs w:val="22"/>
        </w:rPr>
      </w:pPr>
    </w:p>
    <w:p w14:paraId="2B10E174" w14:textId="77777777" w:rsidR="00090B0C" w:rsidRPr="00090B0C" w:rsidRDefault="00090B0C" w:rsidP="00090B0C">
      <w:pPr>
        <w:pStyle w:val="ListParagraph"/>
        <w:widowControl w:val="0"/>
        <w:overflowPunct w:val="0"/>
        <w:autoSpaceDE w:val="0"/>
        <w:autoSpaceDN w:val="0"/>
        <w:adjustRightInd w:val="0"/>
        <w:ind w:left="1440"/>
        <w:jc w:val="center"/>
        <w:rPr>
          <w:rFonts w:ascii="Arial" w:hAnsi="Arial" w:cs="Arial"/>
          <w:b/>
          <w:color w:val="000000" w:themeColor="text1"/>
          <w:kern w:val="28"/>
          <w:sz w:val="22"/>
          <w:szCs w:val="22"/>
        </w:rPr>
      </w:pPr>
    </w:p>
    <w:p w14:paraId="57FBA7C1" w14:textId="77777777" w:rsidR="007C4024" w:rsidRDefault="007C4024" w:rsidP="007C4024">
      <w:pPr>
        <w:widowControl w:val="0"/>
        <w:overflowPunct w:val="0"/>
        <w:autoSpaceDE w:val="0"/>
        <w:autoSpaceDN w:val="0"/>
        <w:adjustRightInd w:val="0"/>
        <w:rPr>
          <w:rFonts w:ascii="Arial" w:hAnsi="Arial" w:cs="Arial"/>
          <w:color w:val="000000" w:themeColor="text1"/>
          <w:kern w:val="28"/>
          <w:sz w:val="22"/>
          <w:szCs w:val="22"/>
        </w:rPr>
      </w:pPr>
    </w:p>
    <w:p w14:paraId="2233E712" w14:textId="3004E154" w:rsidR="007C4024" w:rsidRPr="007C4024" w:rsidRDefault="007A731B" w:rsidP="007C4024">
      <w:pPr>
        <w:widowControl w:val="0"/>
        <w:overflowPunct w:val="0"/>
        <w:autoSpaceDE w:val="0"/>
        <w:autoSpaceDN w:val="0"/>
        <w:adjustRightInd w:val="0"/>
        <w:rPr>
          <w:rFonts w:ascii="Arial" w:hAnsi="Arial" w:cs="Arial"/>
          <w:color w:val="000000" w:themeColor="text1"/>
          <w:kern w:val="28"/>
          <w:sz w:val="22"/>
          <w:szCs w:val="22"/>
        </w:rPr>
      </w:pPr>
      <w:r>
        <w:rPr>
          <w:rFonts w:ascii="Arial" w:hAnsi="Arial" w:cs="Arial"/>
          <w:color w:val="000000" w:themeColor="text1"/>
          <w:kern w:val="28"/>
          <w:sz w:val="22"/>
          <w:szCs w:val="22"/>
        </w:rPr>
        <w:t xml:space="preserve"> </w:t>
      </w:r>
    </w:p>
    <w:p w14:paraId="6CF696E6"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4B07D71C"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06D43A32" w14:textId="6A27CD4B" w:rsidR="004452D1" w:rsidRDefault="00D34940" w:rsidP="007F3A13">
      <w:pPr>
        <w:widowControl w:val="0"/>
        <w:overflowPunct w:val="0"/>
        <w:autoSpaceDE w:val="0"/>
        <w:autoSpaceDN w:val="0"/>
        <w:adjustRightInd w:val="0"/>
        <w:ind w:left="720"/>
        <w:rPr>
          <w:rFonts w:ascii="Arial" w:hAnsi="Arial" w:cs="Arial"/>
          <w:color w:val="000000" w:themeColor="text1"/>
          <w:kern w:val="28"/>
          <w:sz w:val="22"/>
          <w:szCs w:val="22"/>
        </w:rPr>
      </w:pPr>
      <w:r>
        <w:rPr>
          <w:rFonts w:ascii="Arial" w:hAnsi="Arial" w:cs="Arial"/>
          <w:color w:val="000000" w:themeColor="text1"/>
          <w:kern w:val="28"/>
          <w:sz w:val="22"/>
          <w:szCs w:val="22"/>
        </w:rPr>
        <w:t xml:space="preserve"> </w:t>
      </w:r>
    </w:p>
    <w:p w14:paraId="16C94EA8"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43DB493D"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4E958A91"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59F1BB9C"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29B72ED5"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38C6F14"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6D8E39F7"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0452A18F"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10CA2EB" w14:textId="77777777" w:rsidR="004452D1" w:rsidRDefault="004452D1" w:rsidP="007F3A13">
      <w:pPr>
        <w:widowControl w:val="0"/>
        <w:overflowPunct w:val="0"/>
        <w:autoSpaceDE w:val="0"/>
        <w:autoSpaceDN w:val="0"/>
        <w:adjustRightInd w:val="0"/>
        <w:ind w:left="720"/>
        <w:rPr>
          <w:rFonts w:ascii="Arial" w:hAnsi="Arial" w:cs="Arial"/>
          <w:color w:val="000000" w:themeColor="text1"/>
          <w:kern w:val="28"/>
          <w:sz w:val="22"/>
          <w:szCs w:val="22"/>
        </w:rPr>
      </w:pPr>
    </w:p>
    <w:p w14:paraId="0160E482"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D2B0E03"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7C59188"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16D114E"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003DC3C4"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5C8BF55E"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0050F5B7"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3CEF11D2"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3A8B82CD"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1525CEB6"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6677E698"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20D64431"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5702BFA6"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1F7F37D2"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6E8D3812"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3AAD0100"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1A0C3D96"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62A35C23"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301290D8"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534B780C"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11494C70"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440623A1"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3A91A125"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FDFD11E"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48667372" w14:textId="77777777" w:rsidR="00762FA5" w:rsidRDefault="00762FA5" w:rsidP="007F3A13">
      <w:pPr>
        <w:widowControl w:val="0"/>
        <w:overflowPunct w:val="0"/>
        <w:autoSpaceDE w:val="0"/>
        <w:autoSpaceDN w:val="0"/>
        <w:adjustRightInd w:val="0"/>
        <w:ind w:left="720"/>
        <w:rPr>
          <w:rFonts w:ascii="Arial" w:hAnsi="Arial" w:cs="Arial"/>
          <w:color w:val="000000" w:themeColor="text1"/>
          <w:kern w:val="28"/>
          <w:sz w:val="22"/>
          <w:szCs w:val="22"/>
        </w:rPr>
      </w:pPr>
    </w:p>
    <w:p w14:paraId="7A22116E" w14:textId="77777777" w:rsidR="00783502" w:rsidRPr="008D6FCC" w:rsidRDefault="00783502" w:rsidP="009D599D">
      <w:pPr>
        <w:rPr>
          <w:rFonts w:ascii="Arial" w:hAnsi="Arial" w:cs="Arial"/>
          <w:color w:val="000000" w:themeColor="text1"/>
          <w:sz w:val="13"/>
          <w:szCs w:val="13"/>
        </w:rPr>
      </w:pPr>
    </w:p>
    <w:sectPr w:rsidR="00783502" w:rsidRPr="008D6FCC" w:rsidSect="004F3AE9">
      <w:footerReference w:type="default" r:id="rId10"/>
      <w:pgSz w:w="12240" w:h="15840"/>
      <w:pgMar w:top="180" w:right="1800" w:bottom="27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C4C58" w14:textId="77777777" w:rsidR="0036623E" w:rsidRDefault="0036623E" w:rsidP="00936303">
      <w:r>
        <w:separator/>
      </w:r>
    </w:p>
  </w:endnote>
  <w:endnote w:type="continuationSeparator" w:id="0">
    <w:p w14:paraId="5E9C773F" w14:textId="77777777" w:rsidR="0036623E" w:rsidRDefault="0036623E" w:rsidP="0093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CD49" w14:textId="77777777" w:rsidR="00762FA5" w:rsidRDefault="00762FA5">
    <w:pPr>
      <w:pStyle w:val="Footer"/>
    </w:pPr>
  </w:p>
  <w:p w14:paraId="4A741B7F" w14:textId="77777777" w:rsidR="00762FA5" w:rsidRDefault="0076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FD810" w14:textId="77777777" w:rsidR="0036623E" w:rsidRDefault="0036623E" w:rsidP="00936303">
      <w:r>
        <w:separator/>
      </w:r>
    </w:p>
  </w:footnote>
  <w:footnote w:type="continuationSeparator" w:id="0">
    <w:p w14:paraId="44CA97AE" w14:textId="77777777" w:rsidR="0036623E" w:rsidRDefault="0036623E" w:rsidP="0093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5CE"/>
    <w:multiLevelType w:val="hybridMultilevel"/>
    <w:tmpl w:val="610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0CDB"/>
    <w:multiLevelType w:val="hybridMultilevel"/>
    <w:tmpl w:val="2F0C5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07EC8"/>
    <w:multiLevelType w:val="hybridMultilevel"/>
    <w:tmpl w:val="19D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04A5"/>
    <w:multiLevelType w:val="hybridMultilevel"/>
    <w:tmpl w:val="D75A4A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E7D7393"/>
    <w:multiLevelType w:val="hybridMultilevel"/>
    <w:tmpl w:val="2D6A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D0581"/>
    <w:multiLevelType w:val="hybridMultilevel"/>
    <w:tmpl w:val="AF4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A5E9E"/>
    <w:multiLevelType w:val="hybridMultilevel"/>
    <w:tmpl w:val="03D2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4877AE"/>
    <w:multiLevelType w:val="hybridMultilevel"/>
    <w:tmpl w:val="27A8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F1B71"/>
    <w:multiLevelType w:val="hybridMultilevel"/>
    <w:tmpl w:val="F4FCF8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6D0BCD"/>
    <w:multiLevelType w:val="hybridMultilevel"/>
    <w:tmpl w:val="C682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DA5C2A"/>
    <w:multiLevelType w:val="hybridMultilevel"/>
    <w:tmpl w:val="1B52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496481"/>
    <w:multiLevelType w:val="hybridMultilevel"/>
    <w:tmpl w:val="670C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DF1784"/>
    <w:multiLevelType w:val="hybridMultilevel"/>
    <w:tmpl w:val="DC1E272E"/>
    <w:lvl w:ilvl="0" w:tplc="14D6D0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4E25C1"/>
    <w:multiLevelType w:val="hybridMultilevel"/>
    <w:tmpl w:val="429C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A4662B"/>
    <w:multiLevelType w:val="hybridMultilevel"/>
    <w:tmpl w:val="BDBC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53539"/>
    <w:multiLevelType w:val="hybridMultilevel"/>
    <w:tmpl w:val="27A0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34785"/>
    <w:multiLevelType w:val="hybridMultilevel"/>
    <w:tmpl w:val="15D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02CC0"/>
    <w:multiLevelType w:val="hybridMultilevel"/>
    <w:tmpl w:val="5A4C8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66925"/>
    <w:multiLevelType w:val="hybridMultilevel"/>
    <w:tmpl w:val="A75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655E1"/>
    <w:multiLevelType w:val="hybridMultilevel"/>
    <w:tmpl w:val="E3B2E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A4449D"/>
    <w:multiLevelType w:val="hybridMultilevel"/>
    <w:tmpl w:val="4C4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55D31"/>
    <w:multiLevelType w:val="hybridMultilevel"/>
    <w:tmpl w:val="518E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7A6A3B"/>
    <w:multiLevelType w:val="hybridMultilevel"/>
    <w:tmpl w:val="3AD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5"/>
  </w:num>
  <w:num w:numId="5">
    <w:abstractNumId w:val="20"/>
  </w:num>
  <w:num w:numId="6">
    <w:abstractNumId w:val="8"/>
  </w:num>
  <w:num w:numId="7">
    <w:abstractNumId w:val="13"/>
  </w:num>
  <w:num w:numId="8">
    <w:abstractNumId w:val="16"/>
  </w:num>
  <w:num w:numId="9">
    <w:abstractNumId w:val="10"/>
  </w:num>
  <w:num w:numId="10">
    <w:abstractNumId w:val="3"/>
  </w:num>
  <w:num w:numId="11">
    <w:abstractNumId w:val="14"/>
  </w:num>
  <w:num w:numId="12">
    <w:abstractNumId w:val="4"/>
  </w:num>
  <w:num w:numId="13">
    <w:abstractNumId w:val="6"/>
  </w:num>
  <w:num w:numId="14">
    <w:abstractNumId w:val="7"/>
  </w:num>
  <w:num w:numId="15">
    <w:abstractNumId w:val="22"/>
  </w:num>
  <w:num w:numId="16">
    <w:abstractNumId w:val="1"/>
  </w:num>
  <w:num w:numId="17">
    <w:abstractNumId w:val="5"/>
  </w:num>
  <w:num w:numId="18">
    <w:abstractNumId w:val="19"/>
  </w:num>
  <w:num w:numId="19">
    <w:abstractNumId w:val="0"/>
  </w:num>
  <w:num w:numId="20">
    <w:abstractNumId w:val="21"/>
  </w:num>
  <w:num w:numId="21">
    <w:abstractNumId w:val="9"/>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B5"/>
    <w:rsid w:val="000009F2"/>
    <w:rsid w:val="000221F2"/>
    <w:rsid w:val="00036F8E"/>
    <w:rsid w:val="000500EE"/>
    <w:rsid w:val="00073286"/>
    <w:rsid w:val="00076355"/>
    <w:rsid w:val="00080786"/>
    <w:rsid w:val="00090B0C"/>
    <w:rsid w:val="00096755"/>
    <w:rsid w:val="000B29A9"/>
    <w:rsid w:val="000D24E5"/>
    <w:rsid w:val="000D3BBF"/>
    <w:rsid w:val="000D73E5"/>
    <w:rsid w:val="000D7F52"/>
    <w:rsid w:val="000E7944"/>
    <w:rsid w:val="000F1E2C"/>
    <w:rsid w:val="00100287"/>
    <w:rsid w:val="00102A93"/>
    <w:rsid w:val="00116B64"/>
    <w:rsid w:val="00153A75"/>
    <w:rsid w:val="00162998"/>
    <w:rsid w:val="00180227"/>
    <w:rsid w:val="0018420A"/>
    <w:rsid w:val="001A1DEA"/>
    <w:rsid w:val="001A5D41"/>
    <w:rsid w:val="001B0A9E"/>
    <w:rsid w:val="001B1D57"/>
    <w:rsid w:val="001B327E"/>
    <w:rsid w:val="001D22F3"/>
    <w:rsid w:val="001D5958"/>
    <w:rsid w:val="002015C1"/>
    <w:rsid w:val="00201F65"/>
    <w:rsid w:val="00206095"/>
    <w:rsid w:val="00220D74"/>
    <w:rsid w:val="00234131"/>
    <w:rsid w:val="002350F0"/>
    <w:rsid w:val="00235E9B"/>
    <w:rsid w:val="00251936"/>
    <w:rsid w:val="00256B12"/>
    <w:rsid w:val="00265947"/>
    <w:rsid w:val="00272357"/>
    <w:rsid w:val="002A0664"/>
    <w:rsid w:val="002A2B43"/>
    <w:rsid w:val="002C6D1D"/>
    <w:rsid w:val="002D1E89"/>
    <w:rsid w:val="002D4CF6"/>
    <w:rsid w:val="002E40DA"/>
    <w:rsid w:val="002E7CA6"/>
    <w:rsid w:val="00302F3B"/>
    <w:rsid w:val="00310470"/>
    <w:rsid w:val="00316B8A"/>
    <w:rsid w:val="00356C8E"/>
    <w:rsid w:val="003620DE"/>
    <w:rsid w:val="0036623E"/>
    <w:rsid w:val="00366CB4"/>
    <w:rsid w:val="003862D0"/>
    <w:rsid w:val="00391568"/>
    <w:rsid w:val="00394C75"/>
    <w:rsid w:val="00395396"/>
    <w:rsid w:val="00397F57"/>
    <w:rsid w:val="003A01D1"/>
    <w:rsid w:val="003A5775"/>
    <w:rsid w:val="003C0F2B"/>
    <w:rsid w:val="003D2A4E"/>
    <w:rsid w:val="003E3771"/>
    <w:rsid w:val="003E5B90"/>
    <w:rsid w:val="003F121F"/>
    <w:rsid w:val="003F523D"/>
    <w:rsid w:val="00402326"/>
    <w:rsid w:val="00416805"/>
    <w:rsid w:val="0043104F"/>
    <w:rsid w:val="00436B46"/>
    <w:rsid w:val="004452D1"/>
    <w:rsid w:val="0046431F"/>
    <w:rsid w:val="004654A2"/>
    <w:rsid w:val="00466527"/>
    <w:rsid w:val="004B58E3"/>
    <w:rsid w:val="004B7669"/>
    <w:rsid w:val="004E4D1F"/>
    <w:rsid w:val="004E6F36"/>
    <w:rsid w:val="004F3AE9"/>
    <w:rsid w:val="004F544A"/>
    <w:rsid w:val="00503CAF"/>
    <w:rsid w:val="00505671"/>
    <w:rsid w:val="00511DD9"/>
    <w:rsid w:val="005161FE"/>
    <w:rsid w:val="00517F1F"/>
    <w:rsid w:val="00527C8D"/>
    <w:rsid w:val="00544D59"/>
    <w:rsid w:val="00550114"/>
    <w:rsid w:val="0055246A"/>
    <w:rsid w:val="00581F55"/>
    <w:rsid w:val="0058602A"/>
    <w:rsid w:val="005B65F4"/>
    <w:rsid w:val="005D4B97"/>
    <w:rsid w:val="005E2A07"/>
    <w:rsid w:val="005F6994"/>
    <w:rsid w:val="00604D33"/>
    <w:rsid w:val="006255A5"/>
    <w:rsid w:val="00637EDA"/>
    <w:rsid w:val="0065090E"/>
    <w:rsid w:val="00655C84"/>
    <w:rsid w:val="0068395F"/>
    <w:rsid w:val="00692AC5"/>
    <w:rsid w:val="006A2347"/>
    <w:rsid w:val="006B1E94"/>
    <w:rsid w:val="006B3F47"/>
    <w:rsid w:val="006B5CED"/>
    <w:rsid w:val="006C110B"/>
    <w:rsid w:val="00702286"/>
    <w:rsid w:val="007251FE"/>
    <w:rsid w:val="00727530"/>
    <w:rsid w:val="007334E8"/>
    <w:rsid w:val="00762FA5"/>
    <w:rsid w:val="007630E6"/>
    <w:rsid w:val="00775B85"/>
    <w:rsid w:val="00783502"/>
    <w:rsid w:val="00793DF6"/>
    <w:rsid w:val="007A0EE0"/>
    <w:rsid w:val="007A702D"/>
    <w:rsid w:val="007A731B"/>
    <w:rsid w:val="007B67D7"/>
    <w:rsid w:val="007C2208"/>
    <w:rsid w:val="007C4024"/>
    <w:rsid w:val="007D29D3"/>
    <w:rsid w:val="007D34DC"/>
    <w:rsid w:val="007F3A13"/>
    <w:rsid w:val="00800251"/>
    <w:rsid w:val="008269B5"/>
    <w:rsid w:val="00861459"/>
    <w:rsid w:val="0086467E"/>
    <w:rsid w:val="00893990"/>
    <w:rsid w:val="008A6AD9"/>
    <w:rsid w:val="008B157E"/>
    <w:rsid w:val="008D6FCC"/>
    <w:rsid w:val="008E0BA7"/>
    <w:rsid w:val="009012A4"/>
    <w:rsid w:val="00902D56"/>
    <w:rsid w:val="00911702"/>
    <w:rsid w:val="00915050"/>
    <w:rsid w:val="00915E33"/>
    <w:rsid w:val="009306DD"/>
    <w:rsid w:val="00936303"/>
    <w:rsid w:val="009617F7"/>
    <w:rsid w:val="009814B7"/>
    <w:rsid w:val="0099076C"/>
    <w:rsid w:val="009B0CFD"/>
    <w:rsid w:val="009C40C4"/>
    <w:rsid w:val="009D599D"/>
    <w:rsid w:val="009E51D2"/>
    <w:rsid w:val="009E63AD"/>
    <w:rsid w:val="009F10A0"/>
    <w:rsid w:val="009F6DE4"/>
    <w:rsid w:val="00A33E47"/>
    <w:rsid w:val="00A4303B"/>
    <w:rsid w:val="00A505CB"/>
    <w:rsid w:val="00A538E1"/>
    <w:rsid w:val="00A62066"/>
    <w:rsid w:val="00A66E12"/>
    <w:rsid w:val="00A71E44"/>
    <w:rsid w:val="00A85C24"/>
    <w:rsid w:val="00A869FA"/>
    <w:rsid w:val="00AA1AA7"/>
    <w:rsid w:val="00AA76B3"/>
    <w:rsid w:val="00AC40AE"/>
    <w:rsid w:val="00B1372D"/>
    <w:rsid w:val="00B35917"/>
    <w:rsid w:val="00B40444"/>
    <w:rsid w:val="00B457EA"/>
    <w:rsid w:val="00B500A2"/>
    <w:rsid w:val="00B74FC3"/>
    <w:rsid w:val="00B82FBE"/>
    <w:rsid w:val="00B83788"/>
    <w:rsid w:val="00BA32CF"/>
    <w:rsid w:val="00BA4156"/>
    <w:rsid w:val="00BB4146"/>
    <w:rsid w:val="00BD023B"/>
    <w:rsid w:val="00C13336"/>
    <w:rsid w:val="00C1494B"/>
    <w:rsid w:val="00C2176D"/>
    <w:rsid w:val="00C2673F"/>
    <w:rsid w:val="00C332F5"/>
    <w:rsid w:val="00C50EE9"/>
    <w:rsid w:val="00C51BDE"/>
    <w:rsid w:val="00C904FA"/>
    <w:rsid w:val="00C9313E"/>
    <w:rsid w:val="00C9660B"/>
    <w:rsid w:val="00C9672F"/>
    <w:rsid w:val="00CA755C"/>
    <w:rsid w:val="00CB26EA"/>
    <w:rsid w:val="00CC1A3B"/>
    <w:rsid w:val="00CE0112"/>
    <w:rsid w:val="00CE28B0"/>
    <w:rsid w:val="00CF3EA3"/>
    <w:rsid w:val="00CF5244"/>
    <w:rsid w:val="00D043DD"/>
    <w:rsid w:val="00D12A6F"/>
    <w:rsid w:val="00D34940"/>
    <w:rsid w:val="00D40693"/>
    <w:rsid w:val="00D42B76"/>
    <w:rsid w:val="00D736E4"/>
    <w:rsid w:val="00D774DC"/>
    <w:rsid w:val="00D9164B"/>
    <w:rsid w:val="00D94584"/>
    <w:rsid w:val="00D966E9"/>
    <w:rsid w:val="00DD60E5"/>
    <w:rsid w:val="00E06891"/>
    <w:rsid w:val="00E114FE"/>
    <w:rsid w:val="00E15978"/>
    <w:rsid w:val="00E27C37"/>
    <w:rsid w:val="00E31A69"/>
    <w:rsid w:val="00E32CEA"/>
    <w:rsid w:val="00E562C1"/>
    <w:rsid w:val="00E60025"/>
    <w:rsid w:val="00E77F67"/>
    <w:rsid w:val="00E92D68"/>
    <w:rsid w:val="00E97CE3"/>
    <w:rsid w:val="00EC4AEC"/>
    <w:rsid w:val="00EC6F2F"/>
    <w:rsid w:val="00EF28B7"/>
    <w:rsid w:val="00F255BD"/>
    <w:rsid w:val="00F3409F"/>
    <w:rsid w:val="00F44A4E"/>
    <w:rsid w:val="00F67F23"/>
    <w:rsid w:val="00F75234"/>
    <w:rsid w:val="00F7692B"/>
    <w:rsid w:val="00F77659"/>
    <w:rsid w:val="00F77ACA"/>
    <w:rsid w:val="00F841C6"/>
    <w:rsid w:val="00F85A8C"/>
    <w:rsid w:val="00F9025B"/>
    <w:rsid w:val="00F9209E"/>
    <w:rsid w:val="00FA116D"/>
    <w:rsid w:val="00FA7101"/>
    <w:rsid w:val="00FB5175"/>
    <w:rsid w:val="00FC29AB"/>
    <w:rsid w:val="00FC55DE"/>
    <w:rsid w:val="00FF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E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E9"/>
    <w:rPr>
      <w:sz w:val="24"/>
      <w:szCs w:val="24"/>
    </w:rPr>
  </w:style>
  <w:style w:type="paragraph" w:styleId="Heading1">
    <w:name w:val="heading 1"/>
    <w:basedOn w:val="Normal"/>
    <w:next w:val="Normal"/>
    <w:link w:val="Heading1Char"/>
    <w:uiPriority w:val="99"/>
    <w:qFormat/>
    <w:rsid w:val="004F3A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357"/>
    <w:rPr>
      <w:rFonts w:ascii="Cambria" w:hAnsi="Cambria" w:cs="Times New Roman"/>
      <w:b/>
      <w:bCs/>
      <w:kern w:val="32"/>
      <w:sz w:val="32"/>
      <w:szCs w:val="32"/>
    </w:rPr>
  </w:style>
  <w:style w:type="paragraph" w:styleId="BalloonText">
    <w:name w:val="Balloon Text"/>
    <w:basedOn w:val="Normal"/>
    <w:link w:val="BalloonTextChar"/>
    <w:uiPriority w:val="99"/>
    <w:semiHidden/>
    <w:rsid w:val="004F3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57"/>
    <w:rPr>
      <w:rFonts w:cs="Times New Roman"/>
      <w:sz w:val="2"/>
    </w:rPr>
  </w:style>
  <w:style w:type="character" w:styleId="Hyperlink">
    <w:name w:val="Hyperlink"/>
    <w:basedOn w:val="DefaultParagraphFont"/>
    <w:uiPriority w:val="99"/>
    <w:rsid w:val="004F3AE9"/>
    <w:rPr>
      <w:rFonts w:cs="Times New Roman"/>
      <w:color w:val="0000FF"/>
      <w:u w:val="single"/>
    </w:rPr>
  </w:style>
  <w:style w:type="paragraph" w:styleId="Header">
    <w:name w:val="header"/>
    <w:basedOn w:val="Normal"/>
    <w:link w:val="HeaderChar"/>
    <w:uiPriority w:val="99"/>
    <w:rsid w:val="00936303"/>
    <w:pPr>
      <w:tabs>
        <w:tab w:val="center" w:pos="4680"/>
        <w:tab w:val="right" w:pos="9360"/>
      </w:tabs>
    </w:pPr>
  </w:style>
  <w:style w:type="character" w:customStyle="1" w:styleId="HeaderChar">
    <w:name w:val="Header Char"/>
    <w:basedOn w:val="DefaultParagraphFont"/>
    <w:link w:val="Header"/>
    <w:uiPriority w:val="99"/>
    <w:locked/>
    <w:rsid w:val="00936303"/>
    <w:rPr>
      <w:rFonts w:cs="Times New Roman"/>
      <w:sz w:val="24"/>
      <w:szCs w:val="24"/>
    </w:rPr>
  </w:style>
  <w:style w:type="paragraph" w:styleId="Footer">
    <w:name w:val="footer"/>
    <w:basedOn w:val="Normal"/>
    <w:link w:val="FooterChar"/>
    <w:uiPriority w:val="99"/>
    <w:rsid w:val="00936303"/>
    <w:pPr>
      <w:tabs>
        <w:tab w:val="center" w:pos="4680"/>
        <w:tab w:val="right" w:pos="9360"/>
      </w:tabs>
    </w:pPr>
  </w:style>
  <w:style w:type="character" w:customStyle="1" w:styleId="FooterChar">
    <w:name w:val="Footer Char"/>
    <w:basedOn w:val="DefaultParagraphFont"/>
    <w:link w:val="Footer"/>
    <w:uiPriority w:val="99"/>
    <w:locked/>
    <w:rsid w:val="00936303"/>
    <w:rPr>
      <w:rFonts w:cs="Times New Roman"/>
      <w:sz w:val="24"/>
      <w:szCs w:val="24"/>
    </w:rPr>
  </w:style>
  <w:style w:type="paragraph" w:styleId="NoSpacing">
    <w:name w:val="No Spacing"/>
    <w:uiPriority w:val="1"/>
    <w:qFormat/>
    <w:rsid w:val="00FC55DE"/>
    <w:rPr>
      <w:rFonts w:asciiTheme="minorHAnsi" w:eastAsiaTheme="minorHAnsi" w:hAnsiTheme="minorHAnsi" w:cstheme="minorBidi"/>
    </w:rPr>
  </w:style>
  <w:style w:type="paragraph" w:customStyle="1" w:styleId="RecipientAddress">
    <w:name w:val="Recipient Address"/>
    <w:basedOn w:val="Normal"/>
    <w:rsid w:val="005B65F4"/>
  </w:style>
  <w:style w:type="paragraph" w:styleId="ListParagraph">
    <w:name w:val="List Paragraph"/>
    <w:basedOn w:val="Normal"/>
    <w:uiPriority w:val="34"/>
    <w:qFormat/>
    <w:rsid w:val="00EF2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E9"/>
    <w:rPr>
      <w:sz w:val="24"/>
      <w:szCs w:val="24"/>
    </w:rPr>
  </w:style>
  <w:style w:type="paragraph" w:styleId="Heading1">
    <w:name w:val="heading 1"/>
    <w:basedOn w:val="Normal"/>
    <w:next w:val="Normal"/>
    <w:link w:val="Heading1Char"/>
    <w:uiPriority w:val="99"/>
    <w:qFormat/>
    <w:rsid w:val="004F3A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357"/>
    <w:rPr>
      <w:rFonts w:ascii="Cambria" w:hAnsi="Cambria" w:cs="Times New Roman"/>
      <w:b/>
      <w:bCs/>
      <w:kern w:val="32"/>
      <w:sz w:val="32"/>
      <w:szCs w:val="32"/>
    </w:rPr>
  </w:style>
  <w:style w:type="paragraph" w:styleId="BalloonText">
    <w:name w:val="Balloon Text"/>
    <w:basedOn w:val="Normal"/>
    <w:link w:val="BalloonTextChar"/>
    <w:uiPriority w:val="99"/>
    <w:semiHidden/>
    <w:rsid w:val="004F3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57"/>
    <w:rPr>
      <w:rFonts w:cs="Times New Roman"/>
      <w:sz w:val="2"/>
    </w:rPr>
  </w:style>
  <w:style w:type="character" w:styleId="Hyperlink">
    <w:name w:val="Hyperlink"/>
    <w:basedOn w:val="DefaultParagraphFont"/>
    <w:uiPriority w:val="99"/>
    <w:rsid w:val="004F3AE9"/>
    <w:rPr>
      <w:rFonts w:cs="Times New Roman"/>
      <w:color w:val="0000FF"/>
      <w:u w:val="single"/>
    </w:rPr>
  </w:style>
  <w:style w:type="paragraph" w:styleId="Header">
    <w:name w:val="header"/>
    <w:basedOn w:val="Normal"/>
    <w:link w:val="HeaderChar"/>
    <w:uiPriority w:val="99"/>
    <w:rsid w:val="00936303"/>
    <w:pPr>
      <w:tabs>
        <w:tab w:val="center" w:pos="4680"/>
        <w:tab w:val="right" w:pos="9360"/>
      </w:tabs>
    </w:pPr>
  </w:style>
  <w:style w:type="character" w:customStyle="1" w:styleId="HeaderChar">
    <w:name w:val="Header Char"/>
    <w:basedOn w:val="DefaultParagraphFont"/>
    <w:link w:val="Header"/>
    <w:uiPriority w:val="99"/>
    <w:locked/>
    <w:rsid w:val="00936303"/>
    <w:rPr>
      <w:rFonts w:cs="Times New Roman"/>
      <w:sz w:val="24"/>
      <w:szCs w:val="24"/>
    </w:rPr>
  </w:style>
  <w:style w:type="paragraph" w:styleId="Footer">
    <w:name w:val="footer"/>
    <w:basedOn w:val="Normal"/>
    <w:link w:val="FooterChar"/>
    <w:uiPriority w:val="99"/>
    <w:rsid w:val="00936303"/>
    <w:pPr>
      <w:tabs>
        <w:tab w:val="center" w:pos="4680"/>
        <w:tab w:val="right" w:pos="9360"/>
      </w:tabs>
    </w:pPr>
  </w:style>
  <w:style w:type="character" w:customStyle="1" w:styleId="FooterChar">
    <w:name w:val="Footer Char"/>
    <w:basedOn w:val="DefaultParagraphFont"/>
    <w:link w:val="Footer"/>
    <w:uiPriority w:val="99"/>
    <w:locked/>
    <w:rsid w:val="00936303"/>
    <w:rPr>
      <w:rFonts w:cs="Times New Roman"/>
      <w:sz w:val="24"/>
      <w:szCs w:val="24"/>
    </w:rPr>
  </w:style>
  <w:style w:type="paragraph" w:styleId="NoSpacing">
    <w:name w:val="No Spacing"/>
    <w:uiPriority w:val="1"/>
    <w:qFormat/>
    <w:rsid w:val="00FC55DE"/>
    <w:rPr>
      <w:rFonts w:asciiTheme="minorHAnsi" w:eastAsiaTheme="minorHAnsi" w:hAnsiTheme="minorHAnsi" w:cstheme="minorBidi"/>
    </w:rPr>
  </w:style>
  <w:style w:type="paragraph" w:customStyle="1" w:styleId="RecipientAddress">
    <w:name w:val="Recipient Address"/>
    <w:basedOn w:val="Normal"/>
    <w:rsid w:val="005B65F4"/>
  </w:style>
  <w:style w:type="paragraph" w:styleId="ListParagraph">
    <w:name w:val="List Paragraph"/>
    <w:basedOn w:val="Normal"/>
    <w:uiPriority w:val="34"/>
    <w:qFormat/>
    <w:rsid w:val="00EF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774">
      <w:bodyDiv w:val="1"/>
      <w:marLeft w:val="0"/>
      <w:marRight w:val="0"/>
      <w:marTop w:val="0"/>
      <w:marBottom w:val="0"/>
      <w:divBdr>
        <w:top w:val="none" w:sz="0" w:space="0" w:color="auto"/>
        <w:left w:val="none" w:sz="0" w:space="0" w:color="auto"/>
        <w:bottom w:val="none" w:sz="0" w:space="0" w:color="auto"/>
        <w:right w:val="none" w:sz="0" w:space="0" w:color="auto"/>
      </w:divBdr>
    </w:div>
    <w:div w:id="2098556801">
      <w:marLeft w:val="0"/>
      <w:marRight w:val="0"/>
      <w:marTop w:val="0"/>
      <w:marBottom w:val="0"/>
      <w:divBdr>
        <w:top w:val="none" w:sz="0" w:space="0" w:color="auto"/>
        <w:left w:val="none" w:sz="0" w:space="0" w:color="auto"/>
        <w:bottom w:val="none" w:sz="0" w:space="0" w:color="auto"/>
        <w:right w:val="none" w:sz="0" w:space="0" w:color="auto"/>
      </w:divBdr>
    </w:div>
    <w:div w:id="2098556802">
      <w:marLeft w:val="0"/>
      <w:marRight w:val="0"/>
      <w:marTop w:val="0"/>
      <w:marBottom w:val="0"/>
      <w:divBdr>
        <w:top w:val="none" w:sz="0" w:space="0" w:color="auto"/>
        <w:left w:val="none" w:sz="0" w:space="0" w:color="auto"/>
        <w:bottom w:val="none" w:sz="0" w:space="0" w:color="auto"/>
        <w:right w:val="none" w:sz="0" w:space="0" w:color="auto"/>
      </w:divBdr>
    </w:div>
    <w:div w:id="2098556804">
      <w:marLeft w:val="0"/>
      <w:marRight w:val="0"/>
      <w:marTop w:val="0"/>
      <w:marBottom w:val="0"/>
      <w:divBdr>
        <w:top w:val="none" w:sz="0" w:space="0" w:color="auto"/>
        <w:left w:val="none" w:sz="0" w:space="0" w:color="auto"/>
        <w:bottom w:val="none" w:sz="0" w:space="0" w:color="auto"/>
        <w:right w:val="none" w:sz="0" w:space="0" w:color="auto"/>
      </w:divBdr>
      <w:divsChild>
        <w:div w:id="2098556803">
          <w:marLeft w:val="0"/>
          <w:marRight w:val="0"/>
          <w:marTop w:val="0"/>
          <w:marBottom w:val="0"/>
          <w:divBdr>
            <w:top w:val="none" w:sz="0" w:space="0" w:color="auto"/>
            <w:left w:val="none" w:sz="0" w:space="0" w:color="auto"/>
            <w:bottom w:val="none" w:sz="0" w:space="0" w:color="auto"/>
            <w:right w:val="none" w:sz="0" w:space="0" w:color="auto"/>
          </w:divBdr>
          <w:divsChild>
            <w:div w:id="2098556805">
              <w:marLeft w:val="0"/>
              <w:marRight w:val="0"/>
              <w:marTop w:val="0"/>
              <w:marBottom w:val="0"/>
              <w:divBdr>
                <w:top w:val="none" w:sz="0" w:space="0" w:color="auto"/>
                <w:left w:val="none" w:sz="0" w:space="0" w:color="auto"/>
                <w:bottom w:val="none" w:sz="0" w:space="0" w:color="auto"/>
                <w:right w:val="none" w:sz="0" w:space="0" w:color="auto"/>
              </w:divBdr>
              <w:divsChild>
                <w:div w:id="2098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E6B0-7082-461A-AF3D-9A6154E9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csavr</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Suter</dc:creator>
  <cp:lastModifiedBy> </cp:lastModifiedBy>
  <cp:revision>2</cp:revision>
  <cp:lastPrinted>2012-02-24T03:44:00Z</cp:lastPrinted>
  <dcterms:created xsi:type="dcterms:W3CDTF">2013-07-22T18:38:00Z</dcterms:created>
  <dcterms:modified xsi:type="dcterms:W3CDTF">2013-07-22T18:38:00Z</dcterms:modified>
</cp:coreProperties>
</file>