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Nfb of PA Jigsaw Meeting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August 2nd, 2025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Members in Attendance: Preston Gaylor, Brian Mackey, Chris Westbrook, Dave Miller, Linda Mackey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Meeting began at 10:15.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Round Table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Chris got in touch with North Central Sight Services for employment.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His church schedule is still keeping him busy.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He will go back to work at his current role on August 11th.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Brian has been busy with his NFB volunteering, he will be going to Honey Brooke on Monday, he is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exploring more jobs from national convention.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David has been working and has been having summer fun with friends and family.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Preston's job hunt is going smoothly, he is still busy with lions and volunteering, is currently, selling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more raval tickets for our scholarship, and he did volunteer at the York Fair with the lions in July.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His housing choice vouture moved up to the top of the waiting listeain May, and he did fill out the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certification, and it was submitted and varified.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Linda has been busy with rootery and other volunteering projects.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Linda and her husband will be taking a trip to Alaska on August 23rd.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 The presidential release was played.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Meeting adjerned at 11:05 AM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Next meeting September 6, 2025 at 10:00 AM via zoom.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>submitted,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Preston Gaylor, Jigsaw Chapter Secretary.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190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