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DA" w:rsidRPr="00D22C55" w:rsidRDefault="00FB1FDA" w:rsidP="00FB1FDA">
      <w:pPr>
        <w:tabs>
          <w:tab w:val="center" w:pos="4500"/>
        </w:tabs>
        <w:suppressAutoHyphens/>
        <w:outlineLvl w:val="0"/>
        <w:rPr>
          <w:rFonts w:ascii="APHont" w:hAnsi="APHont" w:cs="Times New Roman"/>
          <w:b/>
          <w:bCs/>
          <w:spacing w:val="-3"/>
          <w:sz w:val="22"/>
          <w:szCs w:val="22"/>
          <w:u w:val="single"/>
        </w:rPr>
      </w:pPr>
      <w:r w:rsidRPr="00D22C55">
        <w:rPr>
          <w:rFonts w:ascii="APHont" w:hAnsi="APHont" w:cs="Times New Roman"/>
          <w:b/>
          <w:bCs/>
          <w:spacing w:val="-3"/>
          <w:sz w:val="22"/>
          <w:szCs w:val="22"/>
          <w:u w:val="single"/>
        </w:rPr>
        <w:fldChar w:fldCharType="begin"/>
      </w:r>
      <w:r w:rsidRPr="00D22C55">
        <w:rPr>
          <w:rFonts w:ascii="APHont" w:hAnsi="APHont" w:cs="Times New Roman"/>
          <w:b/>
          <w:bCs/>
          <w:spacing w:val="-3"/>
          <w:sz w:val="22"/>
          <w:szCs w:val="22"/>
          <w:u w:val="single"/>
        </w:rPr>
        <w:instrText xml:space="preserve">PRIVATE </w:instrText>
      </w:r>
      <w:r w:rsidRPr="00D22C55">
        <w:rPr>
          <w:rFonts w:ascii="APHont" w:hAnsi="APHont" w:cs="Times New Roman"/>
          <w:b/>
          <w:bCs/>
          <w:spacing w:val="-3"/>
          <w:sz w:val="22"/>
          <w:szCs w:val="22"/>
          <w:u w:val="single"/>
        </w:rPr>
      </w:r>
      <w:r w:rsidRPr="00D22C55">
        <w:rPr>
          <w:rFonts w:ascii="APHont" w:hAnsi="APHont" w:cs="Times New Roman"/>
          <w:b/>
          <w:bCs/>
          <w:spacing w:val="-3"/>
          <w:sz w:val="22"/>
          <w:szCs w:val="22"/>
          <w:u w:val="single"/>
        </w:rPr>
        <w:fldChar w:fldCharType="end"/>
      </w:r>
    </w:p>
    <w:p w:rsidR="00FB1FDA" w:rsidRDefault="00FB1FDA" w:rsidP="00FB1FDA">
      <w:pPr>
        <w:tabs>
          <w:tab w:val="center" w:pos="4500"/>
        </w:tabs>
        <w:suppressAutoHyphens/>
        <w:outlineLvl w:val="0"/>
        <w:rPr>
          <w:rFonts w:ascii="APHont" w:hAnsi="APHont" w:cs="Times New Roman"/>
          <w:b/>
          <w:bCs/>
          <w:spacing w:val="-3"/>
          <w:sz w:val="22"/>
          <w:szCs w:val="22"/>
        </w:rPr>
      </w:pPr>
      <w:r w:rsidRPr="00D22C55">
        <w:rPr>
          <w:rFonts w:ascii="APHont" w:hAnsi="APHont" w:cs="Times New Roman"/>
          <w:b/>
          <w:bCs/>
          <w:spacing w:val="-3"/>
          <w:sz w:val="22"/>
          <w:szCs w:val="22"/>
        </w:rPr>
        <w:tab/>
      </w:r>
    </w:p>
    <w:p w:rsidR="00FB1FDA" w:rsidRPr="00D22C55" w:rsidRDefault="00FB1FDA" w:rsidP="00FB1FDA">
      <w:pPr>
        <w:tabs>
          <w:tab w:val="center" w:pos="4500"/>
        </w:tabs>
        <w:suppressAutoHyphens/>
        <w:outlineLvl w:val="0"/>
        <w:rPr>
          <w:rFonts w:ascii="Cambria" w:hAnsi="Cambria" w:cs="Times New Roman"/>
          <w:b/>
          <w:bCs/>
          <w:spacing w:val="-3"/>
          <w:sz w:val="22"/>
          <w:szCs w:val="22"/>
        </w:rPr>
      </w:pPr>
      <w:r>
        <w:rPr>
          <w:rFonts w:ascii="APHont" w:hAnsi="APHont" w:cs="Times New Roman"/>
          <w:b/>
          <w:bCs/>
          <w:spacing w:val="-3"/>
          <w:sz w:val="22"/>
          <w:szCs w:val="22"/>
        </w:rPr>
        <w:tab/>
      </w:r>
      <w:r w:rsidRPr="00D22C55">
        <w:rPr>
          <w:rFonts w:ascii="Cambria" w:hAnsi="Cambria" w:cs="Times New Roman"/>
          <w:b/>
          <w:bCs/>
          <w:spacing w:val="-3"/>
          <w:sz w:val="22"/>
          <w:szCs w:val="22"/>
        </w:rPr>
        <w:t>JOB DESCRIPTION</w:t>
      </w:r>
    </w:p>
    <w:p w:rsidR="00FB1FDA" w:rsidRPr="00B9296B" w:rsidRDefault="00FB1FDA" w:rsidP="00FB1FDA">
      <w:pPr>
        <w:tabs>
          <w:tab w:val="left" w:pos="0"/>
          <w:tab w:val="left" w:pos="372"/>
          <w:tab w:val="left" w:pos="720"/>
        </w:tabs>
        <w:suppressAutoHyphens/>
        <w:rPr>
          <w:rFonts w:ascii="APHont" w:hAnsi="APHont" w:cs="Times New Roman"/>
          <w:b/>
          <w:bCs/>
          <w:spacing w:val="-3"/>
          <w:sz w:val="22"/>
          <w:szCs w:val="22"/>
        </w:rPr>
      </w:pPr>
    </w:p>
    <w:p w:rsidR="00FB1FDA" w:rsidRPr="00B83872" w:rsidRDefault="00FB1FDA" w:rsidP="00FB1FDA">
      <w:pPr>
        <w:jc w:val="both"/>
        <w:rPr>
          <w:rFonts w:ascii="APHont" w:hAnsi="APHont"/>
          <w:bCs/>
          <w:spacing w:val="-3"/>
          <w:sz w:val="22"/>
          <w:szCs w:val="22"/>
        </w:rPr>
      </w:pPr>
      <w:r w:rsidRPr="00B83872">
        <w:rPr>
          <w:rFonts w:ascii="APHont" w:hAnsi="APHont" w:cs="Times New Roman"/>
          <w:b/>
          <w:bCs/>
          <w:spacing w:val="-3"/>
          <w:sz w:val="22"/>
          <w:szCs w:val="22"/>
          <w:u w:val="single"/>
        </w:rPr>
        <w:t>POSITION</w:t>
      </w:r>
      <w:r w:rsidRPr="00B83872">
        <w:rPr>
          <w:rFonts w:ascii="APHont" w:hAnsi="APHont" w:cs="Times New Roman"/>
          <w:b/>
          <w:bCs/>
          <w:spacing w:val="-3"/>
          <w:sz w:val="22"/>
          <w:szCs w:val="22"/>
        </w:rPr>
        <w:t>:</w:t>
      </w:r>
      <w:r w:rsidRPr="00B83872">
        <w:rPr>
          <w:rFonts w:ascii="APHont" w:hAnsi="APHont" w:cs="Times New Roman"/>
          <w:b/>
          <w:spacing w:val="-3"/>
          <w:sz w:val="22"/>
          <w:szCs w:val="22"/>
        </w:rPr>
        <w:tab/>
      </w:r>
      <w:r w:rsidRPr="00B83872">
        <w:rPr>
          <w:rFonts w:ascii="APHont" w:hAnsi="APHont" w:cs="Times New Roman"/>
          <w:spacing w:val="-3"/>
          <w:sz w:val="22"/>
          <w:szCs w:val="22"/>
        </w:rPr>
        <w:tab/>
      </w:r>
      <w:r w:rsidRPr="00B83872">
        <w:rPr>
          <w:rFonts w:ascii="APHont" w:hAnsi="APHont"/>
          <w:bCs/>
          <w:spacing w:val="-3"/>
          <w:sz w:val="22"/>
          <w:szCs w:val="22"/>
        </w:rPr>
        <w:t>Director of Communications</w:t>
      </w:r>
    </w:p>
    <w:p w:rsidR="00FB1FDA" w:rsidRPr="00B83872" w:rsidRDefault="00FB1FDA" w:rsidP="00FB1FDA">
      <w:pPr>
        <w:jc w:val="both"/>
        <w:rPr>
          <w:rFonts w:ascii="APHont" w:hAnsi="APHont" w:cs="Times New Roman"/>
          <w:spacing w:val="-3"/>
          <w:sz w:val="22"/>
          <w:szCs w:val="22"/>
        </w:rPr>
      </w:pPr>
    </w:p>
    <w:p w:rsidR="00FB1FDA" w:rsidRPr="00B83872" w:rsidRDefault="00FB1FDA" w:rsidP="00FB1FDA">
      <w:pPr>
        <w:tabs>
          <w:tab w:val="left" w:pos="0"/>
          <w:tab w:val="left" w:pos="372"/>
          <w:tab w:val="left" w:pos="720"/>
        </w:tabs>
        <w:suppressAutoHyphens/>
        <w:jc w:val="both"/>
        <w:rPr>
          <w:rFonts w:ascii="APHont" w:hAnsi="APHont" w:cs="Times New Roman"/>
          <w:spacing w:val="-3"/>
          <w:sz w:val="22"/>
          <w:szCs w:val="22"/>
        </w:rPr>
      </w:pPr>
      <w:r w:rsidRPr="00B83872">
        <w:rPr>
          <w:rFonts w:ascii="APHont" w:hAnsi="APHont" w:cs="Times New Roman"/>
          <w:b/>
          <w:bCs/>
          <w:spacing w:val="-3"/>
          <w:sz w:val="22"/>
          <w:szCs w:val="22"/>
          <w:u w:val="single"/>
        </w:rPr>
        <w:t>REPORTS TO</w:t>
      </w:r>
      <w:r w:rsidRPr="00B83872">
        <w:rPr>
          <w:rFonts w:ascii="APHont" w:hAnsi="APHont" w:cs="Times New Roman"/>
          <w:b/>
          <w:bCs/>
          <w:spacing w:val="-3"/>
          <w:sz w:val="22"/>
          <w:szCs w:val="22"/>
        </w:rPr>
        <w:t>:</w:t>
      </w:r>
      <w:r w:rsidRPr="00B83872">
        <w:rPr>
          <w:rFonts w:ascii="APHont" w:hAnsi="APHont" w:cs="Times New Roman"/>
          <w:b/>
          <w:bCs/>
          <w:spacing w:val="-3"/>
          <w:sz w:val="22"/>
          <w:szCs w:val="22"/>
        </w:rPr>
        <w:tab/>
      </w:r>
      <w:r w:rsidRPr="00B83872">
        <w:rPr>
          <w:rFonts w:ascii="APHont" w:hAnsi="APHont"/>
          <w:bCs/>
          <w:spacing w:val="-3"/>
          <w:sz w:val="22"/>
          <w:szCs w:val="22"/>
        </w:rPr>
        <w:t>Chief Executive Officer</w:t>
      </w:r>
    </w:p>
    <w:p w:rsidR="00FB1FDA" w:rsidRPr="003274F8" w:rsidRDefault="00FB1FDA" w:rsidP="00FB1FDA">
      <w:pPr>
        <w:tabs>
          <w:tab w:val="left" w:pos="0"/>
          <w:tab w:val="left" w:pos="372"/>
          <w:tab w:val="left" w:pos="720"/>
        </w:tabs>
        <w:suppressAutoHyphens/>
        <w:jc w:val="both"/>
        <w:rPr>
          <w:rFonts w:ascii="Cambria" w:hAnsi="Cambria" w:cs="Times New Roman"/>
          <w:spacing w:val="-3"/>
          <w:sz w:val="22"/>
          <w:szCs w:val="22"/>
        </w:rPr>
      </w:pPr>
    </w:p>
    <w:p w:rsidR="00FB1FDA" w:rsidRPr="00B83872" w:rsidRDefault="00FB1FDA" w:rsidP="00FB1FDA">
      <w:pPr>
        <w:tabs>
          <w:tab w:val="left" w:pos="0"/>
          <w:tab w:val="left" w:pos="372"/>
          <w:tab w:val="left" w:pos="720"/>
        </w:tabs>
        <w:suppressAutoHyphens/>
        <w:jc w:val="both"/>
        <w:rPr>
          <w:rFonts w:ascii="APHont" w:hAnsi="APHont" w:cs="Times New Roman"/>
          <w:b/>
          <w:bCs/>
          <w:spacing w:val="-3"/>
          <w:sz w:val="22"/>
          <w:szCs w:val="22"/>
        </w:rPr>
      </w:pPr>
      <w:r w:rsidRPr="00B83872">
        <w:rPr>
          <w:rFonts w:ascii="APHont" w:hAnsi="APHont" w:cs="Times New Roman"/>
          <w:b/>
          <w:bCs/>
          <w:spacing w:val="-3"/>
          <w:sz w:val="22"/>
          <w:szCs w:val="22"/>
          <w:u w:val="single"/>
        </w:rPr>
        <w:t>STATUS:</w:t>
      </w:r>
      <w:r w:rsidRPr="00B83872">
        <w:rPr>
          <w:rFonts w:ascii="APHont" w:hAnsi="APHont" w:cs="Times New Roman"/>
          <w:b/>
          <w:bCs/>
          <w:spacing w:val="-3"/>
          <w:sz w:val="22"/>
          <w:szCs w:val="22"/>
        </w:rPr>
        <w:tab/>
      </w:r>
      <w:r w:rsidRPr="00B83872">
        <w:rPr>
          <w:rFonts w:ascii="APHont" w:hAnsi="APHont" w:cs="Times New Roman"/>
          <w:b/>
          <w:bCs/>
          <w:spacing w:val="-3"/>
          <w:sz w:val="22"/>
          <w:szCs w:val="22"/>
        </w:rPr>
        <w:tab/>
        <w:t>Exempt</w:t>
      </w:r>
    </w:p>
    <w:p w:rsidR="00FB1FDA" w:rsidRPr="003274F8" w:rsidRDefault="00FB1FDA" w:rsidP="00FB1FDA">
      <w:pPr>
        <w:tabs>
          <w:tab w:val="left" w:pos="0"/>
          <w:tab w:val="left" w:pos="372"/>
          <w:tab w:val="left" w:pos="720"/>
        </w:tabs>
        <w:suppressAutoHyphens/>
        <w:jc w:val="both"/>
        <w:rPr>
          <w:rFonts w:ascii="Cambria" w:hAnsi="Cambria" w:cs="Times New Roman"/>
          <w:b/>
          <w:bCs/>
          <w:spacing w:val="-3"/>
          <w:sz w:val="22"/>
          <w:szCs w:val="22"/>
        </w:rPr>
      </w:pPr>
    </w:p>
    <w:p w:rsidR="00FB1FDA" w:rsidRDefault="00FB1FDA" w:rsidP="00FB1FDA">
      <w:pPr>
        <w:tabs>
          <w:tab w:val="left" w:pos="0"/>
          <w:tab w:val="left" w:pos="372"/>
          <w:tab w:val="left" w:pos="720"/>
        </w:tabs>
        <w:suppressAutoHyphens/>
        <w:jc w:val="both"/>
        <w:outlineLvl w:val="0"/>
        <w:rPr>
          <w:rFonts w:ascii="APHont" w:hAnsi="APHont" w:cs="Times New Roman"/>
          <w:b/>
          <w:bCs/>
          <w:spacing w:val="-3"/>
          <w:sz w:val="22"/>
          <w:szCs w:val="22"/>
        </w:rPr>
      </w:pPr>
      <w:r w:rsidRPr="00B83872">
        <w:rPr>
          <w:rFonts w:ascii="APHont" w:hAnsi="APHont" w:cs="Times New Roman"/>
          <w:b/>
          <w:bCs/>
          <w:spacing w:val="-3"/>
          <w:sz w:val="22"/>
          <w:szCs w:val="22"/>
          <w:u w:val="single"/>
        </w:rPr>
        <w:t>JOB PURPOSE</w:t>
      </w:r>
      <w:r w:rsidRPr="00B83872">
        <w:rPr>
          <w:rFonts w:ascii="APHont" w:hAnsi="APHont" w:cs="Times New Roman"/>
          <w:b/>
          <w:bCs/>
          <w:spacing w:val="-3"/>
          <w:sz w:val="22"/>
          <w:szCs w:val="22"/>
        </w:rPr>
        <w:t>:</w:t>
      </w:r>
    </w:p>
    <w:p w:rsidR="00FB1FDA" w:rsidRPr="00B83872" w:rsidRDefault="00FB1FDA" w:rsidP="00FB1FDA">
      <w:pPr>
        <w:tabs>
          <w:tab w:val="left" w:pos="0"/>
          <w:tab w:val="left" w:pos="372"/>
          <w:tab w:val="left" w:pos="720"/>
        </w:tabs>
        <w:suppressAutoHyphens/>
        <w:jc w:val="both"/>
        <w:outlineLvl w:val="0"/>
        <w:rPr>
          <w:rFonts w:ascii="APHont" w:hAnsi="APHont" w:cs="Times New Roman"/>
          <w:b/>
          <w:bCs/>
          <w:spacing w:val="-3"/>
          <w:sz w:val="22"/>
          <w:szCs w:val="22"/>
        </w:rPr>
      </w:pPr>
    </w:p>
    <w:p w:rsidR="00FB1FDA" w:rsidRPr="003274F8" w:rsidRDefault="00FB1FDA" w:rsidP="00FB1FDA">
      <w:pPr>
        <w:tabs>
          <w:tab w:val="left" w:pos="0"/>
          <w:tab w:val="left" w:pos="372"/>
          <w:tab w:val="left" w:pos="720"/>
        </w:tabs>
        <w:suppressAutoHyphens/>
        <w:jc w:val="both"/>
        <w:outlineLvl w:val="0"/>
        <w:rPr>
          <w:rFonts w:ascii="Cambria" w:hAnsi="Cambria" w:cs="Times New Roman"/>
          <w:b/>
          <w:bCs/>
          <w:spacing w:val="-3"/>
          <w:sz w:val="22"/>
          <w:szCs w:val="22"/>
        </w:rPr>
      </w:pPr>
    </w:p>
    <w:p w:rsidR="00FB1FDA" w:rsidRPr="00B83872" w:rsidRDefault="00FB1FDA" w:rsidP="00FB1FDA">
      <w:pPr>
        <w:jc w:val="both"/>
        <w:rPr>
          <w:rFonts w:ascii="APHont" w:hAnsi="APHont"/>
          <w:bCs/>
          <w:spacing w:val="-3"/>
          <w:sz w:val="22"/>
          <w:szCs w:val="22"/>
        </w:rPr>
      </w:pPr>
      <w:r w:rsidRPr="00B83872">
        <w:rPr>
          <w:rFonts w:ascii="APHont" w:hAnsi="APHont"/>
          <w:bCs/>
          <w:spacing w:val="-3"/>
          <w:sz w:val="22"/>
          <w:szCs w:val="22"/>
        </w:rPr>
        <w:t xml:space="preserve">The Director of Communications is responsible for leading the </w:t>
      </w:r>
      <w:proofErr w:type="spellStart"/>
      <w:r w:rsidRPr="00B83872">
        <w:rPr>
          <w:rFonts w:ascii="APHont" w:hAnsi="APHont"/>
          <w:bCs/>
          <w:spacing w:val="-3"/>
          <w:sz w:val="22"/>
          <w:szCs w:val="22"/>
        </w:rPr>
        <w:t>LightHouse’s</w:t>
      </w:r>
      <w:proofErr w:type="spellEnd"/>
      <w:r w:rsidRPr="00B83872">
        <w:rPr>
          <w:rFonts w:ascii="APHont" w:hAnsi="APHont"/>
          <w:bCs/>
          <w:spacing w:val="-3"/>
          <w:sz w:val="22"/>
          <w:szCs w:val="22"/>
        </w:rPr>
        <w:t xml:space="preserve"> promotional efforts so that the maximum number of people can benefit from the agency’s stellar programs.   The Communications Director will lead a team of motivated professionals as they assist Lighthouse departments to meet program goals, heighten agency visibility and to promote important blind-positive stories.  The Director of Communications will provide strategy and leadership for advertising, e-mail marketing, social media, public relations, and content to benefit, reflect and support the mission of the LightHouse and ensure the strength of the agency’s brand locally and globally. The communications department also provides marketing and promotion for </w:t>
      </w:r>
      <w:proofErr w:type="spellStart"/>
      <w:r w:rsidRPr="00B83872">
        <w:rPr>
          <w:rFonts w:ascii="APHont" w:hAnsi="APHont"/>
          <w:bCs/>
          <w:spacing w:val="-3"/>
          <w:sz w:val="22"/>
          <w:szCs w:val="22"/>
        </w:rPr>
        <w:t>LightHouse’s</w:t>
      </w:r>
      <w:proofErr w:type="spellEnd"/>
      <w:r w:rsidRPr="00B83872">
        <w:rPr>
          <w:rFonts w:ascii="APHont" w:hAnsi="APHont"/>
          <w:bCs/>
          <w:spacing w:val="-3"/>
          <w:sz w:val="22"/>
          <w:szCs w:val="22"/>
        </w:rPr>
        <w:t xml:space="preserve"> business and consulting services and Enchanted Hills retreat.</w:t>
      </w:r>
    </w:p>
    <w:p w:rsidR="00FB1FDA" w:rsidRPr="00B83872" w:rsidRDefault="00FB1FDA" w:rsidP="00FB1FDA">
      <w:pPr>
        <w:jc w:val="both"/>
        <w:rPr>
          <w:rFonts w:ascii="APHont" w:hAnsi="APHont"/>
          <w:bCs/>
          <w:spacing w:val="-3"/>
          <w:sz w:val="22"/>
          <w:szCs w:val="22"/>
        </w:rPr>
      </w:pPr>
    </w:p>
    <w:p w:rsidR="00FB1FDA" w:rsidRPr="00B83872" w:rsidRDefault="00FB1FDA" w:rsidP="00FB1FDA">
      <w:pPr>
        <w:jc w:val="both"/>
        <w:rPr>
          <w:rFonts w:ascii="APHont" w:hAnsi="APHont"/>
          <w:bCs/>
          <w:spacing w:val="-3"/>
          <w:sz w:val="22"/>
          <w:szCs w:val="22"/>
        </w:rPr>
      </w:pPr>
      <w:r w:rsidRPr="00B83872">
        <w:rPr>
          <w:rFonts w:ascii="APHont" w:hAnsi="APHont"/>
          <w:bCs/>
          <w:spacing w:val="-3"/>
          <w:sz w:val="22"/>
          <w:szCs w:val="22"/>
        </w:rPr>
        <w:t xml:space="preserve">The Director of Communications will oversee the organization’s public information distribution channels, including but not limited to the agency’s website (lighthouse-sf.org), newsletters, </w:t>
      </w:r>
      <w:proofErr w:type="gramStart"/>
      <w:r w:rsidRPr="00B83872">
        <w:rPr>
          <w:rFonts w:ascii="APHont" w:hAnsi="APHont"/>
          <w:bCs/>
          <w:spacing w:val="-3"/>
          <w:sz w:val="22"/>
          <w:szCs w:val="22"/>
        </w:rPr>
        <w:t>social</w:t>
      </w:r>
      <w:proofErr w:type="gramEnd"/>
      <w:r w:rsidRPr="00B83872">
        <w:rPr>
          <w:rFonts w:ascii="APHont" w:hAnsi="APHont"/>
          <w:bCs/>
          <w:spacing w:val="-3"/>
          <w:sz w:val="22"/>
          <w:szCs w:val="22"/>
        </w:rPr>
        <w:t xml:space="preserve"> media, audio and video content. The Director of Communications will supervise </w:t>
      </w:r>
      <w:proofErr w:type="spellStart"/>
      <w:r w:rsidRPr="00B83872">
        <w:rPr>
          <w:rFonts w:ascii="APHont" w:hAnsi="APHont"/>
          <w:bCs/>
          <w:spacing w:val="-3"/>
          <w:sz w:val="22"/>
          <w:szCs w:val="22"/>
        </w:rPr>
        <w:t>LightHouse’s</w:t>
      </w:r>
      <w:proofErr w:type="spellEnd"/>
      <w:r w:rsidRPr="00B83872">
        <w:rPr>
          <w:rFonts w:ascii="APHont" w:hAnsi="APHont"/>
          <w:bCs/>
          <w:spacing w:val="-3"/>
          <w:sz w:val="22"/>
          <w:szCs w:val="22"/>
        </w:rPr>
        <w:t xml:space="preserve"> communications team to generate fresh content and expand these outlets’ market penetration. A key departmental goal is to strengthen active participation of students, their families and referral sources.  At the direction of the CEO, this position may develop other special projects to heighten the profile of the agency both locally and worldwide.</w:t>
      </w:r>
    </w:p>
    <w:p w:rsidR="00FB1FDA" w:rsidRDefault="00FB1FDA" w:rsidP="00FB1FDA">
      <w:pPr>
        <w:jc w:val="both"/>
        <w:rPr>
          <w:rFonts w:ascii="Cambria" w:hAnsi="Cambria"/>
          <w:bCs/>
          <w:spacing w:val="-3"/>
          <w:sz w:val="22"/>
          <w:szCs w:val="22"/>
        </w:rPr>
      </w:pPr>
    </w:p>
    <w:p w:rsidR="00FB1FDA" w:rsidRPr="00B83872" w:rsidRDefault="00FB1FDA" w:rsidP="00FB1FDA">
      <w:pPr>
        <w:widowControl/>
        <w:jc w:val="both"/>
        <w:rPr>
          <w:rFonts w:ascii="APHont" w:hAnsi="APHont"/>
          <w:b/>
          <w:spacing w:val="-3"/>
          <w:sz w:val="22"/>
          <w:szCs w:val="22"/>
          <w:u w:val="single"/>
        </w:rPr>
      </w:pPr>
      <w:r w:rsidRPr="00B83872">
        <w:rPr>
          <w:rFonts w:ascii="APHont" w:hAnsi="APHont"/>
          <w:b/>
          <w:spacing w:val="-3"/>
          <w:sz w:val="22"/>
          <w:szCs w:val="22"/>
          <w:u w:val="single"/>
        </w:rPr>
        <w:t>QUALIFICATIONS</w:t>
      </w:r>
    </w:p>
    <w:p w:rsidR="00FB1FDA" w:rsidRPr="00032CD4" w:rsidRDefault="00FB1FDA" w:rsidP="00FB1FDA">
      <w:pPr>
        <w:widowControl/>
        <w:jc w:val="both"/>
        <w:rPr>
          <w:rFonts w:ascii="Cambria" w:hAnsi="Cambria"/>
          <w:b/>
          <w:spacing w:val="-3"/>
          <w:sz w:val="22"/>
          <w:szCs w:val="22"/>
        </w:rPr>
      </w:pP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Bachelor’s degree or higher</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Minimum 5 years in marketing, communications, journalism or related field</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Management experience</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Familiarity with blindness and web accessibility</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 xml:space="preserve">Experience maintaining and managing websites on WordPress.org </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Track record of running effective social media campaigns</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Demonstrated ability to “get press,” whether as an author, editor or publicist</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Wide network of contacts in the rehabilitation/training, accessibility, media and technology industries a plus.</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Ability to speak and write powerful stories about blindness and the rehabilitative journey</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Experience producing and promoting original content for a variety of channels and media formats.</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Strong penchant for problem-solving and anticipating public relations challenges or opportunities</w:t>
      </w:r>
    </w:p>
    <w:p w:rsidR="00FB1FDA" w:rsidRDefault="00FB1FDA" w:rsidP="00FB1FDA">
      <w:pPr>
        <w:tabs>
          <w:tab w:val="left" w:pos="0"/>
          <w:tab w:val="left" w:pos="372"/>
          <w:tab w:val="left" w:pos="720"/>
        </w:tabs>
        <w:suppressAutoHyphens/>
        <w:outlineLvl w:val="0"/>
        <w:rPr>
          <w:rFonts w:ascii="APHont" w:hAnsi="APHont" w:cs="Times New Roman"/>
          <w:b/>
          <w:bCs/>
          <w:spacing w:val="-3"/>
          <w:u w:val="single"/>
        </w:rPr>
      </w:pPr>
    </w:p>
    <w:p w:rsidR="00FB1FDA" w:rsidRDefault="00FB1FDA" w:rsidP="00FB1FDA">
      <w:pPr>
        <w:tabs>
          <w:tab w:val="left" w:pos="0"/>
          <w:tab w:val="left" w:pos="372"/>
          <w:tab w:val="left" w:pos="720"/>
        </w:tabs>
        <w:suppressAutoHyphens/>
        <w:outlineLvl w:val="0"/>
        <w:rPr>
          <w:rFonts w:ascii="APHont" w:hAnsi="APHont" w:cs="Times New Roman"/>
          <w:b/>
          <w:bCs/>
          <w:spacing w:val="-3"/>
          <w:u w:val="single"/>
        </w:rPr>
      </w:pPr>
    </w:p>
    <w:p w:rsidR="00FB1FDA" w:rsidRDefault="00FB1FDA" w:rsidP="00FB1FDA">
      <w:pPr>
        <w:tabs>
          <w:tab w:val="left" w:pos="0"/>
          <w:tab w:val="left" w:pos="372"/>
          <w:tab w:val="left" w:pos="720"/>
        </w:tabs>
        <w:suppressAutoHyphens/>
        <w:outlineLvl w:val="0"/>
        <w:rPr>
          <w:rFonts w:ascii="APHont" w:hAnsi="APHont" w:cs="Times New Roman"/>
          <w:b/>
          <w:bCs/>
          <w:spacing w:val="-3"/>
          <w:u w:val="single"/>
        </w:rPr>
      </w:pPr>
      <w:bookmarkStart w:id="0" w:name="_GoBack"/>
      <w:bookmarkEnd w:id="0"/>
    </w:p>
    <w:p w:rsidR="00FB1FDA" w:rsidRDefault="00FB1FDA" w:rsidP="00FB1FDA">
      <w:pPr>
        <w:tabs>
          <w:tab w:val="left" w:pos="0"/>
          <w:tab w:val="left" w:pos="372"/>
          <w:tab w:val="left" w:pos="720"/>
        </w:tabs>
        <w:suppressAutoHyphens/>
        <w:outlineLvl w:val="0"/>
        <w:rPr>
          <w:rFonts w:ascii="APHont" w:hAnsi="APHont" w:cs="Times New Roman"/>
          <w:b/>
          <w:bCs/>
          <w:spacing w:val="-3"/>
          <w:u w:val="single"/>
        </w:rPr>
      </w:pPr>
    </w:p>
    <w:p w:rsidR="00FB1FDA" w:rsidRDefault="00FB1FDA" w:rsidP="00FB1FDA">
      <w:pPr>
        <w:tabs>
          <w:tab w:val="left" w:pos="0"/>
          <w:tab w:val="left" w:pos="372"/>
          <w:tab w:val="left" w:pos="720"/>
        </w:tabs>
        <w:suppressAutoHyphens/>
        <w:outlineLvl w:val="0"/>
        <w:rPr>
          <w:rFonts w:ascii="APHont" w:hAnsi="APHont" w:cs="Times New Roman"/>
          <w:b/>
          <w:bCs/>
          <w:spacing w:val="-3"/>
          <w:u w:val="single"/>
        </w:rPr>
      </w:pPr>
      <w:r w:rsidRPr="00AC7BE1">
        <w:rPr>
          <w:rFonts w:ascii="APHont" w:hAnsi="APHont" w:cs="Times New Roman"/>
          <w:b/>
          <w:bCs/>
          <w:spacing w:val="-3"/>
          <w:u w:val="single"/>
        </w:rPr>
        <w:t>PHYSICAL REQUIREMENTS:</w:t>
      </w:r>
    </w:p>
    <w:p w:rsidR="00FB1FDA" w:rsidRPr="00AC7BE1" w:rsidRDefault="00FB1FDA" w:rsidP="00FB1FDA">
      <w:pPr>
        <w:tabs>
          <w:tab w:val="left" w:pos="0"/>
          <w:tab w:val="left" w:pos="372"/>
          <w:tab w:val="left" w:pos="720"/>
        </w:tabs>
        <w:suppressAutoHyphens/>
        <w:outlineLvl w:val="0"/>
        <w:rPr>
          <w:rFonts w:ascii="APHont" w:hAnsi="APHont" w:cs="Times New Roman"/>
          <w:b/>
          <w:bCs/>
          <w:spacing w:val="-3"/>
          <w:u w:val="single"/>
        </w:rPr>
      </w:pPr>
    </w:p>
    <w:p w:rsidR="00FB1FDA" w:rsidRPr="00B83872" w:rsidRDefault="00FB1FDA" w:rsidP="00FB1FDA">
      <w:pPr>
        <w:widowControl/>
        <w:numPr>
          <w:ilvl w:val="0"/>
          <w:numId w:val="2"/>
        </w:numPr>
        <w:tabs>
          <w:tab w:val="num" w:pos="1440"/>
        </w:tabs>
        <w:autoSpaceDE/>
        <w:autoSpaceDN/>
        <w:rPr>
          <w:rFonts w:ascii="APHont" w:hAnsi="APHont" w:cs="Times New Roman"/>
          <w:b/>
          <w:bCs/>
          <w:caps/>
          <w:spacing w:val="-3"/>
          <w:sz w:val="22"/>
          <w:szCs w:val="22"/>
          <w:u w:val="single"/>
        </w:rPr>
      </w:pPr>
      <w:r w:rsidRPr="00B83872">
        <w:rPr>
          <w:rFonts w:ascii="APHont" w:hAnsi="APHont" w:cs="Times New Roman"/>
          <w:spacing w:val="-3"/>
          <w:sz w:val="22"/>
          <w:szCs w:val="22"/>
        </w:rPr>
        <w:t>Physical mobility and endurance to perform tasks while standing, walking, some for long periods of time.</w:t>
      </w:r>
    </w:p>
    <w:p w:rsidR="00FB1FDA" w:rsidRPr="00B83872" w:rsidRDefault="00FB1FDA" w:rsidP="00FB1FDA">
      <w:pPr>
        <w:widowControl/>
        <w:numPr>
          <w:ilvl w:val="0"/>
          <w:numId w:val="2"/>
        </w:numPr>
        <w:tabs>
          <w:tab w:val="num" w:pos="1440"/>
        </w:tabs>
        <w:autoSpaceDE/>
        <w:autoSpaceDN/>
        <w:rPr>
          <w:rFonts w:ascii="APHont" w:hAnsi="APHont" w:cs="Times New Roman"/>
          <w:b/>
          <w:bCs/>
          <w:caps/>
          <w:spacing w:val="-3"/>
          <w:sz w:val="22"/>
          <w:szCs w:val="22"/>
          <w:u w:val="single"/>
        </w:rPr>
      </w:pPr>
      <w:r w:rsidRPr="00B83872">
        <w:rPr>
          <w:rFonts w:ascii="APHont" w:hAnsi="APHont" w:cs="Times New Roman"/>
          <w:spacing w:val="-3"/>
          <w:sz w:val="22"/>
          <w:szCs w:val="22"/>
        </w:rPr>
        <w:t>Ability to safely and properly use tools and equipment.</w:t>
      </w:r>
    </w:p>
    <w:p w:rsidR="00FB1FDA" w:rsidRPr="00B83872" w:rsidRDefault="00FB1FDA" w:rsidP="00FB1FDA">
      <w:pPr>
        <w:widowControl/>
        <w:numPr>
          <w:ilvl w:val="0"/>
          <w:numId w:val="2"/>
        </w:numPr>
        <w:tabs>
          <w:tab w:val="num" w:pos="1440"/>
        </w:tabs>
        <w:autoSpaceDE/>
        <w:autoSpaceDN/>
        <w:rPr>
          <w:rFonts w:ascii="APHont" w:hAnsi="APHont" w:cs="Times New Roman"/>
          <w:b/>
          <w:bCs/>
          <w:caps/>
          <w:spacing w:val="-3"/>
          <w:sz w:val="22"/>
          <w:szCs w:val="22"/>
          <w:u w:val="single"/>
        </w:rPr>
      </w:pPr>
      <w:r w:rsidRPr="00B83872">
        <w:rPr>
          <w:rFonts w:ascii="APHont" w:hAnsi="APHont" w:cs="Times New Roman"/>
          <w:spacing w:val="-3"/>
          <w:sz w:val="22"/>
          <w:szCs w:val="22"/>
        </w:rPr>
        <w:t>Typing skills in excess of 40 words per minute or compensatory data input ability.</w:t>
      </w:r>
    </w:p>
    <w:p w:rsidR="00FB1FDA" w:rsidRPr="00B83872" w:rsidRDefault="00FB1FDA" w:rsidP="00FB1FDA">
      <w:pPr>
        <w:widowControl/>
        <w:numPr>
          <w:ilvl w:val="0"/>
          <w:numId w:val="2"/>
        </w:numPr>
        <w:tabs>
          <w:tab w:val="num" w:pos="1440"/>
        </w:tabs>
        <w:autoSpaceDE/>
        <w:autoSpaceDN/>
        <w:rPr>
          <w:rFonts w:ascii="APHont" w:hAnsi="APHont" w:cs="Times New Roman"/>
          <w:b/>
          <w:bCs/>
          <w:caps/>
          <w:spacing w:val="-3"/>
          <w:sz w:val="22"/>
          <w:szCs w:val="22"/>
          <w:u w:val="single"/>
        </w:rPr>
      </w:pPr>
      <w:r w:rsidRPr="00B83872">
        <w:rPr>
          <w:rFonts w:ascii="APHont" w:hAnsi="APHont"/>
          <w:spacing w:val="-3"/>
          <w:sz w:val="22"/>
          <w:szCs w:val="22"/>
        </w:rPr>
        <w:t>Ability to sit at a desk and perform computer-intensive work for long periods of time; operate standard office equipment; ability to work at offsite location(s) independently as needed.</w:t>
      </w:r>
    </w:p>
    <w:p w:rsidR="00FB1FDA" w:rsidRPr="00B83872" w:rsidRDefault="00FB1FDA" w:rsidP="00FB1FDA">
      <w:pPr>
        <w:widowControl/>
        <w:numPr>
          <w:ilvl w:val="0"/>
          <w:numId w:val="2"/>
        </w:numPr>
        <w:tabs>
          <w:tab w:val="num" w:pos="1440"/>
        </w:tabs>
        <w:autoSpaceDE/>
        <w:autoSpaceDN/>
        <w:rPr>
          <w:rFonts w:ascii="APHont" w:hAnsi="APHont" w:cs="Times New Roman"/>
          <w:b/>
          <w:bCs/>
          <w:caps/>
          <w:spacing w:val="-3"/>
          <w:sz w:val="22"/>
          <w:szCs w:val="22"/>
          <w:u w:val="single"/>
        </w:rPr>
      </w:pPr>
      <w:r w:rsidRPr="00B83872">
        <w:rPr>
          <w:rFonts w:ascii="APHont" w:hAnsi="APHont"/>
          <w:spacing w:val="-3"/>
          <w:sz w:val="22"/>
          <w:szCs w:val="22"/>
        </w:rPr>
        <w:t>Ability to work at other LightHouse locations if needed.</w:t>
      </w:r>
    </w:p>
    <w:p w:rsidR="00FB1FDA" w:rsidRPr="003274F8" w:rsidRDefault="00FB1FDA" w:rsidP="00FB1FDA">
      <w:pPr>
        <w:jc w:val="both"/>
        <w:rPr>
          <w:rFonts w:ascii="Cambria" w:hAnsi="Cambria"/>
          <w:bCs/>
          <w:spacing w:val="-3"/>
          <w:sz w:val="22"/>
          <w:szCs w:val="22"/>
        </w:rPr>
      </w:pPr>
    </w:p>
    <w:p w:rsidR="00FB1FDA" w:rsidRPr="003274F8" w:rsidRDefault="00FB1FDA" w:rsidP="00FB1FDA">
      <w:pPr>
        <w:tabs>
          <w:tab w:val="left" w:pos="0"/>
          <w:tab w:val="left" w:pos="372"/>
          <w:tab w:val="left" w:pos="720"/>
        </w:tabs>
        <w:suppressAutoHyphens/>
        <w:jc w:val="both"/>
        <w:outlineLvl w:val="0"/>
        <w:rPr>
          <w:rFonts w:ascii="Cambria" w:hAnsi="Cambria" w:cs="Times New Roman"/>
          <w:b/>
          <w:bCs/>
          <w:spacing w:val="-3"/>
          <w:sz w:val="22"/>
          <w:szCs w:val="22"/>
          <w:u w:val="single"/>
        </w:rPr>
      </w:pPr>
    </w:p>
    <w:p w:rsidR="00FB1FDA" w:rsidRPr="00B83872" w:rsidRDefault="00FB1FDA" w:rsidP="00FB1FDA">
      <w:pPr>
        <w:tabs>
          <w:tab w:val="left" w:pos="0"/>
          <w:tab w:val="left" w:pos="372"/>
          <w:tab w:val="left" w:pos="720"/>
        </w:tabs>
        <w:suppressAutoHyphens/>
        <w:jc w:val="both"/>
        <w:outlineLvl w:val="0"/>
        <w:rPr>
          <w:rFonts w:ascii="APHont" w:hAnsi="APHont" w:cs="Times New Roman"/>
          <w:b/>
          <w:bCs/>
          <w:spacing w:val="-3"/>
          <w:sz w:val="22"/>
          <w:szCs w:val="22"/>
          <w:u w:val="single"/>
        </w:rPr>
      </w:pPr>
      <w:r w:rsidRPr="00B83872">
        <w:rPr>
          <w:rFonts w:ascii="APHont" w:hAnsi="APHont" w:cs="Times New Roman"/>
          <w:b/>
          <w:bCs/>
          <w:spacing w:val="-3"/>
          <w:sz w:val="22"/>
          <w:szCs w:val="22"/>
          <w:u w:val="single"/>
        </w:rPr>
        <w:t>JOB RESPONSIBILITIES:</w:t>
      </w:r>
    </w:p>
    <w:p w:rsidR="00FB1FDA" w:rsidRPr="003274F8" w:rsidRDefault="00FB1FDA" w:rsidP="00FB1FDA">
      <w:pPr>
        <w:tabs>
          <w:tab w:val="left" w:pos="0"/>
          <w:tab w:val="left" w:pos="372"/>
          <w:tab w:val="left" w:pos="720"/>
        </w:tabs>
        <w:suppressAutoHyphens/>
        <w:jc w:val="both"/>
        <w:outlineLvl w:val="0"/>
        <w:rPr>
          <w:rFonts w:ascii="Cambria" w:hAnsi="Cambria" w:cs="Times New Roman"/>
          <w:b/>
          <w:bCs/>
          <w:spacing w:val="-3"/>
          <w:sz w:val="22"/>
          <w:szCs w:val="22"/>
          <w:u w:val="single"/>
        </w:rPr>
      </w:pP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Oversee the Communications team in the publication of all agency announcements, student and other public-facing information.</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Develop with other Lighthouse directors new methods for  quarterly coordination and publicizing all Lighthouse programs</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 xml:space="preserve">Develop, in concert with the  Connections Department, new methods to  touch and retain new students, </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Maintain and initiate private, public, corporate, and other nonprofit relationships to increase the business and long-term viability of the agency.</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Compose or edit compelling writing about how Lighthouse programs help our community, and doggedly demystify stereotypes about the blind.</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Ensure quality in the content, style, and tone of all LightHouse communications intended for public consumption.</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Develop concepts for effective audio, video, written publications and other media content, all with strong LightHouse branding.</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 xml:space="preserve">Develop strategies for motivating and involving diverse stakeholders unfamiliar with </w:t>
      </w:r>
      <w:proofErr w:type="spellStart"/>
      <w:r w:rsidRPr="00B83872">
        <w:rPr>
          <w:rFonts w:ascii="APHont" w:hAnsi="APHont"/>
          <w:spacing w:val="-3"/>
          <w:sz w:val="22"/>
          <w:szCs w:val="22"/>
        </w:rPr>
        <w:t>LightHouse’s</w:t>
      </w:r>
      <w:proofErr w:type="spellEnd"/>
      <w:r w:rsidRPr="00B83872">
        <w:rPr>
          <w:rFonts w:ascii="APHont" w:hAnsi="APHont"/>
          <w:spacing w:val="-3"/>
          <w:sz w:val="22"/>
          <w:szCs w:val="22"/>
        </w:rPr>
        <w:t xml:space="preserve"> offerings.</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Work with tech companies, ad agencies, designers and community members to advertise in both traditional and non-traditional, physical and digital spaces.</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Design strategies to segment Lighthouse’s master database to produce targeted and effective communications for specific groups of students, referral sources and community influencers.</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Work closely with the Development department to support fundraising efforts.</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Work closely with program departments to promote success stories, increase enrollment, grow communities, educate and keep students engaged.</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 xml:space="preserve">Promote the business services offered by the </w:t>
      </w:r>
      <w:proofErr w:type="spellStart"/>
      <w:r w:rsidRPr="00B83872">
        <w:rPr>
          <w:rFonts w:ascii="APHont" w:hAnsi="APHont"/>
          <w:spacing w:val="-3"/>
          <w:sz w:val="22"/>
          <w:szCs w:val="22"/>
        </w:rPr>
        <w:t>LightHouse’s</w:t>
      </w:r>
      <w:proofErr w:type="spellEnd"/>
      <w:r w:rsidRPr="00B83872">
        <w:rPr>
          <w:rFonts w:ascii="APHont" w:hAnsi="APHont"/>
          <w:spacing w:val="-3"/>
          <w:sz w:val="22"/>
          <w:szCs w:val="22"/>
        </w:rPr>
        <w:t xml:space="preserve"> consulting operations, access tech and other teams with branding, strategy and content.</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Oversee the worldwide Holman Prize and all related communications</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In conjunction with the CEO, act as key liaison to press and journalism to ensure that Lighthouse messaging and positive philosophy are represented in  media</w:t>
      </w:r>
    </w:p>
    <w:p w:rsidR="00FB1FDA" w:rsidRDefault="00FB1FDA" w:rsidP="00FB1FDA">
      <w:pPr>
        <w:widowControl/>
        <w:ind w:left="810"/>
        <w:jc w:val="both"/>
        <w:rPr>
          <w:rFonts w:ascii="APHont" w:hAnsi="APHont"/>
          <w:spacing w:val="-3"/>
          <w:sz w:val="22"/>
          <w:szCs w:val="22"/>
        </w:rPr>
      </w:pPr>
    </w:p>
    <w:p w:rsidR="00FB1FDA" w:rsidRDefault="00FB1FDA" w:rsidP="00FB1FDA">
      <w:pPr>
        <w:widowControl/>
        <w:ind w:left="810"/>
        <w:jc w:val="both"/>
        <w:rPr>
          <w:rFonts w:ascii="APHont" w:hAnsi="APHont"/>
          <w:spacing w:val="-3"/>
          <w:sz w:val="22"/>
          <w:szCs w:val="22"/>
        </w:rPr>
      </w:pPr>
    </w:p>
    <w:p w:rsidR="00FB1FDA" w:rsidRDefault="00FB1FDA" w:rsidP="00FB1FDA">
      <w:pPr>
        <w:widowControl/>
        <w:ind w:left="720"/>
        <w:jc w:val="both"/>
        <w:rPr>
          <w:rFonts w:ascii="APHont" w:hAnsi="APHont"/>
          <w:spacing w:val="-3"/>
          <w:sz w:val="22"/>
          <w:szCs w:val="22"/>
        </w:rPr>
      </w:pPr>
    </w:p>
    <w:p w:rsidR="00FB1FDA" w:rsidRDefault="00FB1FDA" w:rsidP="00FB1FDA">
      <w:pPr>
        <w:widowControl/>
        <w:ind w:left="720"/>
        <w:jc w:val="both"/>
        <w:rPr>
          <w:rFonts w:ascii="APHont" w:hAnsi="APHont"/>
          <w:spacing w:val="-3"/>
          <w:sz w:val="22"/>
          <w:szCs w:val="22"/>
        </w:rPr>
      </w:pPr>
    </w:p>
    <w:p w:rsidR="00FB1FDA" w:rsidRDefault="00FB1FDA" w:rsidP="00FB1FDA">
      <w:pPr>
        <w:widowControl/>
        <w:ind w:left="720"/>
        <w:jc w:val="both"/>
        <w:rPr>
          <w:rFonts w:ascii="APHont" w:hAnsi="APHont"/>
          <w:spacing w:val="-3"/>
          <w:sz w:val="22"/>
          <w:szCs w:val="22"/>
        </w:rPr>
      </w:pP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lastRenderedPageBreak/>
        <w:t xml:space="preserve">Work with designers, web developers and outside contractors to create and maintain web and print materials that reflect the </w:t>
      </w:r>
      <w:proofErr w:type="spellStart"/>
      <w:r w:rsidRPr="00B83872">
        <w:rPr>
          <w:rFonts w:ascii="APHont" w:hAnsi="APHont"/>
          <w:spacing w:val="-3"/>
          <w:sz w:val="22"/>
          <w:szCs w:val="22"/>
        </w:rPr>
        <w:t>LightHouse’s</w:t>
      </w:r>
      <w:proofErr w:type="spellEnd"/>
      <w:r w:rsidRPr="00B83872">
        <w:rPr>
          <w:rFonts w:ascii="APHont" w:hAnsi="APHont"/>
          <w:spacing w:val="-3"/>
          <w:sz w:val="22"/>
          <w:szCs w:val="22"/>
        </w:rPr>
        <w:t xml:space="preserve"> mission – accessibly and with strong, appealing branding.</w:t>
      </w:r>
    </w:p>
    <w:p w:rsidR="00FB1FDA" w:rsidRPr="00B83872"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Ensure that all successes and challenges within the organization are promptly, accurately and efficiently reported to the CEO and all other relevant directors.</w:t>
      </w:r>
    </w:p>
    <w:p w:rsidR="00FB1FDA" w:rsidRPr="00B83872" w:rsidRDefault="00FB1FDA" w:rsidP="00FB1FDA">
      <w:pPr>
        <w:widowControl/>
        <w:numPr>
          <w:ilvl w:val="0"/>
          <w:numId w:val="1"/>
        </w:numPr>
        <w:jc w:val="both"/>
        <w:rPr>
          <w:rFonts w:ascii="APHont" w:hAnsi="APHont"/>
          <w:bCs/>
          <w:spacing w:val="-3"/>
          <w:sz w:val="22"/>
          <w:szCs w:val="22"/>
        </w:rPr>
      </w:pPr>
      <w:r w:rsidRPr="00B83872">
        <w:rPr>
          <w:rFonts w:ascii="APHont" w:hAnsi="APHont"/>
          <w:bCs/>
          <w:spacing w:val="-3"/>
          <w:sz w:val="22"/>
          <w:szCs w:val="22"/>
        </w:rPr>
        <w:t>Guide the communications team toward constant growth and increased reach on social media followers, e-mail subscriptions and frequency of communication.</w:t>
      </w:r>
    </w:p>
    <w:p w:rsidR="00FB1FDA" w:rsidRPr="00B83872" w:rsidRDefault="00FB1FDA" w:rsidP="00FB1FDA">
      <w:pPr>
        <w:widowControl/>
        <w:numPr>
          <w:ilvl w:val="0"/>
          <w:numId w:val="1"/>
        </w:numPr>
        <w:jc w:val="both"/>
        <w:rPr>
          <w:rFonts w:ascii="APHont" w:hAnsi="APHont"/>
          <w:bCs/>
          <w:spacing w:val="-3"/>
          <w:sz w:val="22"/>
          <w:szCs w:val="22"/>
        </w:rPr>
      </w:pPr>
      <w:r w:rsidRPr="00B83872">
        <w:rPr>
          <w:rFonts w:ascii="APHont" w:hAnsi="APHont"/>
          <w:bCs/>
          <w:spacing w:val="-3"/>
          <w:sz w:val="22"/>
          <w:szCs w:val="22"/>
        </w:rPr>
        <w:t xml:space="preserve">Ensure that Lighthouse communications are inherently accessible or have accessible alternatives simultaneously  with other media </w:t>
      </w:r>
    </w:p>
    <w:p w:rsidR="00FB1FDA" w:rsidRPr="00B83872" w:rsidRDefault="00FB1FDA" w:rsidP="00FB1FDA">
      <w:pPr>
        <w:widowControl/>
        <w:numPr>
          <w:ilvl w:val="0"/>
          <w:numId w:val="1"/>
        </w:numPr>
        <w:jc w:val="both"/>
        <w:rPr>
          <w:rFonts w:ascii="APHont" w:hAnsi="APHont"/>
          <w:bCs/>
          <w:spacing w:val="-3"/>
          <w:sz w:val="22"/>
          <w:szCs w:val="22"/>
        </w:rPr>
      </w:pPr>
      <w:r w:rsidRPr="00B83872">
        <w:rPr>
          <w:rFonts w:ascii="APHont" w:hAnsi="APHont"/>
          <w:spacing w:val="-3"/>
          <w:sz w:val="22"/>
          <w:szCs w:val="22"/>
        </w:rPr>
        <w:t>Prepare written reports to the Board of Directors when requested.</w:t>
      </w:r>
    </w:p>
    <w:p w:rsidR="00FB1FDA" w:rsidRPr="00B83872" w:rsidRDefault="00FB1FDA" w:rsidP="00FB1FDA">
      <w:pPr>
        <w:widowControl/>
        <w:numPr>
          <w:ilvl w:val="0"/>
          <w:numId w:val="1"/>
        </w:numPr>
        <w:jc w:val="both"/>
        <w:rPr>
          <w:rFonts w:ascii="APHont" w:hAnsi="APHont"/>
          <w:bCs/>
          <w:spacing w:val="-3"/>
          <w:sz w:val="22"/>
          <w:szCs w:val="22"/>
        </w:rPr>
      </w:pPr>
      <w:r w:rsidRPr="00B83872">
        <w:rPr>
          <w:rFonts w:ascii="APHont" w:hAnsi="APHont"/>
          <w:spacing w:val="-3"/>
          <w:sz w:val="22"/>
          <w:szCs w:val="22"/>
        </w:rPr>
        <w:t>Attend and present at board meetings when requested.</w:t>
      </w:r>
    </w:p>
    <w:p w:rsidR="00FB1FDA" w:rsidRPr="00B83872" w:rsidRDefault="00FB1FDA" w:rsidP="00FB1FDA">
      <w:pPr>
        <w:widowControl/>
        <w:numPr>
          <w:ilvl w:val="0"/>
          <w:numId w:val="1"/>
        </w:numPr>
        <w:jc w:val="both"/>
        <w:rPr>
          <w:rFonts w:ascii="APHont" w:hAnsi="APHont"/>
          <w:bCs/>
          <w:spacing w:val="-3"/>
          <w:sz w:val="22"/>
          <w:szCs w:val="22"/>
        </w:rPr>
      </w:pPr>
      <w:r w:rsidRPr="00B83872">
        <w:rPr>
          <w:rFonts w:ascii="APHont" w:hAnsi="APHont"/>
          <w:spacing w:val="-3"/>
          <w:sz w:val="22"/>
          <w:szCs w:val="22"/>
        </w:rPr>
        <w:t>Oversee and completes special projects as assigned.</w:t>
      </w:r>
    </w:p>
    <w:p w:rsidR="00FB1FDA" w:rsidRPr="00F84A79" w:rsidRDefault="00FB1FDA" w:rsidP="00FB1FDA">
      <w:pPr>
        <w:widowControl/>
        <w:numPr>
          <w:ilvl w:val="0"/>
          <w:numId w:val="1"/>
        </w:numPr>
        <w:jc w:val="both"/>
        <w:rPr>
          <w:rFonts w:ascii="APHont" w:hAnsi="APHont"/>
          <w:spacing w:val="-3"/>
          <w:sz w:val="22"/>
          <w:szCs w:val="22"/>
        </w:rPr>
      </w:pPr>
      <w:r w:rsidRPr="00B83872">
        <w:rPr>
          <w:rFonts w:ascii="APHont" w:hAnsi="APHont"/>
          <w:spacing w:val="-3"/>
          <w:sz w:val="22"/>
          <w:szCs w:val="22"/>
        </w:rPr>
        <w:t>Some overnight travel may be required.</w:t>
      </w:r>
    </w:p>
    <w:p w:rsidR="00FB1FDA" w:rsidRDefault="00FB1FDA" w:rsidP="00FB1FDA">
      <w:pPr>
        <w:widowControl/>
        <w:jc w:val="both"/>
        <w:rPr>
          <w:rFonts w:ascii="Cambria" w:hAnsi="Cambria"/>
          <w:spacing w:val="-3"/>
          <w:sz w:val="22"/>
          <w:szCs w:val="22"/>
        </w:rPr>
      </w:pPr>
    </w:p>
    <w:p w:rsidR="00FB1FDA" w:rsidRPr="00217F6A" w:rsidRDefault="00FB1FDA" w:rsidP="00FB1FDA">
      <w:pPr>
        <w:rPr>
          <w:rFonts w:ascii="APHont" w:hAnsi="APHont" w:cs="Times New Roman"/>
          <w:spacing w:val="-3"/>
          <w:u w:val="single"/>
        </w:rPr>
      </w:pPr>
      <w:r w:rsidRPr="00B83872">
        <w:rPr>
          <w:rFonts w:ascii="APHont" w:hAnsi="APHont" w:cs="Times New Roman"/>
          <w:b/>
          <w:spacing w:val="-3"/>
          <w:sz w:val="22"/>
          <w:szCs w:val="22"/>
          <w:u w:val="single"/>
        </w:rPr>
        <w:t>OTHER DUTIES</w:t>
      </w:r>
      <w:r w:rsidRPr="00217F6A">
        <w:rPr>
          <w:rFonts w:ascii="APHont" w:hAnsi="APHont" w:cs="Times New Roman"/>
          <w:spacing w:val="-3"/>
          <w:u w:val="single"/>
        </w:rPr>
        <w:t xml:space="preserve">:  </w:t>
      </w:r>
    </w:p>
    <w:p w:rsidR="00FB1FDA" w:rsidRPr="00217F6A" w:rsidRDefault="00FB1FDA" w:rsidP="00FB1FDA">
      <w:pPr>
        <w:rPr>
          <w:rFonts w:ascii="APHont" w:hAnsi="APHont" w:cs="Times New Roman"/>
          <w:spacing w:val="-3"/>
          <w:u w:val="single"/>
        </w:rPr>
      </w:pPr>
    </w:p>
    <w:p w:rsidR="00FB1FDA" w:rsidRPr="00B83872" w:rsidRDefault="00FB1FDA" w:rsidP="00FB1FDA">
      <w:pPr>
        <w:rPr>
          <w:rFonts w:ascii="APHont" w:hAnsi="APHont" w:cs="Times New Roman"/>
          <w:spacing w:val="-3"/>
          <w:sz w:val="22"/>
          <w:szCs w:val="22"/>
        </w:rPr>
      </w:pPr>
      <w:r w:rsidRPr="00B83872">
        <w:rPr>
          <w:rFonts w:ascii="APHont" w:hAnsi="APHont" w:cs="Times New Roman"/>
          <w:spacing w:val="-3"/>
          <w:sz w:val="22"/>
          <w:szCs w:val="22"/>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FB1FDA" w:rsidRPr="00B83872" w:rsidRDefault="00FB1FDA" w:rsidP="00FB1FDA">
      <w:pPr>
        <w:widowControl/>
        <w:ind w:left="720"/>
        <w:jc w:val="both"/>
        <w:rPr>
          <w:rFonts w:ascii="Cambria" w:hAnsi="Cambria"/>
          <w:spacing w:val="-3"/>
          <w:sz w:val="22"/>
          <w:szCs w:val="22"/>
        </w:rPr>
      </w:pPr>
    </w:p>
    <w:p w:rsidR="00FB1FDA" w:rsidRPr="00B83872" w:rsidRDefault="00FB1FDA" w:rsidP="00FB1FDA">
      <w:pPr>
        <w:tabs>
          <w:tab w:val="left" w:pos="0"/>
          <w:tab w:val="left" w:pos="372"/>
        </w:tabs>
        <w:suppressAutoHyphens/>
        <w:rPr>
          <w:rFonts w:ascii="APHont" w:hAnsi="APHont" w:cs="Times New Roman"/>
          <w:b/>
          <w:bCs/>
          <w:spacing w:val="-3"/>
          <w:sz w:val="22"/>
          <w:szCs w:val="22"/>
          <w:u w:val="single"/>
        </w:rPr>
      </w:pPr>
      <w:r w:rsidRPr="00B83872">
        <w:rPr>
          <w:rFonts w:ascii="APHont" w:hAnsi="APHont" w:cs="Times New Roman"/>
          <w:b/>
          <w:bCs/>
          <w:spacing w:val="-3"/>
          <w:sz w:val="22"/>
          <w:szCs w:val="22"/>
          <w:u w:val="single"/>
        </w:rPr>
        <w:t>SUPERVISORY RESPONSIBILITY:</w:t>
      </w:r>
    </w:p>
    <w:p w:rsidR="00FB1FDA" w:rsidRPr="00B83872" w:rsidRDefault="00FB1FDA" w:rsidP="00FB1FDA">
      <w:pPr>
        <w:tabs>
          <w:tab w:val="left" w:pos="0"/>
          <w:tab w:val="left" w:pos="372"/>
        </w:tabs>
        <w:suppressAutoHyphens/>
        <w:rPr>
          <w:rFonts w:ascii="APHont" w:hAnsi="APHont" w:cs="Times New Roman"/>
          <w:bCs/>
          <w:spacing w:val="-3"/>
          <w:sz w:val="22"/>
          <w:szCs w:val="22"/>
        </w:rPr>
      </w:pPr>
    </w:p>
    <w:p w:rsidR="00FB1FDA" w:rsidRPr="00B83872" w:rsidRDefault="00FB1FDA" w:rsidP="00FB1FDA">
      <w:pPr>
        <w:tabs>
          <w:tab w:val="left" w:pos="0"/>
          <w:tab w:val="left" w:pos="372"/>
        </w:tabs>
        <w:suppressAutoHyphens/>
        <w:rPr>
          <w:rFonts w:ascii="APHont" w:hAnsi="APHont" w:cs="Times New Roman"/>
          <w:bCs/>
          <w:spacing w:val="-3"/>
          <w:sz w:val="22"/>
          <w:szCs w:val="22"/>
        </w:rPr>
      </w:pPr>
      <w:r w:rsidRPr="00B83872">
        <w:rPr>
          <w:rFonts w:ascii="APHont" w:hAnsi="APHont" w:cs="Times New Roman"/>
          <w:bCs/>
          <w:spacing w:val="-3"/>
          <w:sz w:val="22"/>
          <w:szCs w:val="22"/>
        </w:rPr>
        <w:t xml:space="preserve">This position has supervisory responsibilities. </w:t>
      </w:r>
    </w:p>
    <w:p w:rsidR="00FB1FDA" w:rsidRPr="002D1230" w:rsidRDefault="00FB1FDA" w:rsidP="00FB1FDA">
      <w:pPr>
        <w:spacing w:before="100" w:beforeAutospacing="1" w:after="100" w:afterAutospacing="1"/>
        <w:rPr>
          <w:rFonts w:ascii="APHont" w:hAnsi="APHont" w:cs="Times New Roman"/>
          <w:sz w:val="24"/>
          <w:szCs w:val="24"/>
        </w:rPr>
      </w:pPr>
      <w:r>
        <w:rPr>
          <w:rFonts w:ascii="Cambria" w:hAnsi="Cambria"/>
          <w:spacing w:val="-3"/>
          <w:sz w:val="22"/>
          <w:szCs w:val="22"/>
        </w:rPr>
        <w:br/>
      </w:r>
      <w:r w:rsidRPr="00FF108B">
        <w:rPr>
          <w:rFonts w:ascii="APHont" w:hAnsi="APHont" w:cs="Times New Roman"/>
          <w:b/>
          <w:bCs/>
          <w:sz w:val="24"/>
          <w:szCs w:val="24"/>
          <w:u w:val="single"/>
        </w:rPr>
        <w:t xml:space="preserve">Who We Are: </w:t>
      </w:r>
    </w:p>
    <w:p w:rsidR="00FB1FDA" w:rsidRPr="002D1230" w:rsidRDefault="00FB1FDA" w:rsidP="00FB1FDA">
      <w:pPr>
        <w:spacing w:before="100" w:beforeAutospacing="1" w:after="100" w:afterAutospacing="1"/>
        <w:rPr>
          <w:rFonts w:ascii="APHont" w:hAnsi="APHont" w:cs="Times New Roman"/>
          <w:sz w:val="24"/>
          <w:szCs w:val="24"/>
        </w:rPr>
      </w:pPr>
      <w:r w:rsidRPr="002D1230">
        <w:rPr>
          <w:rFonts w:ascii="APHont" w:hAnsi="APHont" w:cs="Times New Roman"/>
          <w:sz w:val="24"/>
          <w:szCs w:val="24"/>
        </w:rPr>
        <w:t>LightHouse has an audacious mission – to transform the lives of the 40,000 blind people in the greater Bay Area and beyond. We do this through tech design, disability advocacy, consultation, classes and community formation in San Francisco, our four satellite offices and Enchanted Hills Camp in Napa. We are a fun, fascinating, widely diverse, warm and friendly community. We work in downtown San Francisco in a 40,000 square foot state-of-the-art workspace renowned for its universal design, steps from Civic Center BART. LightHouse is working for nothing less than to change the future for blind people and the wider community.</w:t>
      </w:r>
    </w:p>
    <w:p w:rsidR="00FB1FDA" w:rsidRPr="002D1230" w:rsidRDefault="00FB1FDA" w:rsidP="00FB1FDA">
      <w:pPr>
        <w:spacing w:before="100" w:beforeAutospacing="1" w:after="100" w:afterAutospacing="1"/>
        <w:rPr>
          <w:rFonts w:ascii="APHont" w:hAnsi="APHont" w:cs="Times New Roman"/>
          <w:sz w:val="24"/>
          <w:szCs w:val="24"/>
        </w:rPr>
      </w:pPr>
      <w:r w:rsidRPr="002D1230">
        <w:rPr>
          <w:rFonts w:ascii="APHont" w:hAnsi="APHont" w:cs="Times New Roman"/>
          <w:sz w:val="24"/>
          <w:szCs w:val="24"/>
        </w:rPr>
        <w:t xml:space="preserve">Within a five-minute walk are the world headquarters for Twitter, Uber, Dolby, </w:t>
      </w:r>
      <w:proofErr w:type="spellStart"/>
      <w:r w:rsidRPr="002D1230">
        <w:rPr>
          <w:rFonts w:ascii="APHont" w:hAnsi="APHont" w:cs="Times New Roman"/>
          <w:sz w:val="24"/>
          <w:szCs w:val="24"/>
        </w:rPr>
        <w:t>Zendesk</w:t>
      </w:r>
      <w:proofErr w:type="spellEnd"/>
      <w:r w:rsidRPr="002D1230">
        <w:rPr>
          <w:rFonts w:ascii="APHont" w:hAnsi="APHont" w:cs="Times New Roman"/>
          <w:sz w:val="24"/>
          <w:szCs w:val="24"/>
        </w:rPr>
        <w:t xml:space="preserve"> and many other tech giants. Within three blocks are all of the principal building for Northern California’s federal, state and local government. Also in our neighborhood are many theaters, San Francisco Symphony and Opera, the Asian Art Museum and dozens of other key cultural anchors of the entire Bay Area.</w:t>
      </w:r>
    </w:p>
    <w:p w:rsidR="00FB1FDA" w:rsidRPr="002D1230" w:rsidRDefault="00FB1FDA" w:rsidP="00FB1FDA">
      <w:pPr>
        <w:spacing w:before="100" w:beforeAutospacing="1" w:after="100" w:afterAutospacing="1"/>
        <w:rPr>
          <w:rFonts w:ascii="APHont" w:hAnsi="APHont" w:cs="Times New Roman"/>
          <w:sz w:val="24"/>
          <w:szCs w:val="24"/>
        </w:rPr>
      </w:pPr>
      <w:r w:rsidRPr="002D1230">
        <w:rPr>
          <w:rFonts w:ascii="APHont" w:hAnsi="APHont" w:cs="Times New Roman"/>
          <w:sz w:val="24"/>
          <w:szCs w:val="24"/>
        </w:rPr>
        <w:t>The successful candidate will join a unique organization in which blind and sighted professionals work together at every level. Our governing Board of Directors, management and staff are all composed of roughly equal numbers of blind and sighted people, a parity unprecedented in our field.</w:t>
      </w:r>
    </w:p>
    <w:p w:rsidR="00360632" w:rsidRDefault="00360632" w:rsidP="00FB1FDA">
      <w:pPr>
        <w:spacing w:before="100" w:beforeAutospacing="1" w:after="100" w:afterAutospacing="1"/>
        <w:rPr>
          <w:rFonts w:ascii="APHont" w:hAnsi="APHont" w:cs="Times New Roman"/>
          <w:sz w:val="24"/>
          <w:szCs w:val="24"/>
        </w:rPr>
      </w:pPr>
    </w:p>
    <w:p w:rsidR="00FB1FDA" w:rsidRPr="002D1230" w:rsidRDefault="00FB1FDA" w:rsidP="00FB1FDA">
      <w:pPr>
        <w:spacing w:before="100" w:beforeAutospacing="1" w:after="100" w:afterAutospacing="1"/>
        <w:rPr>
          <w:rFonts w:ascii="APHont" w:hAnsi="APHont" w:cs="Times New Roman"/>
          <w:sz w:val="24"/>
          <w:szCs w:val="24"/>
        </w:rPr>
      </w:pPr>
      <w:r w:rsidRPr="002D1230">
        <w:rPr>
          <w:rFonts w:ascii="APHont" w:hAnsi="APHont" w:cs="Times New Roman"/>
          <w:sz w:val="24"/>
          <w:szCs w:val="24"/>
        </w:rPr>
        <w:lastRenderedPageBreak/>
        <w:t xml:space="preserve">Founded in 1902, LightHouse for the Blind and Visually Impaired provides skills, resources and community for the advancement of all individuals who are blind or have low vision. Our innovative programs have been featured in 60 Minutes, the New York Times, </w:t>
      </w:r>
      <w:proofErr w:type="gramStart"/>
      <w:r w:rsidRPr="002D1230">
        <w:rPr>
          <w:rFonts w:ascii="APHont" w:hAnsi="APHont" w:cs="Times New Roman"/>
          <w:sz w:val="24"/>
          <w:szCs w:val="24"/>
        </w:rPr>
        <w:t>the</w:t>
      </w:r>
      <w:proofErr w:type="gramEnd"/>
      <w:r w:rsidRPr="002D1230">
        <w:rPr>
          <w:rFonts w:ascii="APHont" w:hAnsi="APHont" w:cs="Times New Roman"/>
          <w:sz w:val="24"/>
          <w:szCs w:val="24"/>
        </w:rPr>
        <w:t xml:space="preserve"> Wall Street Journal and beyond. The blind community comes to LightHouse to learn how to travel independently with a white cane, to rejoin the workforce, use accessible technology, and meet a community of mentors and peers. From unique tactile maps, to an unparalleled camp for blind campers, to a world prize for blind ambition, LightHouse offers programs unavailable elsewhere.</w:t>
      </w:r>
    </w:p>
    <w:p w:rsidR="00FB1FDA" w:rsidRPr="002D1230" w:rsidRDefault="00FB1FDA" w:rsidP="00FB1FDA">
      <w:pPr>
        <w:spacing w:before="100" w:beforeAutospacing="1" w:after="100" w:afterAutospacing="1"/>
        <w:rPr>
          <w:rFonts w:ascii="APHont" w:hAnsi="APHont" w:cs="Times New Roman"/>
          <w:sz w:val="24"/>
          <w:szCs w:val="24"/>
        </w:rPr>
      </w:pPr>
      <w:r w:rsidRPr="00FF108B">
        <w:rPr>
          <w:rFonts w:ascii="APHont" w:hAnsi="APHont" w:cs="Times New Roman"/>
          <w:b/>
          <w:bCs/>
          <w:sz w:val="24"/>
          <w:szCs w:val="24"/>
          <w:u w:val="single"/>
        </w:rPr>
        <w:t>Learn About Us:</w:t>
      </w:r>
      <w:r w:rsidRPr="00FF108B">
        <w:rPr>
          <w:rFonts w:ascii="APHont" w:hAnsi="APHont" w:cs="Times New Roman"/>
          <w:b/>
          <w:bCs/>
          <w:sz w:val="24"/>
          <w:szCs w:val="24"/>
        </w:rPr>
        <w:t>        </w:t>
      </w:r>
    </w:p>
    <w:p w:rsidR="00FB1FDA" w:rsidRPr="002D1230" w:rsidRDefault="00FB1FDA" w:rsidP="00FB1FDA">
      <w:pPr>
        <w:spacing w:before="100" w:beforeAutospacing="1" w:after="100" w:afterAutospacing="1"/>
        <w:rPr>
          <w:rFonts w:ascii="APHont" w:hAnsi="APHont" w:cs="Times New Roman"/>
          <w:sz w:val="24"/>
          <w:szCs w:val="24"/>
        </w:rPr>
      </w:pPr>
      <w:r w:rsidRPr="00FF108B">
        <w:rPr>
          <w:rFonts w:ascii="APHont" w:hAnsi="APHont" w:cs="Times New Roman"/>
          <w:b/>
          <w:bCs/>
          <w:sz w:val="24"/>
          <w:szCs w:val="24"/>
        </w:rPr>
        <w:t>LightHouse for the Blind and Visually Impaired</w:t>
      </w:r>
    </w:p>
    <w:p w:rsidR="00FB1FDA" w:rsidRPr="002D1230" w:rsidRDefault="00FB1FDA" w:rsidP="00FB1FDA">
      <w:pPr>
        <w:spacing w:before="100" w:beforeAutospacing="1" w:after="100" w:afterAutospacing="1"/>
        <w:rPr>
          <w:rFonts w:ascii="APHont" w:hAnsi="APHont" w:cs="Times New Roman"/>
          <w:sz w:val="24"/>
          <w:szCs w:val="24"/>
        </w:rPr>
      </w:pPr>
      <w:r w:rsidRPr="00FF108B">
        <w:rPr>
          <w:rFonts w:ascii="APHont" w:hAnsi="APHont" w:cs="Times New Roman"/>
          <w:b/>
          <w:bCs/>
          <w:sz w:val="24"/>
          <w:szCs w:val="24"/>
        </w:rPr>
        <w:t>155 Market Street, 10th Floor</w:t>
      </w:r>
    </w:p>
    <w:p w:rsidR="00FB1FDA" w:rsidRPr="002D1230" w:rsidRDefault="00FB1FDA" w:rsidP="00FB1FDA">
      <w:pPr>
        <w:spacing w:before="100" w:beforeAutospacing="1" w:after="100" w:afterAutospacing="1"/>
        <w:rPr>
          <w:rFonts w:ascii="APHont" w:hAnsi="APHont" w:cs="Times New Roman"/>
          <w:sz w:val="24"/>
          <w:szCs w:val="24"/>
        </w:rPr>
      </w:pPr>
      <w:r w:rsidRPr="00FF108B">
        <w:rPr>
          <w:rFonts w:ascii="APHont" w:hAnsi="APHont" w:cs="Times New Roman"/>
          <w:b/>
          <w:bCs/>
          <w:sz w:val="24"/>
          <w:szCs w:val="24"/>
        </w:rPr>
        <w:t>San Francisco, CA 94103</w:t>
      </w:r>
    </w:p>
    <w:p w:rsidR="00FB1FDA" w:rsidRPr="002D1230" w:rsidRDefault="00FB1FDA" w:rsidP="00FB1FDA">
      <w:pPr>
        <w:spacing w:before="100" w:beforeAutospacing="1" w:after="100" w:afterAutospacing="1"/>
        <w:rPr>
          <w:rFonts w:ascii="APHont" w:hAnsi="APHont" w:cs="Times New Roman"/>
          <w:sz w:val="24"/>
          <w:szCs w:val="24"/>
        </w:rPr>
      </w:pPr>
      <w:hyperlink r:id="rId7" w:history="1">
        <w:r w:rsidRPr="00FF108B">
          <w:rPr>
            <w:rFonts w:ascii="APHont" w:hAnsi="APHont" w:cs="Times New Roman"/>
            <w:b/>
            <w:bCs/>
            <w:color w:val="0000FF"/>
            <w:sz w:val="24"/>
            <w:szCs w:val="24"/>
            <w:u w:val="single"/>
          </w:rPr>
          <w:t>www.lighthouse-sf.org</w:t>
        </w:r>
      </w:hyperlink>
    </w:p>
    <w:p w:rsidR="00FB1FDA" w:rsidRPr="002D1230" w:rsidRDefault="00FB1FDA" w:rsidP="00FB1FDA">
      <w:pPr>
        <w:spacing w:before="100" w:beforeAutospacing="1" w:after="100" w:afterAutospacing="1"/>
        <w:rPr>
          <w:rFonts w:ascii="APHont" w:hAnsi="APHont" w:cs="Times New Roman"/>
          <w:sz w:val="24"/>
          <w:szCs w:val="24"/>
        </w:rPr>
      </w:pPr>
    </w:p>
    <w:p w:rsidR="00FB1FDA" w:rsidRPr="002D1230" w:rsidRDefault="00FB1FDA" w:rsidP="00FB1FDA">
      <w:pPr>
        <w:spacing w:before="100" w:beforeAutospacing="1" w:after="100" w:afterAutospacing="1"/>
        <w:rPr>
          <w:rFonts w:ascii="APHont" w:hAnsi="APHont" w:cs="Times New Roman"/>
          <w:sz w:val="24"/>
          <w:szCs w:val="24"/>
        </w:rPr>
      </w:pPr>
      <w:r w:rsidRPr="00FF108B">
        <w:rPr>
          <w:rFonts w:ascii="APHont" w:hAnsi="APHont" w:cs="Times New Roman"/>
          <w:b/>
          <w:bCs/>
          <w:sz w:val="24"/>
          <w:szCs w:val="24"/>
          <w:u w:val="single"/>
        </w:rPr>
        <w:t>Employee Benefits:</w:t>
      </w:r>
    </w:p>
    <w:p w:rsidR="00FB1FDA" w:rsidRPr="002D1230" w:rsidRDefault="00FB1FDA" w:rsidP="00FB1FDA">
      <w:pPr>
        <w:spacing w:before="100" w:beforeAutospacing="1" w:after="100" w:afterAutospacing="1"/>
        <w:rPr>
          <w:rFonts w:ascii="APHont" w:hAnsi="APHont" w:cs="Times New Roman"/>
          <w:sz w:val="24"/>
          <w:szCs w:val="24"/>
        </w:rPr>
      </w:pPr>
      <w:r w:rsidRPr="002D1230">
        <w:rPr>
          <w:rFonts w:ascii="APHont" w:hAnsi="APHont" w:cs="Times New Roman"/>
          <w:sz w:val="24"/>
          <w:szCs w:val="24"/>
        </w:rPr>
        <w:t>The LightHouse offers a rich package of benefits, including medical, vision and dental insurance. Employees are eligible for an employer-matched 401(k) plan and subsidized health club membership, among many other perks.</w:t>
      </w:r>
    </w:p>
    <w:p w:rsidR="00FB1FDA" w:rsidRPr="002D1230" w:rsidRDefault="00FB1FDA" w:rsidP="00FB1FDA">
      <w:pPr>
        <w:spacing w:before="100" w:beforeAutospacing="1" w:after="100" w:afterAutospacing="1"/>
        <w:rPr>
          <w:rFonts w:ascii="APHont" w:hAnsi="APHont" w:cs="Times New Roman"/>
          <w:sz w:val="24"/>
          <w:szCs w:val="24"/>
        </w:rPr>
      </w:pPr>
      <w:r w:rsidRPr="00FF108B">
        <w:rPr>
          <w:rFonts w:ascii="APHont" w:hAnsi="APHont" w:cs="Times New Roman"/>
          <w:b/>
          <w:bCs/>
          <w:sz w:val="24"/>
          <w:szCs w:val="24"/>
          <w:u w:val="single"/>
        </w:rPr>
        <w:t xml:space="preserve">Compensation:  </w:t>
      </w:r>
    </w:p>
    <w:p w:rsidR="00FB1FDA" w:rsidRPr="002D1230" w:rsidRDefault="00FB1FDA" w:rsidP="00FB1FDA">
      <w:pPr>
        <w:spacing w:before="100" w:beforeAutospacing="1" w:after="100" w:afterAutospacing="1"/>
        <w:rPr>
          <w:rFonts w:ascii="APHont" w:hAnsi="APHont" w:cs="Times New Roman"/>
          <w:sz w:val="24"/>
          <w:szCs w:val="24"/>
        </w:rPr>
      </w:pPr>
      <w:r w:rsidRPr="002D1230">
        <w:rPr>
          <w:rFonts w:ascii="APHont" w:hAnsi="APHont" w:cs="Times New Roman"/>
          <w:sz w:val="24"/>
          <w:szCs w:val="24"/>
        </w:rPr>
        <w:t>Depending on experience; industry competitive.</w:t>
      </w:r>
    </w:p>
    <w:p w:rsidR="00FB1FDA" w:rsidRPr="002D1230" w:rsidRDefault="00FB1FDA" w:rsidP="00FB1FDA">
      <w:pPr>
        <w:spacing w:before="100" w:beforeAutospacing="1" w:after="100" w:afterAutospacing="1"/>
        <w:rPr>
          <w:rFonts w:ascii="APHont" w:hAnsi="APHont" w:cs="Times New Roman"/>
          <w:sz w:val="24"/>
          <w:szCs w:val="24"/>
        </w:rPr>
      </w:pPr>
      <w:r w:rsidRPr="00FF108B">
        <w:rPr>
          <w:rFonts w:ascii="APHont" w:hAnsi="APHont" w:cs="Times New Roman"/>
          <w:b/>
          <w:bCs/>
          <w:sz w:val="24"/>
          <w:szCs w:val="24"/>
          <w:u w:val="single"/>
        </w:rPr>
        <w:t>How to Apply:</w:t>
      </w:r>
    </w:p>
    <w:p w:rsidR="00FB1FDA" w:rsidRDefault="00FB1FDA" w:rsidP="00FB1FDA">
      <w:pPr>
        <w:spacing w:before="100" w:beforeAutospacing="1" w:after="100" w:afterAutospacing="1"/>
        <w:rPr>
          <w:rFonts w:ascii="APHont" w:hAnsi="APHont" w:cs="Times New Roman"/>
          <w:sz w:val="24"/>
          <w:szCs w:val="24"/>
        </w:rPr>
      </w:pPr>
      <w:r w:rsidRPr="002D1230">
        <w:rPr>
          <w:rFonts w:ascii="APHont" w:hAnsi="APHont" w:cs="Times New Roman"/>
          <w:sz w:val="24"/>
          <w:szCs w:val="24"/>
        </w:rPr>
        <w:t>Please submit a</w:t>
      </w:r>
      <w:r>
        <w:rPr>
          <w:rFonts w:ascii="APHont" w:hAnsi="APHont" w:cs="Times New Roman"/>
          <w:sz w:val="24"/>
          <w:szCs w:val="24"/>
        </w:rPr>
        <w:t xml:space="preserve"> </w:t>
      </w:r>
      <w:hyperlink r:id="rId8" w:history="1">
        <w:r w:rsidRPr="00FF108B">
          <w:rPr>
            <w:rFonts w:ascii="APHont" w:hAnsi="APHont" w:cs="Times New Roman"/>
            <w:color w:val="0000FF"/>
            <w:sz w:val="24"/>
            <w:szCs w:val="24"/>
            <w:u w:val="single"/>
          </w:rPr>
          <w:t>LightHouse Employmen</w:t>
        </w:r>
        <w:r w:rsidRPr="00FF108B">
          <w:rPr>
            <w:rFonts w:ascii="APHont" w:hAnsi="APHont" w:cs="Times New Roman"/>
            <w:color w:val="0000FF"/>
            <w:sz w:val="24"/>
            <w:szCs w:val="24"/>
            <w:u w:val="single"/>
          </w:rPr>
          <w:t>t Application</w:t>
        </w:r>
      </w:hyperlink>
      <w:r w:rsidRPr="002D1230">
        <w:rPr>
          <w:rFonts w:ascii="APHont" w:hAnsi="APHont" w:cs="Times New Roman"/>
          <w:sz w:val="24"/>
          <w:szCs w:val="24"/>
        </w:rPr>
        <w:t xml:space="preserve">, cover letter and résumé in word processing document attachments (no PDFs please), to </w:t>
      </w:r>
      <w:r w:rsidRPr="00E01288">
        <w:rPr>
          <w:rFonts w:ascii="APHont" w:hAnsi="APHont" w:cs="Times New Roman"/>
          <w:color w:val="0000FF"/>
          <w:sz w:val="24"/>
          <w:szCs w:val="24"/>
          <w:u w:val="single"/>
        </w:rPr>
        <w:t>hr@lighthouse-sf.org</w:t>
      </w:r>
      <w:r w:rsidRPr="002D1230">
        <w:rPr>
          <w:rFonts w:ascii="APHont" w:hAnsi="APHont" w:cs="Times New Roman"/>
          <w:sz w:val="24"/>
          <w:szCs w:val="24"/>
        </w:rPr>
        <w:t>, including the job title in the subject line.</w:t>
      </w:r>
      <w:r w:rsidRPr="00E01288">
        <w:rPr>
          <w:rFonts w:ascii="APHont" w:hAnsi="APHont" w:cs="Times New Roman"/>
          <w:sz w:val="24"/>
          <w:szCs w:val="24"/>
        </w:rPr>
        <w:t xml:space="preserve"> </w:t>
      </w:r>
    </w:p>
    <w:p w:rsidR="00FB1FDA" w:rsidRDefault="00FB1FDA" w:rsidP="00FB1FDA">
      <w:pPr>
        <w:widowControl/>
        <w:jc w:val="both"/>
        <w:rPr>
          <w:rFonts w:ascii="Cambria" w:hAnsi="Cambria"/>
          <w:spacing w:val="-3"/>
          <w:sz w:val="22"/>
          <w:szCs w:val="22"/>
        </w:rPr>
      </w:pPr>
    </w:p>
    <w:sectPr w:rsidR="00FB1FDA">
      <w:headerReference w:type="default" r:id="rId9"/>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32" w:rsidRDefault="00360632" w:rsidP="00360632">
      <w:r>
        <w:separator/>
      </w:r>
    </w:p>
  </w:endnote>
  <w:endnote w:type="continuationSeparator" w:id="0">
    <w:p w:rsidR="00360632" w:rsidRDefault="00360632" w:rsidP="0036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Hont">
    <w:altName w:val="Tahoma"/>
    <w:charset w:val="00"/>
    <w:family w:val="swiss"/>
    <w:pitch w:val="variable"/>
    <w:sig w:usb0="00000001"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32" w:rsidRDefault="00360632" w:rsidP="00360632">
      <w:r>
        <w:separator/>
      </w:r>
    </w:p>
  </w:footnote>
  <w:footnote w:type="continuationSeparator" w:id="0">
    <w:p w:rsidR="00360632" w:rsidRDefault="00360632" w:rsidP="0036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50" w:rsidRPr="00360632" w:rsidRDefault="00360632" w:rsidP="00360632">
    <w:pPr>
      <w:pStyle w:val="Header"/>
      <w:jc w:val="center"/>
    </w:pPr>
    <w:r>
      <w:rPr>
        <w:noProof/>
      </w:rPr>
      <w:drawing>
        <wp:inline distT="0" distB="0" distL="0" distR="0" wp14:anchorId="6738A1F8" wp14:editId="02AA8582">
          <wp:extent cx="4503819" cy="64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eps"/>
                  <pic:cNvPicPr/>
                </pic:nvPicPr>
                <pic:blipFill>
                  <a:blip r:embed="rId1">
                    <a:extLst>
                      <a:ext uri="{28A0092B-C50C-407E-A947-70E740481C1C}">
                        <a14:useLocalDpi xmlns:a14="http://schemas.microsoft.com/office/drawing/2010/main" val="0"/>
                      </a:ext>
                    </a:extLst>
                  </a:blip>
                  <a:stretch>
                    <a:fillRect/>
                  </a:stretch>
                </pic:blipFill>
                <pic:spPr>
                  <a:xfrm>
                    <a:off x="0" y="0"/>
                    <a:ext cx="4834248" cy="6931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51286"/>
    <w:multiLevelType w:val="hybridMultilevel"/>
    <w:tmpl w:val="7968243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173CB5"/>
    <w:multiLevelType w:val="hybridMultilevel"/>
    <w:tmpl w:val="8A125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DA"/>
    <w:rsid w:val="000F3D51"/>
    <w:rsid w:val="00360632"/>
    <w:rsid w:val="004424E0"/>
    <w:rsid w:val="009F4F91"/>
    <w:rsid w:val="00BE6CD0"/>
    <w:rsid w:val="00FB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B922E-641E-4B04-B593-7B2AFBE3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DA"/>
    <w:pPr>
      <w:widowControl w:val="0"/>
      <w:autoSpaceDE w:val="0"/>
      <w:autoSpaceDN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FDA"/>
    <w:pPr>
      <w:tabs>
        <w:tab w:val="center" w:pos="4320"/>
        <w:tab w:val="right" w:pos="8640"/>
      </w:tabs>
    </w:pPr>
  </w:style>
  <w:style w:type="character" w:customStyle="1" w:styleId="HeaderChar">
    <w:name w:val="Header Char"/>
    <w:basedOn w:val="DefaultParagraphFont"/>
    <w:link w:val="Header"/>
    <w:rsid w:val="00FB1FDA"/>
    <w:rPr>
      <w:rFonts w:ascii="Courier" w:eastAsia="Times New Roman" w:hAnsi="Courier" w:cs="Courier"/>
      <w:sz w:val="20"/>
      <w:szCs w:val="20"/>
    </w:rPr>
  </w:style>
  <w:style w:type="paragraph" w:styleId="Footer">
    <w:name w:val="footer"/>
    <w:basedOn w:val="Normal"/>
    <w:link w:val="FooterChar"/>
    <w:rsid w:val="00FB1FDA"/>
    <w:pPr>
      <w:tabs>
        <w:tab w:val="center" w:pos="4320"/>
        <w:tab w:val="right" w:pos="8640"/>
      </w:tabs>
    </w:pPr>
  </w:style>
  <w:style w:type="character" w:customStyle="1" w:styleId="FooterChar">
    <w:name w:val="Footer Char"/>
    <w:basedOn w:val="DefaultParagraphFont"/>
    <w:link w:val="Footer"/>
    <w:rsid w:val="00FB1FDA"/>
    <w:rPr>
      <w:rFonts w:ascii="Courier" w:eastAsia="Times New Roman" w:hAnsi="Courier" w:cs="Courier"/>
      <w:sz w:val="20"/>
      <w:szCs w:val="20"/>
    </w:rPr>
  </w:style>
  <w:style w:type="paragraph" w:styleId="NormalWeb">
    <w:name w:val="Normal (Web)"/>
    <w:basedOn w:val="Normal"/>
    <w:uiPriority w:val="99"/>
    <w:rsid w:val="00FB1FDA"/>
    <w:pPr>
      <w:widowControl/>
      <w:autoSpaceDE/>
      <w:autoSpaceDN/>
      <w:spacing w:before="100" w:beforeAutospacing="1" w:after="100" w:afterAutospacing="1"/>
    </w:pPr>
    <w:rPr>
      <w:rFonts w:ascii="Arial Unicode MS" w:eastAsia="Arial Unicode MS" w:hAnsi="Arial Unicode MS" w:cs="Arial Unicode MS"/>
      <w:color w:val="000000"/>
      <w:sz w:val="24"/>
      <w:szCs w:val="24"/>
    </w:rPr>
  </w:style>
  <w:style w:type="character" w:styleId="Hyperlink">
    <w:name w:val="Hyperlink"/>
    <w:uiPriority w:val="99"/>
    <w:unhideWhenUsed/>
    <w:rsid w:val="00FB1F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p76s62sopuo2hcrwa1rxucp-wpengine.netdna-ssl.com/wp-content/uploads/2019/06/Updated-LH-Employment-Application-2019.doc" TargetMode="External"/><Relationship Id="rId3" Type="http://schemas.openxmlformats.org/officeDocument/2006/relationships/settings" Target="settings.xml"/><Relationship Id="rId7" Type="http://schemas.openxmlformats.org/officeDocument/2006/relationships/hyperlink" Target="http://www.lighthouse-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Nelie Tchatchouang</dc:creator>
  <cp:keywords/>
  <dc:description/>
  <cp:lastModifiedBy>Nelie Tchatchouang</cp:lastModifiedBy>
  <cp:revision>2</cp:revision>
  <dcterms:created xsi:type="dcterms:W3CDTF">2019-06-25T18:37:00Z</dcterms:created>
  <dcterms:modified xsi:type="dcterms:W3CDTF">2019-06-25T18:40:00Z</dcterms:modified>
</cp:coreProperties>
</file>