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6894" w14:textId="68482DCB" w:rsidR="0084412D" w:rsidRPr="00B53473" w:rsidRDefault="0084412D" w:rsidP="0084412D">
      <w:pPr>
        <w:spacing w:line="480" w:lineRule="auto"/>
        <w:contextualSpacing/>
        <w:jc w:val="center"/>
        <w:rPr>
          <w:rFonts w:ascii="Arial" w:hAnsi="Arial" w:cs="Arial"/>
          <w:b/>
          <w:bCs/>
        </w:rPr>
      </w:pPr>
      <w:r w:rsidRPr="00B53473">
        <w:rPr>
          <w:rFonts w:ascii="Arial" w:hAnsi="Arial" w:cs="Arial"/>
          <w:b/>
          <w:bCs/>
        </w:rPr>
        <w:t>RESOLUTION 2025-</w:t>
      </w:r>
      <w:r>
        <w:rPr>
          <w:rFonts w:ascii="Arial" w:hAnsi="Arial" w:cs="Arial"/>
          <w:b/>
          <w:bCs/>
        </w:rPr>
        <w:t>02</w:t>
      </w:r>
    </w:p>
    <w:p w14:paraId="1093B03A" w14:textId="24984908" w:rsidR="006A3529" w:rsidRPr="006A3529" w:rsidRDefault="0084412D" w:rsidP="006A3529">
      <w:pPr>
        <w:pStyle w:val="Heading1"/>
        <w:rPr>
          <w:rFonts w:ascii="Courier New" w:hAnsi="Courier New" w:cs="Courier New"/>
        </w:rPr>
      </w:pPr>
      <w:r>
        <w:rPr>
          <w:rFonts w:ascii="Courier New" w:hAnsi="Courier New" w:cs="Courier New"/>
        </w:rPr>
        <w:t xml:space="preserve">Regarding </w:t>
      </w:r>
      <w:r w:rsidR="006A3529" w:rsidRPr="006A3529">
        <w:rPr>
          <w:rFonts w:ascii="Courier New" w:hAnsi="Courier New" w:cs="Courier New"/>
        </w:rPr>
        <w:t>Autonomous Vehicles</w:t>
      </w:r>
    </w:p>
    <w:p w14:paraId="42DFF69A" w14:textId="77777777" w:rsidR="00A62C2B" w:rsidRDefault="00A62C2B" w:rsidP="006A3529">
      <w:pPr>
        <w:rPr>
          <w:rFonts w:ascii="Courier New" w:hAnsi="Courier New" w:cs="Courier New"/>
          <w:b/>
          <w:bCs/>
          <w:sz w:val="22"/>
          <w:szCs w:val="22"/>
        </w:rPr>
      </w:pPr>
    </w:p>
    <w:p w14:paraId="7EC64C72" w14:textId="576117EE"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WHEREAS</w:t>
      </w:r>
      <w:r>
        <w:rPr>
          <w:rFonts w:ascii="Courier New" w:hAnsi="Courier New" w:cs="Courier New"/>
          <w:b/>
          <w:bCs/>
          <w:sz w:val="22"/>
          <w:szCs w:val="22"/>
        </w:rPr>
        <w:t>,</w:t>
      </w:r>
      <w:r w:rsidRPr="006A3529">
        <w:rPr>
          <w:rFonts w:ascii="Courier New" w:hAnsi="Courier New" w:cs="Courier New"/>
          <w:sz w:val="22"/>
          <w:szCs w:val="22"/>
        </w:rPr>
        <w:t xml:space="preserve"> fully autonomous vehicle (AV) technology has the potential to dramatically increase affordable, reliable, and equitable transportation options for blind people, providing true independence in travel; and</w:t>
      </w:r>
    </w:p>
    <w:p w14:paraId="3FE0C030" w14:textId="77777777" w:rsidR="00186638" w:rsidRDefault="00186638" w:rsidP="006A3529">
      <w:pPr>
        <w:rPr>
          <w:rFonts w:ascii="Courier New" w:hAnsi="Courier New" w:cs="Courier New"/>
          <w:b/>
          <w:bCs/>
          <w:sz w:val="22"/>
          <w:szCs w:val="22"/>
        </w:rPr>
      </w:pPr>
    </w:p>
    <w:p w14:paraId="186FB24B" w14:textId="3AF764BF"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WHEREAS</w:t>
      </w:r>
      <w:r w:rsidRPr="006A3529">
        <w:rPr>
          <w:rFonts w:ascii="Courier New" w:hAnsi="Courier New" w:cs="Courier New"/>
          <w:sz w:val="22"/>
          <w:szCs w:val="22"/>
        </w:rPr>
        <w:t>, the National Federation of the Blind has long affirmed that blind people must be included in shaping AV policy, regulation, and deployment to ensure full nonvisual accessibility and affordability; and</w:t>
      </w:r>
    </w:p>
    <w:p w14:paraId="1E2F068F" w14:textId="77777777" w:rsidR="000D179A" w:rsidRDefault="000D179A" w:rsidP="006A3529">
      <w:pPr>
        <w:rPr>
          <w:rFonts w:ascii="Courier New" w:hAnsi="Courier New" w:cs="Courier New"/>
          <w:b/>
          <w:bCs/>
          <w:sz w:val="22"/>
          <w:szCs w:val="22"/>
        </w:rPr>
      </w:pPr>
    </w:p>
    <w:p w14:paraId="1017AAE9" w14:textId="2055FF47"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WHEREAS</w:t>
      </w:r>
      <w:r>
        <w:rPr>
          <w:rFonts w:ascii="Courier New" w:hAnsi="Courier New" w:cs="Courier New"/>
          <w:b/>
          <w:bCs/>
          <w:sz w:val="22"/>
          <w:szCs w:val="22"/>
        </w:rPr>
        <w:t>,</w:t>
      </w:r>
      <w:r w:rsidRPr="006A3529">
        <w:rPr>
          <w:rFonts w:ascii="Courier New" w:hAnsi="Courier New" w:cs="Courier New"/>
          <w:sz w:val="22"/>
          <w:szCs w:val="22"/>
        </w:rPr>
        <w:t xml:space="preserve"> safe, fully autonomous vehicle rideshare services are now being tested or deployed in cities such as Phoenix, San Francisco, Los Angeles, Dallas, Houston, Austin, and Washington, DC, yet such opportunities remain unavailable in the Commonwealth of Virginia; and</w:t>
      </w:r>
    </w:p>
    <w:p w14:paraId="6F12D41E" w14:textId="77777777" w:rsidR="000D179A" w:rsidRDefault="000D179A" w:rsidP="006A3529">
      <w:pPr>
        <w:rPr>
          <w:rFonts w:ascii="Courier New" w:hAnsi="Courier New" w:cs="Courier New"/>
          <w:b/>
          <w:bCs/>
          <w:sz w:val="22"/>
          <w:szCs w:val="22"/>
        </w:rPr>
      </w:pPr>
    </w:p>
    <w:p w14:paraId="770460F1" w14:textId="0D1B6588"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WHEREAS</w:t>
      </w:r>
      <w:r w:rsidRPr="006A3529">
        <w:rPr>
          <w:rFonts w:ascii="Courier New" w:hAnsi="Courier New" w:cs="Courier New"/>
          <w:sz w:val="22"/>
          <w:szCs w:val="22"/>
        </w:rPr>
        <w:t>, Northern Virginia is deeply integrated into the broader Washington metropolitan region, with daily traffic and transportation systems flowing across Virginia, Maryland, and the District of Columbia, making it a prime location for early deployment and coordinated regional AV access; and</w:t>
      </w:r>
    </w:p>
    <w:p w14:paraId="617809B2" w14:textId="77777777" w:rsidR="002D5E53" w:rsidRDefault="002D5E53" w:rsidP="006A3529">
      <w:pPr>
        <w:rPr>
          <w:rFonts w:ascii="Courier New" w:hAnsi="Courier New" w:cs="Courier New"/>
          <w:b/>
          <w:bCs/>
          <w:sz w:val="22"/>
          <w:szCs w:val="22"/>
        </w:rPr>
      </w:pPr>
    </w:p>
    <w:p w14:paraId="7E07F582" w14:textId="691EE65A" w:rsidR="006A3529" w:rsidRPr="006A3529" w:rsidRDefault="006A3529" w:rsidP="006A3529">
      <w:pPr>
        <w:rPr>
          <w:rFonts w:ascii="Courier New" w:hAnsi="Courier New" w:cs="Courier New"/>
          <w:sz w:val="22"/>
          <w:szCs w:val="22"/>
        </w:rPr>
      </w:pPr>
      <w:proofErr w:type="gramStart"/>
      <w:r w:rsidRPr="006A3529">
        <w:rPr>
          <w:rFonts w:ascii="Courier New" w:hAnsi="Courier New" w:cs="Courier New"/>
          <w:b/>
          <w:bCs/>
          <w:sz w:val="22"/>
          <w:szCs w:val="22"/>
        </w:rPr>
        <w:t>WHEREAS</w:t>
      </w:r>
      <w:proofErr w:type="gramEnd"/>
      <w:r>
        <w:rPr>
          <w:rFonts w:ascii="Courier New" w:hAnsi="Courier New" w:cs="Courier New"/>
          <w:b/>
          <w:bCs/>
          <w:sz w:val="22"/>
          <w:szCs w:val="22"/>
        </w:rPr>
        <w:t>,</w:t>
      </w:r>
      <w:r w:rsidRPr="006A3529">
        <w:rPr>
          <w:rFonts w:ascii="Courier New" w:hAnsi="Courier New" w:cs="Courier New"/>
          <w:sz w:val="22"/>
          <w:szCs w:val="22"/>
        </w:rPr>
        <w:t xml:space="preserve"> Virginia is home to significant technology hubs in Northern Virginia, as well as federal agencies, research universities, and rural and urban communities that stand to benefit from equitable deployment of AV technology; and</w:t>
      </w:r>
    </w:p>
    <w:p w14:paraId="38544B36" w14:textId="77777777" w:rsidR="002D5E53" w:rsidRDefault="002D5E53" w:rsidP="006A3529">
      <w:pPr>
        <w:rPr>
          <w:rFonts w:ascii="Courier New" w:hAnsi="Courier New" w:cs="Courier New"/>
          <w:b/>
          <w:bCs/>
          <w:sz w:val="22"/>
          <w:szCs w:val="22"/>
        </w:rPr>
      </w:pPr>
    </w:p>
    <w:p w14:paraId="12627517" w14:textId="5518ED4B"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WHEREAS</w:t>
      </w:r>
      <w:r w:rsidRPr="006A3529">
        <w:rPr>
          <w:rFonts w:ascii="Courier New" w:hAnsi="Courier New" w:cs="Courier New"/>
          <w:sz w:val="22"/>
          <w:szCs w:val="22"/>
        </w:rPr>
        <w:t>, without proactive engagement, blind Virginians are at risk of being excluded from shaping and accessing this transformative transportation technology, putting us at a disadvantage in assuring that AV manufacturers produce truly nonvisual accessible and affordable solutions:</w:t>
      </w:r>
    </w:p>
    <w:p w14:paraId="0B79AB3A" w14:textId="77777777" w:rsidR="00772263" w:rsidRDefault="00772263" w:rsidP="006A3529">
      <w:pPr>
        <w:rPr>
          <w:rFonts w:ascii="Courier New" w:hAnsi="Courier New" w:cs="Courier New"/>
          <w:b/>
          <w:bCs/>
          <w:sz w:val="22"/>
          <w:szCs w:val="22"/>
        </w:rPr>
      </w:pPr>
    </w:p>
    <w:p w14:paraId="4025CBD4" w14:textId="6714B646"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lastRenderedPageBreak/>
        <w:t>NOW, THEREFORE, BE IT RESOLVED</w:t>
      </w:r>
      <w:r w:rsidRPr="006A3529">
        <w:rPr>
          <w:rFonts w:ascii="Courier New" w:hAnsi="Courier New" w:cs="Courier New"/>
          <w:sz w:val="22"/>
          <w:szCs w:val="22"/>
        </w:rPr>
        <w:t xml:space="preserve"> by the National Federation of the Blind of Virginia</w:t>
      </w:r>
      <w:r w:rsidR="00772263">
        <w:rPr>
          <w:rFonts w:ascii="Courier New" w:hAnsi="Courier New" w:cs="Courier New"/>
          <w:sz w:val="22"/>
          <w:szCs w:val="22"/>
        </w:rPr>
        <w:t>,</w:t>
      </w:r>
      <w:r w:rsidRPr="006A3529">
        <w:rPr>
          <w:rFonts w:ascii="Courier New" w:hAnsi="Courier New" w:cs="Courier New"/>
          <w:sz w:val="22"/>
          <w:szCs w:val="22"/>
        </w:rPr>
        <w:t xml:space="preserve"> in convention assembled this </w:t>
      </w:r>
      <w:r w:rsidR="00772263">
        <w:rPr>
          <w:rFonts w:ascii="Courier New" w:hAnsi="Courier New" w:cs="Courier New"/>
          <w:sz w:val="22"/>
          <w:szCs w:val="22"/>
        </w:rPr>
        <w:t>second</w:t>
      </w:r>
      <w:r w:rsidRPr="006A3529">
        <w:rPr>
          <w:rFonts w:ascii="Courier New" w:hAnsi="Courier New" w:cs="Courier New"/>
          <w:sz w:val="22"/>
          <w:szCs w:val="22"/>
        </w:rPr>
        <w:t xml:space="preserve"> day of </w:t>
      </w:r>
      <w:proofErr w:type="gramStart"/>
      <w:r w:rsidRPr="006A3529">
        <w:rPr>
          <w:rFonts w:ascii="Courier New" w:hAnsi="Courier New" w:cs="Courier New"/>
          <w:sz w:val="22"/>
          <w:szCs w:val="22"/>
        </w:rPr>
        <w:t>November</w:t>
      </w:r>
      <w:r w:rsidR="00772263">
        <w:rPr>
          <w:rFonts w:ascii="Courier New" w:hAnsi="Courier New" w:cs="Courier New"/>
          <w:sz w:val="22"/>
          <w:szCs w:val="22"/>
        </w:rPr>
        <w:t>,</w:t>
      </w:r>
      <w:proofErr w:type="gramEnd"/>
      <w:r w:rsidRPr="006A3529">
        <w:rPr>
          <w:rFonts w:ascii="Courier New" w:hAnsi="Courier New" w:cs="Courier New"/>
          <w:sz w:val="22"/>
          <w:szCs w:val="22"/>
        </w:rPr>
        <w:t xml:space="preserve"> 2025</w:t>
      </w:r>
      <w:r w:rsidR="00772263">
        <w:rPr>
          <w:rFonts w:ascii="Courier New" w:hAnsi="Courier New" w:cs="Courier New"/>
          <w:sz w:val="22"/>
          <w:szCs w:val="22"/>
        </w:rPr>
        <w:t>,</w:t>
      </w:r>
      <w:r w:rsidR="004210B9">
        <w:rPr>
          <w:rFonts w:ascii="Courier New" w:hAnsi="Courier New" w:cs="Courier New"/>
          <w:sz w:val="22"/>
          <w:szCs w:val="22"/>
        </w:rPr>
        <w:t xml:space="preserve"> in Virginia Beach, Virginia</w:t>
      </w:r>
      <w:r w:rsidRPr="006A3529">
        <w:rPr>
          <w:rFonts w:ascii="Courier New" w:hAnsi="Courier New" w:cs="Courier New"/>
          <w:sz w:val="22"/>
          <w:szCs w:val="22"/>
        </w:rPr>
        <w:t>,</w:t>
      </w:r>
      <w:r w:rsidR="00AA4124">
        <w:rPr>
          <w:rFonts w:ascii="Courier New" w:hAnsi="Courier New" w:cs="Courier New"/>
          <w:sz w:val="22"/>
          <w:szCs w:val="22"/>
        </w:rPr>
        <w:t xml:space="preserve"> </w:t>
      </w:r>
      <w:r w:rsidRPr="006A3529">
        <w:rPr>
          <w:rFonts w:ascii="Courier New" w:hAnsi="Courier New" w:cs="Courier New"/>
          <w:sz w:val="22"/>
          <w:szCs w:val="22"/>
        </w:rPr>
        <w:t>that we urge the Virginia General Assembly to enact legislation enabling autonomous vehicle manufacturers to test and deploy commercial autonomous vehicle rideshare services in the Commonwealth; and</w:t>
      </w:r>
    </w:p>
    <w:p w14:paraId="728BEB24" w14:textId="77777777" w:rsidR="00AA4124" w:rsidRDefault="00AA4124" w:rsidP="006A3529">
      <w:pPr>
        <w:rPr>
          <w:rFonts w:ascii="Courier New" w:hAnsi="Courier New" w:cs="Courier New"/>
          <w:b/>
          <w:bCs/>
          <w:sz w:val="22"/>
          <w:szCs w:val="22"/>
        </w:rPr>
      </w:pPr>
    </w:p>
    <w:p w14:paraId="05094FC6" w14:textId="20A19989"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BE IT FURTHER RESOLVED</w:t>
      </w:r>
      <w:r w:rsidRPr="006A3529">
        <w:rPr>
          <w:rFonts w:ascii="Courier New" w:hAnsi="Courier New" w:cs="Courier New"/>
          <w:sz w:val="22"/>
          <w:szCs w:val="22"/>
        </w:rPr>
        <w:t xml:space="preserve"> that we urge Virginia cities, counties, and regional transportation authorities to prioritize larger metropolitan areas—such as Northern Virginia, Richmond, and Hampton Roads—as initial sites for autonomous vehicle deployment, while building pathways for statewide expansion; and</w:t>
      </w:r>
    </w:p>
    <w:p w14:paraId="3D19102A" w14:textId="77777777" w:rsidR="00AA4124" w:rsidRDefault="00AA4124" w:rsidP="006A3529">
      <w:pPr>
        <w:rPr>
          <w:rFonts w:ascii="Courier New" w:hAnsi="Courier New" w:cs="Courier New"/>
          <w:b/>
          <w:bCs/>
          <w:sz w:val="22"/>
          <w:szCs w:val="22"/>
        </w:rPr>
      </w:pPr>
    </w:p>
    <w:p w14:paraId="5146048B" w14:textId="7CC8C421" w:rsidR="006A3529" w:rsidRDefault="006A3529" w:rsidP="006A3529">
      <w:pPr>
        <w:rPr>
          <w:rFonts w:ascii="Courier New" w:hAnsi="Courier New" w:cs="Courier New"/>
          <w:sz w:val="22"/>
          <w:szCs w:val="22"/>
        </w:rPr>
      </w:pPr>
      <w:r w:rsidRPr="006A3529">
        <w:rPr>
          <w:rFonts w:ascii="Courier New" w:hAnsi="Courier New" w:cs="Courier New"/>
          <w:b/>
          <w:bCs/>
          <w:sz w:val="22"/>
          <w:szCs w:val="22"/>
        </w:rPr>
        <w:t xml:space="preserve">BE </w:t>
      </w:r>
      <w:r w:rsidR="00CE115A">
        <w:rPr>
          <w:rFonts w:ascii="Courier New" w:hAnsi="Courier New" w:cs="Courier New"/>
          <w:b/>
          <w:bCs/>
          <w:sz w:val="22"/>
          <w:szCs w:val="22"/>
        </w:rPr>
        <w:t xml:space="preserve">it </w:t>
      </w:r>
      <w:r w:rsidRPr="006A3529">
        <w:rPr>
          <w:rFonts w:ascii="Courier New" w:hAnsi="Courier New" w:cs="Courier New"/>
          <w:b/>
          <w:bCs/>
          <w:sz w:val="22"/>
          <w:szCs w:val="22"/>
        </w:rPr>
        <w:t>FURTHER RESOLVED</w:t>
      </w:r>
      <w:r w:rsidRPr="006A3529">
        <w:rPr>
          <w:rFonts w:ascii="Courier New" w:hAnsi="Courier New" w:cs="Courier New"/>
          <w:sz w:val="22"/>
          <w:szCs w:val="22"/>
        </w:rPr>
        <w:t xml:space="preserve"> that we urge these jurisdictions to create policies that incentivize autonomous vehicle companies to operate in their areas, with requirements for nonvisual accessibility </w:t>
      </w:r>
      <w:r w:rsidR="00CE115A">
        <w:rPr>
          <w:rFonts w:ascii="Courier New" w:hAnsi="Courier New" w:cs="Courier New"/>
          <w:sz w:val="22"/>
          <w:szCs w:val="22"/>
        </w:rPr>
        <w:t xml:space="preserve">and </w:t>
      </w:r>
      <w:r w:rsidRPr="006A3529">
        <w:rPr>
          <w:rFonts w:ascii="Courier New" w:hAnsi="Courier New" w:cs="Courier New"/>
          <w:sz w:val="22"/>
          <w:szCs w:val="22"/>
        </w:rPr>
        <w:t>affordability built in; and</w:t>
      </w:r>
    </w:p>
    <w:p w14:paraId="24D0E3FA" w14:textId="77777777" w:rsidR="005F07C4" w:rsidRDefault="005F07C4" w:rsidP="006A3529">
      <w:pPr>
        <w:rPr>
          <w:rFonts w:ascii="Courier New" w:hAnsi="Courier New" w:cs="Courier New"/>
          <w:b/>
          <w:bCs/>
          <w:sz w:val="22"/>
          <w:szCs w:val="22"/>
        </w:rPr>
      </w:pPr>
    </w:p>
    <w:p w14:paraId="2437D9F4" w14:textId="112A74D6" w:rsidR="00CE115A" w:rsidRPr="006A3529" w:rsidRDefault="00CE115A" w:rsidP="006A3529">
      <w:pPr>
        <w:rPr>
          <w:rFonts w:ascii="Courier New" w:hAnsi="Courier New" w:cs="Courier New"/>
          <w:sz w:val="22"/>
          <w:szCs w:val="22"/>
        </w:rPr>
      </w:pPr>
      <w:r w:rsidRPr="006A3529">
        <w:rPr>
          <w:rFonts w:ascii="Courier New" w:hAnsi="Courier New" w:cs="Courier New"/>
          <w:b/>
          <w:bCs/>
          <w:sz w:val="22"/>
          <w:szCs w:val="22"/>
        </w:rPr>
        <w:t xml:space="preserve">BE </w:t>
      </w:r>
      <w:r>
        <w:rPr>
          <w:rFonts w:ascii="Courier New" w:hAnsi="Courier New" w:cs="Courier New"/>
          <w:b/>
          <w:bCs/>
          <w:sz w:val="22"/>
          <w:szCs w:val="22"/>
        </w:rPr>
        <w:t xml:space="preserve">it </w:t>
      </w:r>
      <w:r w:rsidRPr="006A3529">
        <w:rPr>
          <w:rFonts w:ascii="Courier New" w:hAnsi="Courier New" w:cs="Courier New"/>
          <w:b/>
          <w:bCs/>
          <w:sz w:val="22"/>
          <w:szCs w:val="22"/>
        </w:rPr>
        <w:t>FURTHER RESOLVED</w:t>
      </w:r>
      <w:r w:rsidRPr="006A3529">
        <w:rPr>
          <w:rFonts w:ascii="Courier New" w:hAnsi="Courier New" w:cs="Courier New"/>
          <w:sz w:val="22"/>
          <w:szCs w:val="22"/>
        </w:rPr>
        <w:t xml:space="preserve"> that </w:t>
      </w:r>
      <w:r w:rsidRPr="00CE115A">
        <w:rPr>
          <w:rFonts w:ascii="Courier New" w:hAnsi="Courier New" w:cs="Courier New"/>
          <w:sz w:val="22"/>
          <w:szCs w:val="22"/>
        </w:rPr>
        <w:t>Avs should not require that a licensed driver be present during the ride</w:t>
      </w:r>
      <w:r>
        <w:rPr>
          <w:rFonts w:ascii="Courier New" w:hAnsi="Courier New" w:cs="Courier New"/>
          <w:sz w:val="22"/>
          <w:szCs w:val="22"/>
        </w:rPr>
        <w:t>; and</w:t>
      </w:r>
    </w:p>
    <w:p w14:paraId="6B910D7E" w14:textId="77777777" w:rsidR="005F07C4" w:rsidRDefault="005F07C4" w:rsidP="006A3529">
      <w:pPr>
        <w:rPr>
          <w:rFonts w:ascii="Courier New" w:hAnsi="Courier New" w:cs="Courier New"/>
          <w:b/>
          <w:bCs/>
          <w:sz w:val="22"/>
          <w:szCs w:val="22"/>
        </w:rPr>
      </w:pPr>
    </w:p>
    <w:p w14:paraId="06292962" w14:textId="7CC6A411" w:rsidR="006A3529"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BE IT FURTHER RESOLVED</w:t>
      </w:r>
      <w:r w:rsidRPr="006A3529">
        <w:rPr>
          <w:rFonts w:ascii="Courier New" w:hAnsi="Courier New" w:cs="Courier New"/>
          <w:sz w:val="22"/>
          <w:szCs w:val="22"/>
        </w:rPr>
        <w:t xml:space="preserve"> that we call upon leading autonomous vehicle manufacturers to actively engage blind Virginians in user testing, policy development, and deployment planning to guarantee that AV services in Virginia are fully accessible and usable by the blind; and</w:t>
      </w:r>
    </w:p>
    <w:p w14:paraId="6FC03988" w14:textId="77777777" w:rsidR="005F07C4" w:rsidRDefault="005F07C4" w:rsidP="006A3529">
      <w:pPr>
        <w:rPr>
          <w:rFonts w:ascii="Courier New" w:hAnsi="Courier New" w:cs="Courier New"/>
          <w:b/>
          <w:bCs/>
          <w:sz w:val="22"/>
          <w:szCs w:val="22"/>
        </w:rPr>
      </w:pPr>
    </w:p>
    <w:p w14:paraId="59BCD083" w14:textId="36BF9B93" w:rsidR="00BE3AAE" w:rsidRPr="006A3529" w:rsidRDefault="006A3529" w:rsidP="006A3529">
      <w:pPr>
        <w:rPr>
          <w:rFonts w:ascii="Courier New" w:hAnsi="Courier New" w:cs="Courier New"/>
          <w:sz w:val="22"/>
          <w:szCs w:val="22"/>
        </w:rPr>
      </w:pPr>
      <w:r w:rsidRPr="006A3529">
        <w:rPr>
          <w:rFonts w:ascii="Courier New" w:hAnsi="Courier New" w:cs="Courier New"/>
          <w:b/>
          <w:bCs/>
          <w:sz w:val="22"/>
          <w:szCs w:val="22"/>
        </w:rPr>
        <w:t>BE IT FURTHER RESOLVED</w:t>
      </w:r>
      <w:r w:rsidRPr="006A3529">
        <w:rPr>
          <w:rFonts w:ascii="Courier New" w:hAnsi="Courier New" w:cs="Courier New"/>
          <w:sz w:val="22"/>
          <w:szCs w:val="22"/>
        </w:rPr>
        <w:t xml:space="preserve"> that we commit to working with partners across Virginia to ensure that autonomous vehicle technology enhances independence, equity, and opportunity for blind people throughout the Commonwealth.</w:t>
      </w:r>
    </w:p>
    <w:sectPr w:rsidR="00BE3AAE" w:rsidRPr="006A3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D8"/>
    <w:rsid w:val="000035CF"/>
    <w:rsid w:val="000706B8"/>
    <w:rsid w:val="000B57D3"/>
    <w:rsid w:val="000D179A"/>
    <w:rsid w:val="00186638"/>
    <w:rsid w:val="002D5E53"/>
    <w:rsid w:val="002F378A"/>
    <w:rsid w:val="004210B9"/>
    <w:rsid w:val="00461E0D"/>
    <w:rsid w:val="005945A9"/>
    <w:rsid w:val="005F07C4"/>
    <w:rsid w:val="0065346C"/>
    <w:rsid w:val="00686086"/>
    <w:rsid w:val="006A3529"/>
    <w:rsid w:val="00772263"/>
    <w:rsid w:val="0084412D"/>
    <w:rsid w:val="008D1D3F"/>
    <w:rsid w:val="009752D8"/>
    <w:rsid w:val="00A62C2B"/>
    <w:rsid w:val="00AA4124"/>
    <w:rsid w:val="00BE3AAE"/>
    <w:rsid w:val="00C16EDE"/>
    <w:rsid w:val="00C93210"/>
    <w:rsid w:val="00CE115A"/>
    <w:rsid w:val="00DB7069"/>
    <w:rsid w:val="00E1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C8CD"/>
  <w15:chartTrackingRefBased/>
  <w15:docId w15:val="{07DEB504-E528-4A48-BE0A-CD5E5B8B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5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5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2D8"/>
    <w:rPr>
      <w:rFonts w:eastAsiaTheme="majorEastAsia" w:cstheme="majorBidi"/>
      <w:color w:val="272727" w:themeColor="text1" w:themeTint="D8"/>
    </w:rPr>
  </w:style>
  <w:style w:type="paragraph" w:styleId="Title">
    <w:name w:val="Title"/>
    <w:basedOn w:val="Normal"/>
    <w:next w:val="Normal"/>
    <w:link w:val="TitleChar"/>
    <w:uiPriority w:val="10"/>
    <w:qFormat/>
    <w:rsid w:val="00975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2D8"/>
    <w:pPr>
      <w:spacing w:before="160"/>
      <w:jc w:val="center"/>
    </w:pPr>
    <w:rPr>
      <w:i/>
      <w:iCs/>
      <w:color w:val="404040" w:themeColor="text1" w:themeTint="BF"/>
    </w:rPr>
  </w:style>
  <w:style w:type="character" w:customStyle="1" w:styleId="QuoteChar">
    <w:name w:val="Quote Char"/>
    <w:basedOn w:val="DefaultParagraphFont"/>
    <w:link w:val="Quote"/>
    <w:uiPriority w:val="29"/>
    <w:rsid w:val="009752D8"/>
    <w:rPr>
      <w:i/>
      <w:iCs/>
      <w:color w:val="404040" w:themeColor="text1" w:themeTint="BF"/>
    </w:rPr>
  </w:style>
  <w:style w:type="paragraph" w:styleId="ListParagraph">
    <w:name w:val="List Paragraph"/>
    <w:basedOn w:val="Normal"/>
    <w:uiPriority w:val="34"/>
    <w:qFormat/>
    <w:rsid w:val="009752D8"/>
    <w:pPr>
      <w:ind w:left="720"/>
      <w:contextualSpacing/>
    </w:pPr>
  </w:style>
  <w:style w:type="character" w:styleId="IntenseEmphasis">
    <w:name w:val="Intense Emphasis"/>
    <w:basedOn w:val="DefaultParagraphFont"/>
    <w:uiPriority w:val="21"/>
    <w:qFormat/>
    <w:rsid w:val="009752D8"/>
    <w:rPr>
      <w:i/>
      <w:iCs/>
      <w:color w:val="0F4761" w:themeColor="accent1" w:themeShade="BF"/>
    </w:rPr>
  </w:style>
  <w:style w:type="paragraph" w:styleId="IntenseQuote">
    <w:name w:val="Intense Quote"/>
    <w:basedOn w:val="Normal"/>
    <w:next w:val="Normal"/>
    <w:link w:val="IntenseQuoteChar"/>
    <w:uiPriority w:val="30"/>
    <w:qFormat/>
    <w:rsid w:val="00975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2D8"/>
    <w:rPr>
      <w:i/>
      <w:iCs/>
      <w:color w:val="0F4761" w:themeColor="accent1" w:themeShade="BF"/>
    </w:rPr>
  </w:style>
  <w:style w:type="character" w:styleId="IntenseReference">
    <w:name w:val="Intense Reference"/>
    <w:basedOn w:val="DefaultParagraphFont"/>
    <w:uiPriority w:val="32"/>
    <w:qFormat/>
    <w:rsid w:val="009752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431</Words>
  <Characters>2621</Characters>
  <Application>Microsoft Office Word</Application>
  <DocSecurity>0</DocSecurity>
  <Lines>65</Lines>
  <Paragraphs>14</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Grandstaff</dc:creator>
  <cp:keywords/>
  <dc:description/>
  <cp:lastModifiedBy>Deepa Goraya</cp:lastModifiedBy>
  <cp:revision>21</cp:revision>
  <dcterms:created xsi:type="dcterms:W3CDTF">2025-09-19T16:14:00Z</dcterms:created>
  <dcterms:modified xsi:type="dcterms:W3CDTF">2025-10-31T20:20:00Z</dcterms:modified>
</cp:coreProperties>
</file>