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9C" w:rsidRDefault="004928D9" w:rsidP="00525C20">
      <w:pPr>
        <w:pStyle w:val="Heading1"/>
        <w:spacing w:before="120"/>
        <w:jc w:val="center"/>
        <w:rPr>
          <w:color w:val="E36C0A" w:themeColor="accent6" w:themeShade="BF"/>
          <w:sz w:val="72"/>
          <w:szCs w:val="72"/>
        </w:rPr>
      </w:pPr>
      <w:r>
        <w:rPr>
          <w:noProof/>
          <w:color w:val="E36C0A" w:themeColor="accent6" w:themeShade="BF"/>
          <w:sz w:val="72"/>
          <w:szCs w:val="72"/>
        </w:rPr>
        <w:drawing>
          <wp:inline distT="0" distB="0" distL="0" distR="0">
            <wp:extent cx="6490175" cy="2805799"/>
            <wp:effectExtent l="0" t="0" r="6350" b="0"/>
            <wp:docPr id="2" name="Picture 2" descr="Photo of person's hands using a Braille display connected to an iPad." title="Photo of ipad and braille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d and br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740" cy="280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11" w:rsidRPr="009F5011" w:rsidRDefault="009806A4" w:rsidP="009F5011">
      <w:pPr>
        <w:pStyle w:val="Heading1"/>
        <w:spacing w:before="360"/>
        <w:jc w:val="center"/>
        <w:rPr>
          <w:color w:val="E36C0A" w:themeColor="accent6" w:themeShade="BF"/>
          <w:sz w:val="56"/>
          <w:szCs w:val="56"/>
        </w:rPr>
      </w:pPr>
      <w:r w:rsidRPr="009F5011">
        <w:rPr>
          <w:color w:val="E36C0A" w:themeColor="accent6" w:themeShade="BF"/>
          <w:sz w:val="56"/>
          <w:szCs w:val="56"/>
        </w:rPr>
        <w:t xml:space="preserve">Assistive Technology </w:t>
      </w:r>
      <w:r w:rsidR="009F5011" w:rsidRPr="009F5011">
        <w:rPr>
          <w:color w:val="E36C0A" w:themeColor="accent6" w:themeShade="BF"/>
          <w:sz w:val="56"/>
          <w:szCs w:val="56"/>
        </w:rPr>
        <w:t xml:space="preserve">and Low Vision </w:t>
      </w:r>
    </w:p>
    <w:p w:rsidR="006F1FB6" w:rsidRPr="009F5011" w:rsidRDefault="009806A4" w:rsidP="009F5011">
      <w:pPr>
        <w:pStyle w:val="Heading1"/>
        <w:spacing w:before="120"/>
        <w:jc w:val="center"/>
        <w:rPr>
          <w:color w:val="E36C0A" w:themeColor="accent6" w:themeShade="BF"/>
          <w:sz w:val="56"/>
          <w:szCs w:val="56"/>
        </w:rPr>
      </w:pPr>
      <w:r w:rsidRPr="009F5011">
        <w:rPr>
          <w:color w:val="E36C0A" w:themeColor="accent6" w:themeShade="BF"/>
          <w:sz w:val="56"/>
          <w:szCs w:val="56"/>
        </w:rPr>
        <w:t xml:space="preserve">Open House </w:t>
      </w:r>
    </w:p>
    <w:p w:rsidR="009806A4" w:rsidRPr="00D34FDD" w:rsidRDefault="009806A4" w:rsidP="00441C9F">
      <w:pPr>
        <w:pStyle w:val="Heading1"/>
        <w:spacing w:before="600"/>
        <w:jc w:val="center"/>
        <w:rPr>
          <w:sz w:val="32"/>
          <w:szCs w:val="32"/>
        </w:rPr>
      </w:pPr>
      <w:r w:rsidRPr="00D34FDD">
        <w:rPr>
          <w:sz w:val="32"/>
          <w:szCs w:val="32"/>
        </w:rPr>
        <w:t xml:space="preserve">When: </w:t>
      </w:r>
      <w:r w:rsidR="006270BD" w:rsidRPr="00D34FDD">
        <w:rPr>
          <w:sz w:val="32"/>
          <w:szCs w:val="32"/>
        </w:rPr>
        <w:t>Tuesday October 8, 2013 from 11 am – 7 pm</w:t>
      </w:r>
    </w:p>
    <w:p w:rsidR="00D34FDD" w:rsidRDefault="009806A4" w:rsidP="00A51D9C">
      <w:pPr>
        <w:pStyle w:val="Heading1"/>
        <w:jc w:val="center"/>
        <w:rPr>
          <w:sz w:val="32"/>
          <w:szCs w:val="32"/>
        </w:rPr>
      </w:pPr>
      <w:r w:rsidRPr="00D34FDD">
        <w:rPr>
          <w:sz w:val="32"/>
          <w:szCs w:val="32"/>
        </w:rPr>
        <w:t>Where: Dep</w:t>
      </w:r>
      <w:r w:rsidR="00A766B3">
        <w:rPr>
          <w:sz w:val="32"/>
          <w:szCs w:val="32"/>
        </w:rPr>
        <w:t>artment</w:t>
      </w:r>
      <w:r w:rsidR="00A654EA" w:rsidRPr="00D34FDD">
        <w:rPr>
          <w:sz w:val="32"/>
          <w:szCs w:val="32"/>
        </w:rPr>
        <w:t xml:space="preserve"> of</w:t>
      </w:r>
      <w:r w:rsidR="00A766B3">
        <w:rPr>
          <w:sz w:val="32"/>
          <w:szCs w:val="32"/>
        </w:rPr>
        <w:t xml:space="preserve"> Services for the</w:t>
      </w:r>
      <w:r w:rsidRPr="00D34FDD">
        <w:rPr>
          <w:sz w:val="32"/>
          <w:szCs w:val="32"/>
        </w:rPr>
        <w:t xml:space="preserve"> Blind</w:t>
      </w:r>
      <w:r w:rsidR="00A766B3">
        <w:rPr>
          <w:sz w:val="32"/>
          <w:szCs w:val="32"/>
        </w:rPr>
        <w:t xml:space="preserve"> (DSB)</w:t>
      </w:r>
    </w:p>
    <w:p w:rsidR="00D34FDD" w:rsidRDefault="00D34FDD" w:rsidP="00D34FDD">
      <w:pPr>
        <w:pStyle w:val="Heading1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3411 South Alaska St</w:t>
      </w:r>
    </w:p>
    <w:p w:rsidR="00B26D48" w:rsidRDefault="009806A4" w:rsidP="00CC2267">
      <w:pPr>
        <w:pStyle w:val="Heading1"/>
        <w:spacing w:before="0"/>
        <w:jc w:val="center"/>
        <w:rPr>
          <w:sz w:val="32"/>
          <w:szCs w:val="32"/>
        </w:rPr>
      </w:pPr>
      <w:r w:rsidRPr="00D34FDD">
        <w:rPr>
          <w:sz w:val="32"/>
          <w:szCs w:val="32"/>
        </w:rPr>
        <w:t>Seattle WA 98118</w:t>
      </w:r>
      <w:r w:rsidR="00B26D48">
        <w:rPr>
          <w:sz w:val="32"/>
          <w:szCs w:val="32"/>
        </w:rPr>
        <w:t xml:space="preserve"> </w:t>
      </w:r>
    </w:p>
    <w:p w:rsidR="009806A4" w:rsidRPr="00B26D48" w:rsidRDefault="00B26D48" w:rsidP="00CC2267">
      <w:pPr>
        <w:pStyle w:val="Heading1"/>
        <w:spacing w:before="0"/>
        <w:jc w:val="center"/>
        <w:rPr>
          <w:sz w:val="24"/>
          <w:szCs w:val="24"/>
        </w:rPr>
      </w:pPr>
      <w:r w:rsidRPr="00B26D48">
        <w:rPr>
          <w:sz w:val="24"/>
          <w:szCs w:val="24"/>
        </w:rPr>
        <w:t>(</w:t>
      </w:r>
      <w:proofErr w:type="gramStart"/>
      <w:r w:rsidR="0076304D">
        <w:rPr>
          <w:sz w:val="24"/>
          <w:szCs w:val="24"/>
        </w:rPr>
        <w:t>free</w:t>
      </w:r>
      <w:proofErr w:type="gramEnd"/>
      <w:r w:rsidR="0076304D">
        <w:rPr>
          <w:sz w:val="24"/>
          <w:szCs w:val="24"/>
        </w:rPr>
        <w:t xml:space="preserve"> parking available on site</w:t>
      </w:r>
      <w:r w:rsidRPr="00B26D48">
        <w:rPr>
          <w:sz w:val="24"/>
          <w:szCs w:val="24"/>
        </w:rPr>
        <w:t>)</w:t>
      </w:r>
    </w:p>
    <w:p w:rsidR="009806A4" w:rsidRDefault="009806A4" w:rsidP="009806A4">
      <w:pPr>
        <w:rPr>
          <w:sz w:val="32"/>
          <w:szCs w:val="32"/>
        </w:rPr>
      </w:pPr>
    </w:p>
    <w:p w:rsidR="00A654EA" w:rsidRPr="00A766B3" w:rsidRDefault="009806A4" w:rsidP="00A51D9C">
      <w:pPr>
        <w:jc w:val="center"/>
        <w:rPr>
          <w:sz w:val="28"/>
          <w:szCs w:val="28"/>
        </w:rPr>
      </w:pPr>
      <w:r w:rsidRPr="00A766B3">
        <w:rPr>
          <w:sz w:val="28"/>
          <w:szCs w:val="28"/>
        </w:rPr>
        <w:t xml:space="preserve">Ever wondered what kind of technology is out there </w:t>
      </w:r>
      <w:r w:rsidR="00C33CFF">
        <w:rPr>
          <w:sz w:val="28"/>
          <w:szCs w:val="28"/>
        </w:rPr>
        <w:t xml:space="preserve">for </w:t>
      </w:r>
      <w:r w:rsidR="006270BD" w:rsidRPr="00A766B3">
        <w:rPr>
          <w:sz w:val="28"/>
          <w:szCs w:val="28"/>
        </w:rPr>
        <w:t>a person</w:t>
      </w:r>
      <w:r w:rsidRPr="00A766B3">
        <w:rPr>
          <w:sz w:val="28"/>
          <w:szCs w:val="28"/>
        </w:rPr>
        <w:t xml:space="preserve"> </w:t>
      </w:r>
      <w:r w:rsidR="00CD1C03" w:rsidRPr="00A766B3">
        <w:rPr>
          <w:sz w:val="28"/>
          <w:szCs w:val="28"/>
        </w:rPr>
        <w:t>who is blind</w:t>
      </w:r>
      <w:r w:rsidRPr="00A766B3">
        <w:rPr>
          <w:sz w:val="28"/>
          <w:szCs w:val="28"/>
        </w:rPr>
        <w:t xml:space="preserve"> or</w:t>
      </w:r>
      <w:r w:rsidR="00CD1C03" w:rsidRPr="00A766B3">
        <w:rPr>
          <w:sz w:val="28"/>
          <w:szCs w:val="28"/>
        </w:rPr>
        <w:t xml:space="preserve"> has</w:t>
      </w:r>
      <w:r w:rsidRPr="00A766B3">
        <w:rPr>
          <w:sz w:val="28"/>
          <w:szCs w:val="28"/>
        </w:rPr>
        <w:t xml:space="preserve"> low vision?  Well here’s your chance to find out! The Dept</w:t>
      </w:r>
      <w:r w:rsidR="00A654EA" w:rsidRPr="00A766B3">
        <w:rPr>
          <w:sz w:val="28"/>
          <w:szCs w:val="28"/>
        </w:rPr>
        <w:t>.</w:t>
      </w:r>
      <w:r w:rsidRPr="00A766B3">
        <w:rPr>
          <w:sz w:val="28"/>
          <w:szCs w:val="28"/>
        </w:rPr>
        <w:t xml:space="preserve"> of Services for the Blind is opening its doors to their </w:t>
      </w:r>
      <w:r w:rsidR="006270BD" w:rsidRPr="00A766B3">
        <w:rPr>
          <w:sz w:val="28"/>
          <w:szCs w:val="28"/>
        </w:rPr>
        <w:t xml:space="preserve">Seattle </w:t>
      </w:r>
      <w:r w:rsidRPr="00A766B3">
        <w:rPr>
          <w:sz w:val="28"/>
          <w:szCs w:val="28"/>
        </w:rPr>
        <w:t>Assistive Technology and Low Visio</w:t>
      </w:r>
      <w:bookmarkStart w:id="0" w:name="_GoBack"/>
      <w:bookmarkEnd w:id="0"/>
      <w:r w:rsidRPr="00A766B3">
        <w:rPr>
          <w:sz w:val="28"/>
          <w:szCs w:val="28"/>
        </w:rPr>
        <w:t>n labs to</w:t>
      </w:r>
      <w:r w:rsidR="00CD1C03" w:rsidRPr="00A766B3">
        <w:rPr>
          <w:sz w:val="28"/>
          <w:szCs w:val="28"/>
        </w:rPr>
        <w:t xml:space="preserve"> provid</w:t>
      </w:r>
      <w:r w:rsidR="00014438" w:rsidRPr="00A766B3">
        <w:rPr>
          <w:sz w:val="28"/>
          <w:szCs w:val="28"/>
        </w:rPr>
        <w:t>e you with a hands-on experience</w:t>
      </w:r>
      <w:r w:rsidR="00CD1C03" w:rsidRPr="00A766B3">
        <w:rPr>
          <w:sz w:val="28"/>
          <w:szCs w:val="28"/>
        </w:rPr>
        <w:t xml:space="preserve">. </w:t>
      </w:r>
      <w:r w:rsidR="00A654EA" w:rsidRPr="00A766B3">
        <w:rPr>
          <w:sz w:val="28"/>
          <w:szCs w:val="28"/>
        </w:rPr>
        <w:t>Come</w:t>
      </w:r>
      <w:r w:rsidR="00CD1C03" w:rsidRPr="00A766B3">
        <w:rPr>
          <w:sz w:val="28"/>
          <w:szCs w:val="28"/>
        </w:rPr>
        <w:t xml:space="preserve"> try out a wide range of tools, devices and technology to see what’s out there. Staff will be on s</w:t>
      </w:r>
      <w:r w:rsidR="00A654EA" w:rsidRPr="00A766B3">
        <w:rPr>
          <w:sz w:val="28"/>
          <w:szCs w:val="28"/>
        </w:rPr>
        <w:t>ite to answer your questions so you can</w:t>
      </w:r>
      <w:r w:rsidR="00CD1C03" w:rsidRPr="00A766B3">
        <w:rPr>
          <w:sz w:val="28"/>
          <w:szCs w:val="28"/>
        </w:rPr>
        <w:t xml:space="preserve"> get the most out of your experience. </w:t>
      </w:r>
      <w:r w:rsidR="00A654EA" w:rsidRPr="00A766B3">
        <w:rPr>
          <w:sz w:val="28"/>
          <w:szCs w:val="28"/>
        </w:rPr>
        <w:t>Representatives from the WA Assistive Technology Act Program (</w:t>
      </w:r>
      <w:hyperlink r:id="rId6" w:history="1">
        <w:r w:rsidR="00A654EA" w:rsidRPr="00A766B3">
          <w:rPr>
            <w:rStyle w:val="Hyperlink"/>
            <w:sz w:val="28"/>
            <w:szCs w:val="28"/>
          </w:rPr>
          <w:t>http://watap.org/</w:t>
        </w:r>
      </w:hyperlink>
      <w:r w:rsidR="00A654EA" w:rsidRPr="00A766B3">
        <w:rPr>
          <w:sz w:val="28"/>
          <w:szCs w:val="28"/>
        </w:rPr>
        <w:t>) and WA Access Fund (</w:t>
      </w:r>
      <w:hyperlink r:id="rId7" w:history="1">
        <w:r w:rsidR="00A654EA" w:rsidRPr="00A766B3">
          <w:rPr>
            <w:rStyle w:val="Hyperlink"/>
            <w:sz w:val="28"/>
            <w:szCs w:val="28"/>
          </w:rPr>
          <w:t>http://www.washingtonaccessfund.org/</w:t>
        </w:r>
      </w:hyperlink>
      <w:r w:rsidR="00A654EA" w:rsidRPr="00A766B3">
        <w:rPr>
          <w:sz w:val="28"/>
          <w:szCs w:val="28"/>
        </w:rPr>
        <w:t>) will also be present to provide information about their services.</w:t>
      </w:r>
    </w:p>
    <w:p w:rsidR="00D34FDD" w:rsidRDefault="00D34FDD" w:rsidP="00D34FDD">
      <w:pPr>
        <w:rPr>
          <w:sz w:val="28"/>
          <w:szCs w:val="28"/>
        </w:rPr>
      </w:pPr>
    </w:p>
    <w:p w:rsidR="00A766B3" w:rsidRPr="00A766B3" w:rsidRDefault="00A766B3" w:rsidP="00D34FDD">
      <w:pPr>
        <w:rPr>
          <w:sz w:val="28"/>
          <w:szCs w:val="28"/>
        </w:rPr>
      </w:pPr>
    </w:p>
    <w:p w:rsidR="00AE6E96" w:rsidRPr="00A766B3" w:rsidRDefault="00D34FDD" w:rsidP="00A766B3">
      <w:pPr>
        <w:jc w:val="center"/>
        <w:rPr>
          <w:sz w:val="28"/>
          <w:szCs w:val="28"/>
        </w:rPr>
      </w:pPr>
      <w:r w:rsidRPr="00A766B3">
        <w:rPr>
          <w:b/>
          <w:sz w:val="28"/>
          <w:szCs w:val="28"/>
        </w:rPr>
        <w:t>Please RSVP to</w:t>
      </w:r>
      <w:r w:rsidRPr="00A766B3">
        <w:rPr>
          <w:sz w:val="28"/>
          <w:szCs w:val="28"/>
        </w:rPr>
        <w:t xml:space="preserve">: </w:t>
      </w:r>
      <w:r w:rsidR="00525C20" w:rsidRPr="00A766B3">
        <w:rPr>
          <w:sz w:val="28"/>
          <w:szCs w:val="28"/>
        </w:rPr>
        <w:t>Nancy Eckert</w:t>
      </w:r>
      <w:r w:rsidRPr="00A766B3">
        <w:rPr>
          <w:sz w:val="28"/>
          <w:szCs w:val="28"/>
        </w:rPr>
        <w:t xml:space="preserve"> (206) 906-5512 or </w:t>
      </w:r>
      <w:hyperlink r:id="rId8" w:history="1">
        <w:r w:rsidRPr="00A766B3">
          <w:rPr>
            <w:rStyle w:val="Hyperlink"/>
            <w:sz w:val="28"/>
            <w:szCs w:val="28"/>
          </w:rPr>
          <w:t>nancy.eckert@dsb.wa.gov</w:t>
        </w:r>
      </w:hyperlink>
    </w:p>
    <w:p w:rsidR="009806A4" w:rsidRDefault="00AE6E96" w:rsidP="00A766B3">
      <w:pPr>
        <w:pStyle w:val="Heading2"/>
        <w:jc w:val="center"/>
        <w:rPr>
          <w:rStyle w:val="Strong"/>
          <w:color w:val="1F497D" w:themeColor="text2"/>
        </w:rPr>
      </w:pPr>
      <w:r w:rsidRPr="00D34FDD">
        <w:rPr>
          <w:color w:val="1F497D" w:themeColor="text2"/>
        </w:rPr>
        <w:t>*</w:t>
      </w:r>
      <w:r w:rsidRPr="00D34FDD">
        <w:rPr>
          <w:rStyle w:val="Strong"/>
          <w:color w:val="1F497D" w:themeColor="text2"/>
        </w:rPr>
        <w:t xml:space="preserve">refreshments will be </w:t>
      </w:r>
      <w:r w:rsidR="00CC2267">
        <w:rPr>
          <w:rStyle w:val="Strong"/>
          <w:color w:val="1F497D" w:themeColor="text2"/>
        </w:rPr>
        <w:t>served</w:t>
      </w:r>
    </w:p>
    <w:sectPr w:rsidR="009806A4" w:rsidSect="00A51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A4"/>
    <w:rsid w:val="00014438"/>
    <w:rsid w:val="00441C9F"/>
    <w:rsid w:val="004928D9"/>
    <w:rsid w:val="00525C20"/>
    <w:rsid w:val="006270BD"/>
    <w:rsid w:val="006F1FB6"/>
    <w:rsid w:val="0076304D"/>
    <w:rsid w:val="00850F51"/>
    <w:rsid w:val="009806A4"/>
    <w:rsid w:val="009F5011"/>
    <w:rsid w:val="00A51D9C"/>
    <w:rsid w:val="00A654EA"/>
    <w:rsid w:val="00A766B3"/>
    <w:rsid w:val="00AD2A4C"/>
    <w:rsid w:val="00AE6E96"/>
    <w:rsid w:val="00B26D48"/>
    <w:rsid w:val="00C33CFF"/>
    <w:rsid w:val="00CC2267"/>
    <w:rsid w:val="00CD1C03"/>
    <w:rsid w:val="00D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0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5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4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0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5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34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eckert@dsb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shingtonaccessfund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atap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Namekata, Naomi (DSB)</dc:creator>
  <cp:lastModifiedBy>Namekata, Naomi (DSB)</cp:lastModifiedBy>
  <cp:revision>13</cp:revision>
  <dcterms:created xsi:type="dcterms:W3CDTF">2013-08-08T17:26:00Z</dcterms:created>
  <dcterms:modified xsi:type="dcterms:W3CDTF">2013-08-14T15:24:00Z</dcterms:modified>
</cp:coreProperties>
</file>