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AD9D" w14:textId="77777777" w:rsidR="002D32A5" w:rsidRDefault="002D32A5" w:rsidP="00795A66">
      <w:pPr>
        <w:tabs>
          <w:tab w:val="left" w:pos="0"/>
          <w:tab w:val="left" w:pos="540"/>
        </w:tabs>
        <w:spacing w:after="160"/>
        <w:rPr>
          <w:rFonts w:asciiTheme="minorHAnsi" w:hAnsiTheme="minorHAnsi" w:cstheme="minorHAnsi"/>
          <w:b/>
          <w:sz w:val="28"/>
          <w:szCs w:val="28"/>
        </w:rPr>
      </w:pPr>
    </w:p>
    <w:p w14:paraId="6161EB72" w14:textId="70E75F35" w:rsidR="002D32A5" w:rsidRDefault="002D32A5" w:rsidP="00795A66">
      <w:pPr>
        <w:tabs>
          <w:tab w:val="left" w:pos="0"/>
          <w:tab w:val="left" w:pos="540"/>
        </w:tabs>
        <w:spacing w:after="1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Chairperson, Governor’s Committee on Disability Issues and Employment</w:t>
      </w:r>
    </w:p>
    <w:p w14:paraId="4EFB09FE" w14:textId="093EED06" w:rsidR="00795A66" w:rsidRPr="005579A7" w:rsidRDefault="002D32A5" w:rsidP="00795A66">
      <w:pPr>
        <w:tabs>
          <w:tab w:val="left" w:pos="0"/>
          <w:tab w:val="left" w:pos="540"/>
        </w:tabs>
        <w:spacing w:after="16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>This volunteer</w:t>
      </w:r>
      <w:r w:rsidR="00596E65">
        <w:rPr>
          <w:rFonts w:asciiTheme="minorHAnsi" w:hAnsiTheme="minorHAnsi" w:cstheme="minorHAnsi"/>
          <w:bCs/>
          <w:sz w:val="28"/>
          <w:szCs w:val="28"/>
        </w:rPr>
        <w:t xml:space="preserve"> position</w:t>
      </w:r>
      <w:r>
        <w:rPr>
          <w:rFonts w:asciiTheme="minorHAnsi" w:hAnsiTheme="minorHAnsi" w:cstheme="minorHAnsi"/>
          <w:bCs/>
          <w:sz w:val="28"/>
          <w:szCs w:val="28"/>
        </w:rPr>
        <w:t xml:space="preserve"> is appointed by the Governor to serve a </w:t>
      </w:r>
      <w:r w:rsidR="00B90C4F">
        <w:rPr>
          <w:rFonts w:asciiTheme="minorHAnsi" w:hAnsiTheme="minorHAnsi" w:cstheme="minorHAnsi"/>
          <w:bCs/>
          <w:sz w:val="28"/>
          <w:szCs w:val="28"/>
        </w:rPr>
        <w:t>3-year</w:t>
      </w:r>
      <w:r>
        <w:rPr>
          <w:rFonts w:asciiTheme="minorHAnsi" w:hAnsiTheme="minorHAnsi" w:cstheme="minorHAnsi"/>
          <w:bCs/>
          <w:sz w:val="28"/>
          <w:szCs w:val="28"/>
        </w:rPr>
        <w:t xml:space="preserve"> term to provide leadership to a diverse group of disability </w:t>
      </w:r>
      <w:r w:rsidR="000C3827">
        <w:rPr>
          <w:rFonts w:asciiTheme="minorHAnsi" w:hAnsiTheme="minorHAnsi" w:cstheme="minorHAnsi"/>
          <w:bCs/>
          <w:sz w:val="28"/>
          <w:szCs w:val="28"/>
        </w:rPr>
        <w:t>advocates who</w:t>
      </w:r>
      <w:r>
        <w:rPr>
          <w:rFonts w:asciiTheme="minorHAnsi" w:hAnsiTheme="minorHAnsi" w:cstheme="minorHAnsi"/>
          <w:bCs/>
          <w:sz w:val="28"/>
          <w:szCs w:val="28"/>
        </w:rPr>
        <w:t xml:space="preserve"> provide statewide advocacy and leadership that empowers the disability community to obtain equity in opportunity and maximum independence. A second </w:t>
      </w:r>
      <w:r w:rsidR="00B90C4F">
        <w:rPr>
          <w:rFonts w:asciiTheme="minorHAnsi" w:hAnsiTheme="minorHAnsi" w:cstheme="minorHAnsi"/>
          <w:bCs/>
          <w:sz w:val="28"/>
          <w:szCs w:val="28"/>
        </w:rPr>
        <w:t>3-year</w:t>
      </w:r>
      <w:r>
        <w:rPr>
          <w:rFonts w:asciiTheme="minorHAnsi" w:hAnsiTheme="minorHAnsi" w:cstheme="minorHAnsi"/>
          <w:bCs/>
          <w:sz w:val="28"/>
          <w:szCs w:val="28"/>
        </w:rPr>
        <w:t xml:space="preserve"> term appointment is possible at the Governor’s pleasure. </w:t>
      </w:r>
      <w:r w:rsidR="00795A66">
        <w:rPr>
          <w:rFonts w:asciiTheme="minorHAnsi" w:hAnsiTheme="minorHAnsi" w:cstheme="minorHAnsi"/>
          <w:sz w:val="28"/>
          <w:szCs w:val="28"/>
        </w:rPr>
        <w:br/>
      </w:r>
    </w:p>
    <w:p w14:paraId="0FBB3782" w14:textId="77777777" w:rsidR="00795A66" w:rsidRPr="00285835" w:rsidRDefault="00795A66" w:rsidP="00795A66">
      <w:pPr>
        <w:tabs>
          <w:tab w:val="left" w:pos="0"/>
          <w:tab w:val="left" w:pos="540"/>
        </w:tabs>
        <w:rPr>
          <w:rFonts w:asciiTheme="minorHAnsi" w:hAnsiTheme="minorHAnsi" w:cstheme="minorHAnsi"/>
          <w:sz w:val="28"/>
          <w:szCs w:val="28"/>
        </w:rPr>
      </w:pPr>
      <w:r w:rsidRPr="00A12A0C">
        <w:rPr>
          <w:rFonts w:asciiTheme="minorHAnsi" w:hAnsiTheme="minorHAnsi" w:cstheme="minorHAnsi"/>
          <w:b/>
          <w:sz w:val="28"/>
          <w:szCs w:val="28"/>
        </w:rPr>
        <w:t>Role and Responsibilities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1C4D2EBA" w14:textId="276D7B68" w:rsidR="00795A66" w:rsidRPr="00501B5F" w:rsidRDefault="00795A66" w:rsidP="00795A66">
      <w:pPr>
        <w:pStyle w:val="ListParagraph"/>
        <w:tabs>
          <w:tab w:val="left" w:pos="0"/>
          <w:tab w:val="left" w:pos="540"/>
        </w:tabs>
        <w:spacing w:after="160"/>
        <w:ind w:left="360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24"/>
        </w:rPr>
        <w:tab/>
      </w:r>
      <w:r w:rsidRPr="005579A7">
        <w:rPr>
          <w:rFonts w:asciiTheme="minorHAnsi" w:hAnsiTheme="minorHAnsi" w:cstheme="minorHAnsi"/>
          <w:sz w:val="28"/>
          <w:szCs w:val="24"/>
        </w:rPr>
        <w:t xml:space="preserve">The Chair leads </w:t>
      </w:r>
      <w:r w:rsidR="00401E02">
        <w:rPr>
          <w:rFonts w:asciiTheme="minorHAnsi" w:hAnsiTheme="minorHAnsi" w:cstheme="minorHAnsi"/>
          <w:sz w:val="28"/>
          <w:szCs w:val="24"/>
        </w:rPr>
        <w:t>the Governor’s Committee on Disability Issues and Employment (GCDE)</w:t>
      </w:r>
      <w:r w:rsidRPr="005579A7">
        <w:rPr>
          <w:rFonts w:asciiTheme="minorHAnsi" w:hAnsiTheme="minorHAnsi" w:cstheme="minorHAnsi"/>
          <w:sz w:val="28"/>
          <w:szCs w:val="24"/>
        </w:rPr>
        <w:t xml:space="preserve"> to </w:t>
      </w:r>
      <w:r w:rsidR="002D32A5">
        <w:rPr>
          <w:rFonts w:asciiTheme="minorHAnsi" w:hAnsiTheme="minorHAnsi" w:cstheme="minorHAnsi"/>
          <w:sz w:val="28"/>
          <w:szCs w:val="24"/>
        </w:rPr>
        <w:t>obtain</w:t>
      </w:r>
      <w:r w:rsidRPr="005579A7">
        <w:rPr>
          <w:rFonts w:asciiTheme="minorHAnsi" w:hAnsiTheme="minorHAnsi" w:cstheme="minorHAnsi"/>
          <w:sz w:val="28"/>
          <w:szCs w:val="24"/>
        </w:rPr>
        <w:t xml:space="preserve"> </w:t>
      </w:r>
      <w:r>
        <w:rPr>
          <w:rFonts w:asciiTheme="minorHAnsi" w:hAnsiTheme="minorHAnsi" w:cstheme="minorHAnsi"/>
          <w:sz w:val="28"/>
          <w:szCs w:val="24"/>
        </w:rPr>
        <w:t xml:space="preserve">equity for </w:t>
      </w:r>
      <w:r w:rsidRPr="005579A7">
        <w:rPr>
          <w:rFonts w:asciiTheme="minorHAnsi" w:hAnsiTheme="minorHAnsi" w:cstheme="minorHAnsi"/>
          <w:sz w:val="28"/>
          <w:szCs w:val="24"/>
        </w:rPr>
        <w:t xml:space="preserve">people with disabilities. The Chair oversees all </w:t>
      </w:r>
      <w:r>
        <w:rPr>
          <w:rFonts w:asciiTheme="minorHAnsi" w:hAnsiTheme="minorHAnsi" w:cstheme="minorHAnsi"/>
          <w:sz w:val="28"/>
          <w:szCs w:val="24"/>
        </w:rPr>
        <w:t xml:space="preserve">GCDE </w:t>
      </w:r>
      <w:r w:rsidRPr="005579A7">
        <w:rPr>
          <w:rFonts w:asciiTheme="minorHAnsi" w:hAnsiTheme="minorHAnsi" w:cstheme="minorHAnsi"/>
          <w:sz w:val="28"/>
          <w:szCs w:val="24"/>
        </w:rPr>
        <w:t xml:space="preserve">Committee work, </w:t>
      </w:r>
      <w:r w:rsidR="00D916B0" w:rsidRPr="005579A7">
        <w:rPr>
          <w:rFonts w:asciiTheme="minorHAnsi" w:hAnsiTheme="minorHAnsi" w:cstheme="minorHAnsi"/>
          <w:sz w:val="28"/>
          <w:szCs w:val="24"/>
        </w:rPr>
        <w:t>including subcommittees</w:t>
      </w:r>
      <w:r w:rsidRPr="005579A7">
        <w:rPr>
          <w:rFonts w:asciiTheme="minorHAnsi" w:hAnsiTheme="minorHAnsi" w:cstheme="minorHAnsi"/>
          <w:sz w:val="28"/>
          <w:szCs w:val="24"/>
        </w:rPr>
        <w:t xml:space="preserve"> and work groups, ensuring </w:t>
      </w:r>
      <w:r>
        <w:rPr>
          <w:rFonts w:asciiTheme="minorHAnsi" w:hAnsiTheme="minorHAnsi" w:cstheme="minorHAnsi"/>
          <w:sz w:val="28"/>
          <w:szCs w:val="24"/>
        </w:rPr>
        <w:t>achievement of</w:t>
      </w:r>
      <w:r w:rsidRPr="005579A7">
        <w:rPr>
          <w:rFonts w:asciiTheme="minorHAnsi" w:hAnsiTheme="minorHAnsi" w:cstheme="minorHAnsi"/>
          <w:sz w:val="28"/>
          <w:szCs w:val="24"/>
        </w:rPr>
        <w:t xml:space="preserve"> GCDE’s goals and objectives. The Chairperson delegates day to day operations to </w:t>
      </w:r>
      <w:r w:rsidRPr="001A433B">
        <w:rPr>
          <w:rFonts w:asciiTheme="minorHAnsi" w:hAnsiTheme="minorHAnsi" w:cstheme="minorHAnsi"/>
          <w:sz w:val="28"/>
          <w:szCs w:val="24"/>
        </w:rPr>
        <w:t>GCDE staff. As cross disability advocate</w:t>
      </w:r>
      <w:r>
        <w:rPr>
          <w:rFonts w:asciiTheme="minorHAnsi" w:hAnsiTheme="minorHAnsi" w:cstheme="minorHAnsi"/>
          <w:sz w:val="28"/>
          <w:szCs w:val="24"/>
        </w:rPr>
        <w:t>s,</w:t>
      </w:r>
      <w:r w:rsidRPr="001A433B">
        <w:rPr>
          <w:rFonts w:asciiTheme="minorHAnsi" w:hAnsiTheme="minorHAnsi" w:cstheme="minorHAnsi"/>
          <w:sz w:val="28"/>
          <w:szCs w:val="24"/>
        </w:rPr>
        <w:t xml:space="preserve"> GCDE </w:t>
      </w:r>
      <w:r w:rsidRPr="00752AE6">
        <w:rPr>
          <w:rFonts w:asciiTheme="minorHAnsi" w:hAnsiTheme="minorHAnsi" w:cstheme="minorHAnsi"/>
          <w:sz w:val="28"/>
          <w:szCs w:val="24"/>
        </w:rPr>
        <w:t xml:space="preserve">members and Associate Members </w:t>
      </w:r>
      <w:r w:rsidRPr="00501B5F">
        <w:rPr>
          <w:rFonts w:asciiTheme="minorHAnsi" w:hAnsiTheme="minorHAnsi" w:cstheme="minorHAnsi"/>
          <w:sz w:val="28"/>
          <w:szCs w:val="24"/>
        </w:rPr>
        <w:t>represent complex issues and interests</w:t>
      </w:r>
      <w:r>
        <w:rPr>
          <w:rFonts w:asciiTheme="minorHAnsi" w:hAnsiTheme="minorHAnsi" w:cstheme="minorHAnsi"/>
          <w:sz w:val="28"/>
          <w:szCs w:val="24"/>
        </w:rPr>
        <w:t>,</w:t>
      </w:r>
      <w:r w:rsidRPr="00501B5F">
        <w:rPr>
          <w:rFonts w:asciiTheme="minorHAnsi" w:hAnsiTheme="minorHAnsi" w:cstheme="minorHAnsi"/>
          <w:sz w:val="28"/>
          <w:szCs w:val="24"/>
        </w:rPr>
        <w:t xml:space="preserve"> </w:t>
      </w:r>
      <w:r w:rsidRPr="00501B5F">
        <w:rPr>
          <w:rFonts w:asciiTheme="minorHAnsi" w:hAnsiTheme="minorHAnsi" w:cstheme="minorHAnsi"/>
          <w:sz w:val="28"/>
          <w:szCs w:val="28"/>
        </w:rPr>
        <w:t>seeking to achieve diverse objectives. The Committee works within a</w:t>
      </w:r>
      <w:r>
        <w:rPr>
          <w:rFonts w:asciiTheme="minorHAnsi" w:hAnsiTheme="minorHAnsi" w:cstheme="minorHAnsi"/>
          <w:sz w:val="28"/>
          <w:szCs w:val="28"/>
        </w:rPr>
        <w:t xml:space="preserve"> complex</w:t>
      </w:r>
      <w:r w:rsidR="00A86A77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intricate</w:t>
      </w:r>
      <w:r w:rsidRPr="00501B5F">
        <w:rPr>
          <w:rFonts w:asciiTheme="minorHAnsi" w:hAnsiTheme="minorHAnsi" w:cstheme="minorHAnsi"/>
          <w:sz w:val="28"/>
          <w:szCs w:val="28"/>
        </w:rPr>
        <w:t xml:space="preserve"> environment that includes relationships with elected officials, leaders, state agencies,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1B5F">
        <w:rPr>
          <w:rFonts w:asciiTheme="minorHAnsi" w:hAnsiTheme="minorHAnsi" w:cstheme="minorHAnsi"/>
          <w:sz w:val="28"/>
          <w:szCs w:val="28"/>
        </w:rPr>
        <w:t xml:space="preserve">and members of other boards and commissions, </w:t>
      </w:r>
      <w:r>
        <w:rPr>
          <w:rFonts w:asciiTheme="minorHAnsi" w:hAnsiTheme="minorHAnsi" w:cstheme="minorHAnsi"/>
          <w:sz w:val="28"/>
          <w:szCs w:val="28"/>
        </w:rPr>
        <w:t xml:space="preserve">along </w:t>
      </w:r>
      <w:r w:rsidRPr="00501B5F">
        <w:rPr>
          <w:rFonts w:asciiTheme="minorHAnsi" w:hAnsiTheme="minorHAnsi" w:cstheme="minorHAnsi"/>
          <w:sz w:val="28"/>
          <w:szCs w:val="28"/>
        </w:rPr>
        <w:t>with diverse constituent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501B5F">
        <w:rPr>
          <w:rFonts w:asciiTheme="minorHAnsi" w:hAnsiTheme="minorHAnsi" w:cstheme="minorHAnsi"/>
          <w:sz w:val="28"/>
          <w:szCs w:val="28"/>
        </w:rPr>
        <w:t xml:space="preserve">. The Chairperson must </w:t>
      </w:r>
      <w:r>
        <w:rPr>
          <w:rFonts w:asciiTheme="minorHAnsi" w:hAnsiTheme="minorHAnsi" w:cstheme="minorHAnsi"/>
          <w:sz w:val="28"/>
          <w:szCs w:val="28"/>
        </w:rPr>
        <w:t>be</w:t>
      </w:r>
      <w:r w:rsidRPr="00501B5F">
        <w:rPr>
          <w:rFonts w:asciiTheme="minorHAnsi" w:hAnsiTheme="minorHAnsi" w:cstheme="minorHAnsi"/>
          <w:sz w:val="28"/>
          <w:szCs w:val="28"/>
        </w:rPr>
        <w:t xml:space="preserve"> sensitiv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501B5F">
        <w:rPr>
          <w:rFonts w:asciiTheme="minorHAnsi" w:hAnsiTheme="minorHAnsi" w:cstheme="minorHAnsi"/>
          <w:sz w:val="28"/>
          <w:szCs w:val="28"/>
        </w:rPr>
        <w:t xml:space="preserve"> and respect</w:t>
      </w:r>
      <w:r>
        <w:rPr>
          <w:rFonts w:asciiTheme="minorHAnsi" w:hAnsiTheme="minorHAnsi" w:cstheme="minorHAnsi"/>
          <w:sz w:val="28"/>
          <w:szCs w:val="28"/>
        </w:rPr>
        <w:t>ful</w:t>
      </w:r>
      <w:r w:rsidRPr="00501B5F">
        <w:rPr>
          <w:rFonts w:asciiTheme="minorHAnsi" w:hAnsiTheme="minorHAnsi" w:cstheme="minorHAnsi"/>
          <w:sz w:val="28"/>
          <w:szCs w:val="28"/>
        </w:rPr>
        <w:t xml:space="preserve"> while prioritizing and balancing relationships with the goals of the Committee.</w:t>
      </w:r>
    </w:p>
    <w:p w14:paraId="58064766" w14:textId="3363CDD8" w:rsidR="00795A66" w:rsidRPr="00501B5F" w:rsidRDefault="00795A66" w:rsidP="00795A6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right="144" w:hanging="180"/>
        <w:rPr>
          <w:rFonts w:asciiTheme="minorHAnsi" w:hAnsiTheme="minorHAnsi" w:cstheme="minorHAnsi"/>
          <w:sz w:val="28"/>
          <w:szCs w:val="28"/>
        </w:rPr>
      </w:pPr>
      <w:r w:rsidRPr="00501B5F">
        <w:rPr>
          <w:rFonts w:asciiTheme="minorHAnsi" w:hAnsiTheme="minorHAnsi" w:cstheme="minorHAnsi"/>
          <w:sz w:val="28"/>
          <w:szCs w:val="28"/>
        </w:rPr>
        <w:t xml:space="preserve">Cooperates with the Employment Security Department, which </w:t>
      </w:r>
      <w:r>
        <w:rPr>
          <w:rFonts w:asciiTheme="minorHAnsi" w:hAnsiTheme="minorHAnsi" w:cstheme="minorHAnsi"/>
          <w:sz w:val="28"/>
          <w:szCs w:val="28"/>
        </w:rPr>
        <w:t>houses</w:t>
      </w:r>
      <w:r w:rsidRPr="00501B5F">
        <w:rPr>
          <w:rFonts w:asciiTheme="minorHAnsi" w:hAnsiTheme="minorHAnsi" w:cstheme="minorHAnsi"/>
          <w:sz w:val="28"/>
          <w:szCs w:val="28"/>
        </w:rPr>
        <w:t xml:space="preserve"> the GCDE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501B5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to select and </w:t>
      </w:r>
      <w:r w:rsidR="002D32A5">
        <w:rPr>
          <w:rFonts w:asciiTheme="minorHAnsi" w:hAnsiTheme="minorHAnsi" w:cstheme="minorHAnsi"/>
          <w:sz w:val="28"/>
          <w:szCs w:val="28"/>
        </w:rPr>
        <w:t>oversee</w:t>
      </w:r>
      <w:r>
        <w:rPr>
          <w:rFonts w:asciiTheme="minorHAnsi" w:hAnsiTheme="minorHAnsi" w:cstheme="minorHAnsi"/>
          <w:sz w:val="28"/>
          <w:szCs w:val="28"/>
        </w:rPr>
        <w:t xml:space="preserve"> the</w:t>
      </w:r>
      <w:r w:rsidRPr="00501B5F">
        <w:rPr>
          <w:rFonts w:asciiTheme="minorHAnsi" w:hAnsiTheme="minorHAnsi" w:cstheme="minorHAnsi"/>
          <w:sz w:val="28"/>
          <w:szCs w:val="28"/>
        </w:rPr>
        <w:t xml:space="preserve"> Executive Director</w:t>
      </w:r>
      <w:r w:rsidR="002D32A5">
        <w:rPr>
          <w:rFonts w:asciiTheme="minorHAnsi" w:hAnsiTheme="minorHAnsi" w:cstheme="minorHAnsi"/>
          <w:sz w:val="28"/>
          <w:szCs w:val="28"/>
        </w:rPr>
        <w:t>. The Executive Director supervises</w:t>
      </w:r>
      <w:r w:rsidRPr="00501B5F">
        <w:rPr>
          <w:rFonts w:asciiTheme="minorHAnsi" w:hAnsiTheme="minorHAnsi" w:cstheme="minorHAnsi"/>
          <w:sz w:val="28"/>
          <w:szCs w:val="28"/>
        </w:rPr>
        <w:t xml:space="preserve"> other GCDE </w:t>
      </w:r>
      <w:r w:rsidR="002D32A5" w:rsidRPr="00501B5F">
        <w:rPr>
          <w:rFonts w:asciiTheme="minorHAnsi" w:hAnsiTheme="minorHAnsi" w:cstheme="minorHAnsi"/>
          <w:sz w:val="28"/>
          <w:szCs w:val="28"/>
        </w:rPr>
        <w:t>staff</w:t>
      </w:r>
      <w:r w:rsidR="002D32A5">
        <w:rPr>
          <w:rFonts w:asciiTheme="minorHAnsi" w:hAnsiTheme="minorHAnsi" w:cstheme="minorHAnsi"/>
          <w:sz w:val="28"/>
          <w:szCs w:val="28"/>
        </w:rPr>
        <w:t xml:space="preserve"> who</w:t>
      </w:r>
      <w:r w:rsidRPr="00501B5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conduct</w:t>
      </w:r>
      <w:r w:rsidRPr="00501B5F">
        <w:rPr>
          <w:rFonts w:asciiTheme="minorHAnsi" w:hAnsiTheme="minorHAnsi" w:cstheme="minorHAnsi"/>
          <w:sz w:val="28"/>
          <w:szCs w:val="28"/>
        </w:rPr>
        <w:t xml:space="preserve"> </w:t>
      </w:r>
      <w:r w:rsidR="002D32A5">
        <w:rPr>
          <w:rFonts w:asciiTheme="minorHAnsi" w:hAnsiTheme="minorHAnsi" w:cstheme="minorHAnsi"/>
          <w:sz w:val="28"/>
          <w:szCs w:val="28"/>
        </w:rPr>
        <w:t xml:space="preserve">the </w:t>
      </w:r>
      <w:r w:rsidRPr="00501B5F">
        <w:rPr>
          <w:rFonts w:asciiTheme="minorHAnsi" w:hAnsiTheme="minorHAnsi" w:cstheme="minorHAnsi"/>
          <w:sz w:val="28"/>
          <w:szCs w:val="28"/>
        </w:rPr>
        <w:t xml:space="preserve">general business and operations of GCDE. Direction </w:t>
      </w:r>
      <w:r>
        <w:rPr>
          <w:rFonts w:asciiTheme="minorHAnsi" w:hAnsiTheme="minorHAnsi" w:cstheme="minorHAnsi"/>
          <w:sz w:val="28"/>
          <w:szCs w:val="28"/>
        </w:rPr>
        <w:t>of</w:t>
      </w:r>
      <w:r w:rsidRPr="00501B5F">
        <w:rPr>
          <w:rFonts w:asciiTheme="minorHAnsi" w:hAnsiTheme="minorHAnsi" w:cstheme="minorHAnsi"/>
          <w:sz w:val="28"/>
          <w:szCs w:val="28"/>
        </w:rPr>
        <w:t xml:space="preserve"> union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501B5F">
        <w:rPr>
          <w:rFonts w:asciiTheme="minorHAnsi" w:hAnsiTheme="minorHAnsi" w:cstheme="minorHAnsi"/>
          <w:sz w:val="28"/>
          <w:szCs w:val="28"/>
        </w:rPr>
        <w:t xml:space="preserve">represented staff is </w:t>
      </w:r>
      <w:r>
        <w:rPr>
          <w:rFonts w:asciiTheme="minorHAnsi" w:hAnsiTheme="minorHAnsi" w:cstheme="minorHAnsi"/>
          <w:sz w:val="28"/>
          <w:szCs w:val="28"/>
        </w:rPr>
        <w:t>coordinated through</w:t>
      </w:r>
      <w:r w:rsidRPr="00501B5F">
        <w:rPr>
          <w:rFonts w:asciiTheme="minorHAnsi" w:hAnsiTheme="minorHAnsi" w:cstheme="minorHAnsi"/>
          <w:sz w:val="28"/>
          <w:szCs w:val="28"/>
        </w:rPr>
        <w:t xml:space="preserve"> the Executive Director.</w:t>
      </w:r>
    </w:p>
    <w:p w14:paraId="03EDE5E1" w14:textId="4283BE1F" w:rsidR="00795A66" w:rsidRPr="00501B5F" w:rsidRDefault="00795A66" w:rsidP="00795A6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right="144" w:hanging="180"/>
        <w:rPr>
          <w:rFonts w:asciiTheme="minorHAnsi" w:hAnsiTheme="minorHAnsi" w:cstheme="minorHAnsi"/>
          <w:sz w:val="28"/>
          <w:szCs w:val="28"/>
        </w:rPr>
      </w:pPr>
      <w:r w:rsidRPr="00501B5F">
        <w:rPr>
          <w:rFonts w:asciiTheme="minorHAnsi" w:hAnsiTheme="minorHAnsi" w:cstheme="minorHAnsi"/>
          <w:sz w:val="28"/>
          <w:szCs w:val="28"/>
        </w:rPr>
        <w:t xml:space="preserve">Liaises between </w:t>
      </w:r>
      <w:r>
        <w:rPr>
          <w:rFonts w:asciiTheme="minorHAnsi" w:hAnsiTheme="minorHAnsi" w:cstheme="minorHAnsi"/>
          <w:sz w:val="28"/>
          <w:szCs w:val="28"/>
        </w:rPr>
        <w:t>GCDE</w:t>
      </w:r>
      <w:r w:rsidRPr="00501B5F">
        <w:rPr>
          <w:rFonts w:asciiTheme="minorHAnsi" w:hAnsiTheme="minorHAnsi" w:cstheme="minorHAnsi"/>
          <w:sz w:val="28"/>
          <w:szCs w:val="28"/>
        </w:rPr>
        <w:t xml:space="preserve"> </w:t>
      </w:r>
      <w:r w:rsidR="002D32A5">
        <w:rPr>
          <w:rFonts w:asciiTheme="minorHAnsi" w:hAnsiTheme="minorHAnsi" w:cstheme="minorHAnsi"/>
          <w:sz w:val="28"/>
          <w:szCs w:val="28"/>
        </w:rPr>
        <w:t xml:space="preserve">members </w:t>
      </w:r>
      <w:r w:rsidRPr="00501B5F">
        <w:rPr>
          <w:rFonts w:asciiTheme="minorHAnsi" w:hAnsiTheme="minorHAnsi" w:cstheme="minorHAnsi"/>
          <w:sz w:val="28"/>
          <w:szCs w:val="28"/>
        </w:rPr>
        <w:t xml:space="preserve">and </w:t>
      </w:r>
      <w:r w:rsidR="00D916B0">
        <w:rPr>
          <w:rFonts w:asciiTheme="minorHAnsi" w:hAnsiTheme="minorHAnsi" w:cstheme="minorHAnsi"/>
          <w:sz w:val="28"/>
          <w:szCs w:val="28"/>
        </w:rPr>
        <w:t>state</w:t>
      </w:r>
      <w:r w:rsidRPr="00501B5F">
        <w:rPr>
          <w:rFonts w:asciiTheme="minorHAnsi" w:hAnsiTheme="minorHAnsi" w:cstheme="minorHAnsi"/>
          <w:sz w:val="28"/>
          <w:szCs w:val="28"/>
        </w:rPr>
        <w:t xml:space="preserve"> agencies, the Governor's Office, and the </w:t>
      </w:r>
      <w:r w:rsidR="00D916B0">
        <w:rPr>
          <w:rFonts w:asciiTheme="minorHAnsi" w:hAnsiTheme="minorHAnsi" w:cstheme="minorHAnsi"/>
          <w:sz w:val="28"/>
          <w:szCs w:val="28"/>
        </w:rPr>
        <w:t>s</w:t>
      </w:r>
      <w:r w:rsidRPr="00501B5F">
        <w:rPr>
          <w:rFonts w:asciiTheme="minorHAnsi" w:hAnsiTheme="minorHAnsi" w:cstheme="minorHAnsi"/>
          <w:sz w:val="28"/>
          <w:szCs w:val="28"/>
        </w:rPr>
        <w:t xml:space="preserve">tate </w:t>
      </w:r>
      <w:r w:rsidR="00D916B0">
        <w:rPr>
          <w:rFonts w:asciiTheme="minorHAnsi" w:hAnsiTheme="minorHAnsi" w:cstheme="minorHAnsi"/>
          <w:sz w:val="28"/>
          <w:szCs w:val="28"/>
        </w:rPr>
        <w:t>l</w:t>
      </w:r>
      <w:r w:rsidRPr="00501B5F">
        <w:rPr>
          <w:rFonts w:asciiTheme="minorHAnsi" w:hAnsiTheme="minorHAnsi" w:cstheme="minorHAnsi"/>
          <w:sz w:val="28"/>
          <w:szCs w:val="28"/>
        </w:rPr>
        <w:t>egislature.</w:t>
      </w:r>
    </w:p>
    <w:p w14:paraId="5898A9B3" w14:textId="77777777" w:rsidR="00795A66" w:rsidRPr="00501B5F" w:rsidRDefault="00795A66" w:rsidP="00795A6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right="144" w:hanging="180"/>
        <w:rPr>
          <w:rFonts w:asciiTheme="minorHAnsi" w:hAnsiTheme="minorHAnsi" w:cstheme="minorHAnsi"/>
          <w:sz w:val="28"/>
          <w:szCs w:val="28"/>
        </w:rPr>
      </w:pPr>
      <w:r w:rsidRPr="00501B5F">
        <w:rPr>
          <w:rFonts w:asciiTheme="minorHAnsi" w:hAnsiTheme="minorHAnsi" w:cstheme="minorHAnsi"/>
          <w:sz w:val="28"/>
          <w:szCs w:val="28"/>
        </w:rPr>
        <w:t xml:space="preserve">Represents </w:t>
      </w:r>
      <w:r>
        <w:rPr>
          <w:rFonts w:asciiTheme="minorHAnsi" w:hAnsiTheme="minorHAnsi" w:cstheme="minorHAnsi"/>
          <w:sz w:val="28"/>
          <w:szCs w:val="28"/>
        </w:rPr>
        <w:t>GCDE</w:t>
      </w:r>
      <w:r w:rsidRPr="00501B5F">
        <w:rPr>
          <w:rFonts w:asciiTheme="minorHAnsi" w:hAnsiTheme="minorHAnsi" w:cstheme="minorHAnsi"/>
          <w:sz w:val="28"/>
          <w:szCs w:val="28"/>
        </w:rPr>
        <w:t xml:space="preserve"> at governmental and private sector meetings, functions, and activities. </w:t>
      </w:r>
    </w:p>
    <w:p w14:paraId="73B3245F" w14:textId="72B8A6AA" w:rsidR="00795A66" w:rsidRPr="00501B5F" w:rsidRDefault="00795A66" w:rsidP="00795A6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right="144" w:hanging="180"/>
        <w:rPr>
          <w:rFonts w:asciiTheme="minorHAnsi" w:hAnsiTheme="minorHAnsi" w:cstheme="minorHAnsi"/>
          <w:sz w:val="28"/>
          <w:szCs w:val="28"/>
        </w:rPr>
      </w:pPr>
      <w:r w:rsidRPr="00501B5F">
        <w:rPr>
          <w:rFonts w:asciiTheme="minorHAnsi" w:hAnsiTheme="minorHAnsi" w:cstheme="minorHAnsi"/>
          <w:sz w:val="28"/>
          <w:szCs w:val="28"/>
        </w:rPr>
        <w:t xml:space="preserve">Ensures </w:t>
      </w:r>
      <w:r>
        <w:rPr>
          <w:rFonts w:asciiTheme="minorHAnsi" w:hAnsiTheme="minorHAnsi" w:cstheme="minorHAnsi"/>
          <w:sz w:val="28"/>
          <w:szCs w:val="28"/>
        </w:rPr>
        <w:t>GCDE’s</w:t>
      </w:r>
      <w:r w:rsidRPr="00501B5F">
        <w:rPr>
          <w:rFonts w:asciiTheme="minorHAnsi" w:hAnsiTheme="minorHAnsi" w:cstheme="minorHAnsi"/>
          <w:sz w:val="28"/>
          <w:szCs w:val="28"/>
        </w:rPr>
        <w:t xml:space="preserve"> operating procedures are adequate to support </w:t>
      </w:r>
      <w:r w:rsidR="00D916B0">
        <w:rPr>
          <w:rFonts w:asciiTheme="minorHAnsi" w:hAnsiTheme="minorHAnsi" w:cstheme="minorHAnsi"/>
          <w:sz w:val="28"/>
          <w:szCs w:val="28"/>
        </w:rPr>
        <w:t xml:space="preserve">GCDE </w:t>
      </w:r>
      <w:r w:rsidRPr="00501B5F">
        <w:rPr>
          <w:rFonts w:asciiTheme="minorHAnsi" w:hAnsiTheme="minorHAnsi" w:cstheme="minorHAnsi"/>
          <w:sz w:val="28"/>
          <w:szCs w:val="28"/>
        </w:rPr>
        <w:t>business and objectives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A874361" w14:textId="77777777" w:rsidR="00795A66" w:rsidRPr="00501B5F" w:rsidRDefault="00795A66" w:rsidP="00795A6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right="144" w:hanging="180"/>
        <w:rPr>
          <w:rFonts w:asciiTheme="minorHAnsi" w:hAnsiTheme="minorHAnsi" w:cstheme="minorHAnsi"/>
          <w:sz w:val="28"/>
          <w:szCs w:val="28"/>
        </w:rPr>
      </w:pPr>
      <w:r w:rsidRPr="00501B5F">
        <w:rPr>
          <w:rFonts w:asciiTheme="minorHAnsi" w:hAnsiTheme="minorHAnsi" w:cstheme="minorHAnsi"/>
          <w:sz w:val="28"/>
          <w:szCs w:val="28"/>
        </w:rPr>
        <w:lastRenderedPageBreak/>
        <w:t>Conducts and presides at GCDE General Membership meetings, Coordinating Committee meetings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501B5F">
        <w:rPr>
          <w:rFonts w:asciiTheme="minorHAnsi" w:hAnsiTheme="minorHAnsi" w:cstheme="minorHAnsi"/>
          <w:sz w:val="28"/>
          <w:szCs w:val="28"/>
        </w:rPr>
        <w:t xml:space="preserve"> and other meetings, as </w:t>
      </w:r>
      <w:r>
        <w:rPr>
          <w:rFonts w:asciiTheme="minorHAnsi" w:hAnsiTheme="minorHAnsi" w:cstheme="minorHAnsi"/>
          <w:sz w:val="28"/>
          <w:szCs w:val="28"/>
        </w:rPr>
        <w:t>needed</w:t>
      </w:r>
      <w:r w:rsidRPr="00501B5F">
        <w:rPr>
          <w:rFonts w:asciiTheme="minorHAnsi" w:hAnsiTheme="minorHAnsi" w:cstheme="minorHAnsi"/>
          <w:sz w:val="28"/>
          <w:szCs w:val="28"/>
        </w:rPr>
        <w:t>.</w:t>
      </w:r>
    </w:p>
    <w:p w14:paraId="7230A53F" w14:textId="77777777" w:rsidR="00795A66" w:rsidRPr="00501B5F" w:rsidRDefault="00795A66" w:rsidP="00795A6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right="144" w:hanging="180"/>
        <w:rPr>
          <w:rFonts w:asciiTheme="minorHAnsi" w:hAnsiTheme="minorHAnsi" w:cstheme="minorHAnsi"/>
          <w:sz w:val="28"/>
          <w:szCs w:val="28"/>
        </w:rPr>
      </w:pPr>
      <w:r w:rsidRPr="00501B5F">
        <w:rPr>
          <w:rFonts w:asciiTheme="minorHAnsi" w:hAnsiTheme="minorHAnsi" w:cstheme="minorHAnsi"/>
          <w:sz w:val="28"/>
          <w:szCs w:val="28"/>
        </w:rPr>
        <w:t xml:space="preserve">Appoints </w:t>
      </w:r>
      <w:r>
        <w:rPr>
          <w:rFonts w:asciiTheme="minorHAnsi" w:hAnsiTheme="minorHAnsi" w:cstheme="minorHAnsi"/>
          <w:sz w:val="28"/>
          <w:szCs w:val="28"/>
        </w:rPr>
        <w:t>GCDE’s</w:t>
      </w:r>
      <w:r w:rsidRPr="00501B5F">
        <w:rPr>
          <w:rFonts w:asciiTheme="minorHAnsi" w:hAnsiTheme="minorHAnsi" w:cstheme="minorHAnsi"/>
          <w:sz w:val="28"/>
          <w:szCs w:val="28"/>
        </w:rPr>
        <w:t xml:space="preserve"> Vice-Chairperson</w:t>
      </w:r>
      <w:r>
        <w:rPr>
          <w:rFonts w:asciiTheme="minorHAnsi" w:hAnsiTheme="minorHAnsi" w:cstheme="minorHAnsi"/>
          <w:sz w:val="28"/>
          <w:szCs w:val="28"/>
        </w:rPr>
        <w:t>(s)</w:t>
      </w:r>
      <w:r w:rsidRPr="00501B5F">
        <w:rPr>
          <w:rFonts w:asciiTheme="minorHAnsi" w:hAnsiTheme="minorHAnsi" w:cstheme="minorHAnsi"/>
          <w:sz w:val="28"/>
          <w:szCs w:val="28"/>
        </w:rPr>
        <w:t xml:space="preserve"> and chairs </w:t>
      </w:r>
      <w:r>
        <w:rPr>
          <w:rFonts w:asciiTheme="minorHAnsi" w:hAnsiTheme="minorHAnsi" w:cstheme="minorHAnsi"/>
          <w:sz w:val="28"/>
          <w:szCs w:val="28"/>
        </w:rPr>
        <w:t xml:space="preserve">of </w:t>
      </w:r>
      <w:r w:rsidRPr="00501B5F">
        <w:rPr>
          <w:rFonts w:asciiTheme="minorHAnsi" w:hAnsiTheme="minorHAnsi" w:cstheme="minorHAnsi"/>
          <w:sz w:val="28"/>
          <w:szCs w:val="28"/>
        </w:rPr>
        <w:t xml:space="preserve">Subcommittees. </w:t>
      </w:r>
    </w:p>
    <w:p w14:paraId="4F4046E4" w14:textId="77777777" w:rsidR="00795A66" w:rsidRPr="00501B5F" w:rsidRDefault="00795A66" w:rsidP="00795A6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right="144" w:hanging="180"/>
        <w:rPr>
          <w:rFonts w:asciiTheme="minorHAnsi" w:hAnsiTheme="minorHAnsi" w:cstheme="minorHAnsi"/>
          <w:sz w:val="28"/>
          <w:szCs w:val="28"/>
        </w:rPr>
      </w:pPr>
      <w:r w:rsidRPr="00501B5F">
        <w:rPr>
          <w:rFonts w:asciiTheme="minorHAnsi" w:hAnsiTheme="minorHAnsi" w:cstheme="minorHAnsi"/>
          <w:sz w:val="28"/>
          <w:szCs w:val="28"/>
        </w:rPr>
        <w:t>Appoints GCDE members to subcommittees in coordination with subcommittee chairs.</w:t>
      </w:r>
    </w:p>
    <w:p w14:paraId="388A80B4" w14:textId="5954E8C1" w:rsidR="00D916B0" w:rsidRDefault="00795A66" w:rsidP="00795A6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right="144" w:hanging="180"/>
        <w:rPr>
          <w:rFonts w:asciiTheme="minorHAnsi" w:hAnsiTheme="minorHAnsi" w:cstheme="minorHAnsi"/>
          <w:sz w:val="28"/>
          <w:szCs w:val="28"/>
        </w:rPr>
      </w:pPr>
      <w:r w:rsidRPr="00501B5F">
        <w:rPr>
          <w:rFonts w:asciiTheme="minorHAnsi" w:hAnsiTheme="minorHAnsi" w:cstheme="minorHAnsi"/>
          <w:sz w:val="28"/>
          <w:szCs w:val="28"/>
        </w:rPr>
        <w:t xml:space="preserve">Appoints </w:t>
      </w:r>
      <w:r>
        <w:rPr>
          <w:rFonts w:asciiTheme="minorHAnsi" w:hAnsiTheme="minorHAnsi" w:cstheme="minorHAnsi"/>
          <w:sz w:val="28"/>
          <w:szCs w:val="28"/>
        </w:rPr>
        <w:t>workgroup leaders</w:t>
      </w:r>
      <w:r w:rsidR="00BF6DC8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as well as leaders of</w:t>
      </w:r>
      <w:r w:rsidRPr="00501B5F">
        <w:rPr>
          <w:rFonts w:asciiTheme="minorHAnsi" w:hAnsiTheme="minorHAnsi" w:cstheme="minorHAnsi"/>
          <w:sz w:val="28"/>
          <w:szCs w:val="28"/>
        </w:rPr>
        <w:t xml:space="preserve"> ad hoc committees, special action committees, and/or special project groups </w:t>
      </w:r>
      <w:r>
        <w:rPr>
          <w:rFonts w:asciiTheme="minorHAnsi" w:hAnsiTheme="minorHAnsi" w:cstheme="minorHAnsi"/>
          <w:sz w:val="28"/>
          <w:szCs w:val="28"/>
        </w:rPr>
        <w:t>as resources allow and in alignment with the GCDE mission.</w:t>
      </w:r>
    </w:p>
    <w:p w14:paraId="117D6CD0" w14:textId="7A4EB534" w:rsidR="004912BC" w:rsidRPr="00D916B0" w:rsidRDefault="00795A66" w:rsidP="00795A6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160"/>
        <w:ind w:right="144" w:hanging="180"/>
        <w:rPr>
          <w:rFonts w:asciiTheme="minorHAnsi" w:hAnsiTheme="minorHAnsi" w:cstheme="minorHAnsi"/>
          <w:sz w:val="28"/>
          <w:szCs w:val="28"/>
        </w:rPr>
      </w:pPr>
      <w:r w:rsidRPr="00D916B0">
        <w:rPr>
          <w:rFonts w:asciiTheme="minorHAnsi" w:hAnsiTheme="minorHAnsi" w:cstheme="minorHAnsi"/>
          <w:sz w:val="28"/>
          <w:szCs w:val="28"/>
        </w:rPr>
        <w:t>Prepares or delegates correspondence to Committee members and associates, citizens, governmental officials, and others</w:t>
      </w:r>
    </w:p>
    <w:sectPr w:rsidR="004912BC" w:rsidRPr="00D9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06CA4"/>
    <w:multiLevelType w:val="hybridMultilevel"/>
    <w:tmpl w:val="3E7A2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6"/>
    <w:rsid w:val="000C3827"/>
    <w:rsid w:val="002D32A5"/>
    <w:rsid w:val="00401E02"/>
    <w:rsid w:val="00554A00"/>
    <w:rsid w:val="00596E65"/>
    <w:rsid w:val="00795A66"/>
    <w:rsid w:val="00A86A77"/>
    <w:rsid w:val="00B90C4F"/>
    <w:rsid w:val="00BF6DC8"/>
    <w:rsid w:val="00D551E4"/>
    <w:rsid w:val="00D916B0"/>
    <w:rsid w:val="00F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2BAF"/>
  <w15:chartTrackingRefBased/>
  <w15:docId w15:val="{62772C93-0C52-4664-952A-3004212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5A6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795A66"/>
    <w:pPr>
      <w:ind w:left="84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5A66"/>
    <w:rPr>
      <w:rFonts w:ascii="Georgia" w:eastAsia="Georgia" w:hAnsi="Georgia" w:cs="Georgia"/>
      <w:b/>
      <w:bCs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795A66"/>
    <w:pPr>
      <w:ind w:left="58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55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00"/>
    <w:rPr>
      <w:rFonts w:ascii="Georgia" w:eastAsia="Georgia" w:hAnsi="Georgia" w:cs="Georg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00"/>
    <w:rPr>
      <w:rFonts w:ascii="Georgia" w:eastAsia="Georgia" w:hAnsi="Georgia" w:cs="Georgi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Elizabeth (ESD)</dc:creator>
  <cp:keywords/>
  <dc:description/>
  <cp:lastModifiedBy>Gordon, Elizabeth (ESD)</cp:lastModifiedBy>
  <cp:revision>2</cp:revision>
  <dcterms:created xsi:type="dcterms:W3CDTF">2022-09-22T20:49:00Z</dcterms:created>
  <dcterms:modified xsi:type="dcterms:W3CDTF">2022-09-22T20:49:00Z</dcterms:modified>
</cp:coreProperties>
</file>