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DC" w:rsidRPr="00B66CDD" w:rsidRDefault="00FB3D91" w:rsidP="00B503DC">
      <w:pPr>
        <w:pStyle w:val="NoSpacing"/>
        <w:rPr>
          <w:rFonts w:asciiTheme="minorHAnsi" w:hAnsiTheme="minorHAnsi"/>
          <w:b/>
          <w:sz w:val="24"/>
          <w:szCs w:val="24"/>
        </w:rPr>
      </w:pPr>
      <w:r>
        <w:rPr>
          <w:rFonts w:asciiTheme="minorHAnsi" w:hAnsiTheme="minorHAnsi"/>
          <w:b/>
          <w:color w:val="C00000"/>
          <w:sz w:val="24"/>
          <w:szCs w:val="24"/>
        </w:rPr>
        <w:br/>
      </w:r>
      <w:r w:rsidR="00B503DC" w:rsidRPr="00B66CDD">
        <w:rPr>
          <w:rFonts w:asciiTheme="minorHAnsi" w:hAnsiTheme="minorHAnsi"/>
          <w:b/>
          <w:color w:val="C00000"/>
          <w:sz w:val="24"/>
          <w:szCs w:val="24"/>
        </w:rPr>
        <w:t>What is a Complete Street?</w:t>
      </w:r>
    </w:p>
    <w:p w:rsidR="00B503DC" w:rsidRPr="00B66CDD" w:rsidRDefault="00B503DC" w:rsidP="00B66CDD">
      <w:pPr>
        <w:pStyle w:val="NoSpacing"/>
        <w:jc w:val="both"/>
        <w:rPr>
          <w:rFonts w:asciiTheme="minorHAnsi" w:hAnsiTheme="minorHAnsi"/>
        </w:rPr>
      </w:pPr>
      <w:r w:rsidRPr="00B66CDD">
        <w:rPr>
          <w:rFonts w:asciiTheme="minorHAnsi" w:hAnsiTheme="minorHAnsi"/>
        </w:rPr>
        <w:t xml:space="preserve">A Complete Street is a street designed for safe, comfortable, and convenient travel for </w:t>
      </w:r>
      <w:r w:rsidRPr="00B66CDD">
        <w:rPr>
          <w:rFonts w:asciiTheme="minorHAnsi" w:hAnsiTheme="minorHAnsi"/>
          <w:i/>
        </w:rPr>
        <w:t>all</w:t>
      </w:r>
      <w:r w:rsidRPr="00B66CDD">
        <w:rPr>
          <w:rFonts w:asciiTheme="minorHAnsi" w:hAnsiTheme="minorHAnsi"/>
        </w:rPr>
        <w:t xml:space="preserve"> users, whether they choose to travel by car, bicycle, public transportation, or on foot. There is no single design prescription for Complete Streets; each one is unique and responds to its community context.  </w:t>
      </w:r>
    </w:p>
    <w:p w:rsidR="00B503DC" w:rsidRPr="00B66CDD" w:rsidRDefault="00B503DC" w:rsidP="00B66CDD">
      <w:pPr>
        <w:pStyle w:val="NoSpacing"/>
        <w:jc w:val="both"/>
        <w:rPr>
          <w:rFonts w:asciiTheme="minorHAnsi" w:hAnsiTheme="minorHAnsi"/>
        </w:rPr>
      </w:pPr>
    </w:p>
    <w:p w:rsidR="00B503DC" w:rsidRPr="00B66CDD" w:rsidRDefault="00B503DC" w:rsidP="00B66CDD">
      <w:pPr>
        <w:pStyle w:val="NoSpacing"/>
        <w:jc w:val="both"/>
        <w:rPr>
          <w:rFonts w:asciiTheme="minorHAnsi" w:hAnsiTheme="minorHAnsi"/>
        </w:rPr>
      </w:pPr>
      <w:r w:rsidRPr="00B66CDD">
        <w:rPr>
          <w:rFonts w:asciiTheme="minorHAnsi" w:hAnsiTheme="minorHAnsi"/>
        </w:rPr>
        <w:t>Complete Streets policy may reduce crashes, injuries, and resulting costs and improve public health by changing standard engineering practice in West Virginia.  Complete Streets legislation has been used in many states as a means of institutionalizing improved pedestrian and cyclist design in areas where the need exists</w:t>
      </w:r>
    </w:p>
    <w:p w:rsidR="00B503DC" w:rsidRPr="00B66CDD" w:rsidRDefault="00B503DC" w:rsidP="00B503DC">
      <w:pPr>
        <w:pStyle w:val="NoSpacing"/>
        <w:rPr>
          <w:rFonts w:asciiTheme="minorHAnsi" w:hAnsiTheme="minorHAnsi"/>
        </w:rPr>
      </w:pPr>
    </w:p>
    <w:p w:rsidR="00B503DC" w:rsidRPr="00B66CDD" w:rsidRDefault="00B503DC" w:rsidP="00B503DC">
      <w:pPr>
        <w:pStyle w:val="NoSpacing"/>
        <w:rPr>
          <w:rFonts w:asciiTheme="minorHAnsi" w:hAnsiTheme="minorHAnsi"/>
          <w:b/>
          <w:color w:val="C00000"/>
          <w:sz w:val="24"/>
          <w:szCs w:val="24"/>
        </w:rPr>
      </w:pPr>
      <w:r w:rsidRPr="00B66CDD">
        <w:rPr>
          <w:rFonts w:asciiTheme="minorHAnsi" w:hAnsiTheme="minorHAnsi"/>
          <w:b/>
          <w:color w:val="C00000"/>
          <w:sz w:val="24"/>
          <w:szCs w:val="24"/>
        </w:rPr>
        <w:t>Why does West Virginia need a statewide Complete Streets policy?</w:t>
      </w:r>
    </w:p>
    <w:p w:rsidR="00FB3D91" w:rsidRPr="00FB3D91" w:rsidRDefault="00B503DC" w:rsidP="00B66CDD">
      <w:pPr>
        <w:pStyle w:val="NoSpacing"/>
        <w:jc w:val="both"/>
        <w:rPr>
          <w:rFonts w:asciiTheme="minorHAnsi" w:hAnsiTheme="minorHAnsi"/>
        </w:rPr>
      </w:pPr>
      <w:r w:rsidRPr="00FB3D91">
        <w:rPr>
          <w:rFonts w:asciiTheme="minorHAnsi" w:hAnsiTheme="minorHAnsi"/>
        </w:rPr>
        <w:t xml:space="preserve">West Virginia is one of only four states that maintain both state and county roads. The West Virginia Division of Highway maintains 92 </w:t>
      </w:r>
      <w:r w:rsidR="00B66CDD" w:rsidRPr="00FB3D91">
        <w:rPr>
          <w:rFonts w:asciiTheme="minorHAnsi" w:hAnsiTheme="minorHAnsi"/>
        </w:rPr>
        <w:t>percent</w:t>
      </w:r>
      <w:r w:rsidRPr="00FB3D91">
        <w:rPr>
          <w:rFonts w:asciiTheme="minorHAnsi" w:hAnsiTheme="minorHAnsi"/>
        </w:rPr>
        <w:t xml:space="preserve"> of pubic highway miles in the state and spends 0.6</w:t>
      </w:r>
      <w:r w:rsidR="00B66CDD" w:rsidRPr="00FB3D91">
        <w:rPr>
          <w:rFonts w:asciiTheme="minorHAnsi" w:hAnsiTheme="minorHAnsi"/>
        </w:rPr>
        <w:t xml:space="preserve"> percent</w:t>
      </w:r>
      <w:r w:rsidRPr="00FB3D91">
        <w:rPr>
          <w:rFonts w:asciiTheme="minorHAnsi" w:hAnsiTheme="minorHAnsi"/>
        </w:rPr>
        <w:t xml:space="preserve"> ($1.55 per capita) of federal transportation money on pedestrian and bicycle infrastructure (4th lowest, nationally). West Virginia has the 2</w:t>
      </w:r>
      <w:r w:rsidRPr="00FB3D91">
        <w:rPr>
          <w:rFonts w:asciiTheme="minorHAnsi" w:hAnsiTheme="minorHAnsi"/>
          <w:vertAlign w:val="superscript"/>
        </w:rPr>
        <w:t>nd</w:t>
      </w:r>
      <w:r w:rsidRPr="00FB3D91">
        <w:rPr>
          <w:rFonts w:asciiTheme="minorHAnsi" w:hAnsiTheme="minorHAnsi"/>
        </w:rPr>
        <w:t xml:space="preserve"> highest rate of physical inactivity (35.1</w:t>
      </w:r>
      <w:r w:rsidR="00B66CDD" w:rsidRPr="00FB3D91">
        <w:rPr>
          <w:rFonts w:asciiTheme="minorHAnsi" w:hAnsiTheme="minorHAnsi"/>
        </w:rPr>
        <w:t xml:space="preserve"> percent</w:t>
      </w:r>
      <w:r w:rsidRPr="00FB3D91">
        <w:rPr>
          <w:rFonts w:asciiTheme="minorHAnsi" w:hAnsiTheme="minorHAnsi"/>
        </w:rPr>
        <w:t>) and has the 6</w:t>
      </w:r>
      <w:r w:rsidRPr="00FB3D91">
        <w:rPr>
          <w:rFonts w:asciiTheme="minorHAnsi" w:hAnsiTheme="minorHAnsi"/>
          <w:vertAlign w:val="superscript"/>
        </w:rPr>
        <w:t>th</w:t>
      </w:r>
      <w:r w:rsidRPr="00FB3D91">
        <w:rPr>
          <w:rFonts w:asciiTheme="minorHAnsi" w:hAnsiTheme="minorHAnsi"/>
        </w:rPr>
        <w:t xml:space="preserve"> highest obesity and physical inactivity related costs ($208 annually per taxpayer) nationally. The perception of unsafe walking and cycling conditions may be preventing many West Virginians from being more active. </w:t>
      </w:r>
    </w:p>
    <w:p w:rsidR="00FB3D91" w:rsidRDefault="00FB3D91" w:rsidP="00FB3D91">
      <w:pPr>
        <w:spacing w:line="240" w:lineRule="atLeast"/>
        <w:jc w:val="both"/>
        <w:rPr>
          <w:spacing w:val="-4"/>
          <w:sz w:val="22"/>
          <w:szCs w:val="22"/>
        </w:rPr>
      </w:pPr>
    </w:p>
    <w:p w:rsidR="00FB3D91" w:rsidRPr="00FB3D91" w:rsidRDefault="00FB3D91" w:rsidP="00FB3D91">
      <w:pPr>
        <w:spacing w:line="240" w:lineRule="atLeast"/>
        <w:jc w:val="both"/>
        <w:rPr>
          <w:spacing w:val="-4"/>
          <w:sz w:val="22"/>
          <w:szCs w:val="22"/>
        </w:rPr>
      </w:pPr>
      <w:r w:rsidRPr="00FB3D91">
        <w:rPr>
          <w:spacing w:val="-4"/>
          <w:sz w:val="22"/>
          <w:szCs w:val="22"/>
        </w:rPr>
        <w:t>During the past decade, nearly 300 pedestrians and cyclists have died on West Virginia roadways as a result of injuries sustained in motor-vehicle relat</w:t>
      </w:r>
      <w:bookmarkStart w:id="0" w:name="_GoBack"/>
      <w:bookmarkEnd w:id="0"/>
      <w:r w:rsidRPr="00FB3D91">
        <w:rPr>
          <w:spacing w:val="-4"/>
          <w:sz w:val="22"/>
          <w:szCs w:val="22"/>
        </w:rPr>
        <w:t>ed traffic accidents, according to data from the National Highway Traffic Safety Administration (NHTSA). Between 2000 and 2006, the total human capital costs associated with these types of motor vehicle accidents on West Virginia roadways was approximately $565 million ($80.7 million per year), based on a West Virginia University study that determined costs borne by individuals and corporations in medical costs, emergency services, property damage and lost productivity.</w:t>
      </w:r>
    </w:p>
    <w:p w:rsidR="00B503DC" w:rsidRPr="00FB3D91" w:rsidRDefault="00B503DC" w:rsidP="00B503DC">
      <w:pPr>
        <w:pStyle w:val="NoSpacing"/>
        <w:rPr>
          <w:rFonts w:asciiTheme="minorHAnsi" w:hAnsiTheme="minorHAnsi"/>
        </w:rPr>
      </w:pPr>
    </w:p>
    <w:p w:rsidR="00B503DC" w:rsidRPr="00FB3D91" w:rsidRDefault="00B503DC" w:rsidP="00B66CDD">
      <w:pPr>
        <w:pStyle w:val="NoSpacing"/>
        <w:jc w:val="both"/>
        <w:rPr>
          <w:rFonts w:asciiTheme="minorHAnsi" w:hAnsiTheme="minorHAnsi"/>
        </w:rPr>
      </w:pPr>
      <w:r w:rsidRPr="00FB3D91">
        <w:rPr>
          <w:rFonts w:asciiTheme="minorHAnsi" w:hAnsiTheme="minorHAnsi"/>
        </w:rPr>
        <w:t xml:space="preserve">A statewide Complete Streets policy will direct transportation planners and engineers to </w:t>
      </w:r>
      <w:r w:rsidRPr="00FB3D91">
        <w:rPr>
          <w:rFonts w:asciiTheme="minorHAnsi" w:hAnsiTheme="minorHAnsi"/>
          <w:bCs/>
        </w:rPr>
        <w:t>routinely design and operate the entire right-of-way to enable safe access for all users</w:t>
      </w:r>
      <w:r w:rsidRPr="00FB3D91">
        <w:rPr>
          <w:rFonts w:asciiTheme="minorHAnsi" w:hAnsiTheme="minorHAnsi"/>
        </w:rPr>
        <w:t xml:space="preserve">, regardless of age, ability, or mode of transportation.  </w:t>
      </w:r>
    </w:p>
    <w:p w:rsidR="00B503DC" w:rsidRPr="00FB3D91" w:rsidRDefault="00B503DC" w:rsidP="00B66CDD">
      <w:pPr>
        <w:pStyle w:val="NoSpacing"/>
        <w:jc w:val="both"/>
        <w:rPr>
          <w:rFonts w:asciiTheme="minorHAnsi" w:hAnsiTheme="minorHAnsi"/>
        </w:rPr>
      </w:pPr>
    </w:p>
    <w:p w:rsidR="00B503DC" w:rsidRPr="00FB3D91" w:rsidRDefault="00B503DC" w:rsidP="00B66CDD">
      <w:pPr>
        <w:pStyle w:val="NoSpacing"/>
        <w:jc w:val="both"/>
        <w:rPr>
          <w:rFonts w:asciiTheme="minorHAnsi" w:hAnsiTheme="minorHAnsi"/>
        </w:rPr>
      </w:pPr>
      <w:r w:rsidRPr="00FB3D91">
        <w:rPr>
          <w:rFonts w:asciiTheme="minorHAnsi" w:hAnsiTheme="minorHAnsi"/>
        </w:rPr>
        <w:t xml:space="preserve">A Complete Streets policy seeks to change the way transportation agencies and communities approach every street project and ensure safety, convenience, and access for all.  Such policy will change planning procedures to institutionalize Complete Streets design so that pedestrian and bicycle facilities become more than just “special projects.”  </w:t>
      </w:r>
    </w:p>
    <w:p w:rsidR="00B503DC" w:rsidRPr="00FB3D91" w:rsidRDefault="00B503DC" w:rsidP="00B66CDD">
      <w:pPr>
        <w:pStyle w:val="NoSpacing"/>
        <w:jc w:val="both"/>
        <w:rPr>
          <w:rFonts w:asciiTheme="minorHAnsi" w:hAnsiTheme="minorHAnsi"/>
        </w:rPr>
      </w:pPr>
    </w:p>
    <w:p w:rsidR="00B503DC" w:rsidRPr="00FB3D91" w:rsidRDefault="00B503DC" w:rsidP="00B66CDD">
      <w:pPr>
        <w:pStyle w:val="NoSpacing"/>
        <w:jc w:val="both"/>
        <w:rPr>
          <w:rFonts w:asciiTheme="minorHAnsi" w:hAnsiTheme="minorHAnsi"/>
          <w:i/>
        </w:rPr>
      </w:pPr>
      <w:r w:rsidRPr="00FB3D91">
        <w:rPr>
          <w:rFonts w:asciiTheme="minorHAnsi" w:hAnsiTheme="minorHAnsi"/>
        </w:rPr>
        <w:t xml:space="preserve">Complete Streets policies provide the planning and political framework for a new paradigm of routinely using transportation investments to create streets intended to serve all users.  </w:t>
      </w:r>
    </w:p>
    <w:p w:rsidR="00B503DC" w:rsidRPr="00FB3D91" w:rsidRDefault="00B503DC" w:rsidP="00B503DC">
      <w:pPr>
        <w:pStyle w:val="NoSpacing"/>
        <w:rPr>
          <w:rFonts w:asciiTheme="minorHAnsi" w:hAnsiTheme="minorHAnsi"/>
        </w:rPr>
      </w:pPr>
    </w:p>
    <w:p w:rsidR="00B503DC" w:rsidRPr="00B66CDD" w:rsidRDefault="00B503DC" w:rsidP="00B503DC">
      <w:pPr>
        <w:pStyle w:val="NoSpacing"/>
        <w:rPr>
          <w:rFonts w:asciiTheme="minorHAnsi" w:hAnsiTheme="minorHAnsi"/>
          <w:b/>
          <w:sz w:val="24"/>
          <w:szCs w:val="24"/>
        </w:rPr>
      </w:pPr>
      <w:r w:rsidRPr="00B66CDD">
        <w:rPr>
          <w:rFonts w:asciiTheme="minorHAnsi" w:hAnsiTheme="minorHAnsi"/>
          <w:b/>
          <w:color w:val="C00000"/>
          <w:sz w:val="24"/>
          <w:szCs w:val="24"/>
        </w:rPr>
        <w:t>What states have adopted Complete Streets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2105"/>
        <w:gridCol w:w="2105"/>
        <w:gridCol w:w="2106"/>
        <w:gridCol w:w="2106"/>
      </w:tblGrid>
      <w:tr w:rsidR="00B503DC" w:rsidRPr="00B66CDD" w:rsidTr="00FB3D91">
        <w:tc>
          <w:tcPr>
            <w:tcW w:w="10527" w:type="dxa"/>
            <w:gridSpan w:val="5"/>
          </w:tcPr>
          <w:p w:rsidR="00B503DC" w:rsidRPr="00B66CDD" w:rsidRDefault="00B503DC" w:rsidP="003136FA">
            <w:pPr>
              <w:pStyle w:val="NoSpacing"/>
              <w:rPr>
                <w:rFonts w:asciiTheme="minorHAnsi" w:hAnsiTheme="minorHAnsi"/>
              </w:rPr>
            </w:pPr>
            <w:r w:rsidRPr="00B66CDD">
              <w:rPr>
                <w:rFonts w:asciiTheme="minorHAnsi" w:hAnsiTheme="minorHAnsi"/>
              </w:rPr>
              <w:t xml:space="preserve">States and territories that have adopted “Complete Streets” Legislation include: </w:t>
            </w:r>
          </w:p>
        </w:tc>
      </w:tr>
      <w:tr w:rsidR="00FB3D91" w:rsidRPr="00B66CDD" w:rsidTr="00FB3D91">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California</w:t>
            </w:r>
          </w:p>
        </w:tc>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Hawaii</w:t>
            </w:r>
          </w:p>
        </w:tc>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Michigan</w:t>
            </w:r>
          </w:p>
        </w:tc>
        <w:tc>
          <w:tcPr>
            <w:tcW w:w="2106" w:type="dxa"/>
          </w:tcPr>
          <w:p w:rsidR="00FB3D91" w:rsidRPr="00B66CDD" w:rsidRDefault="00FB3D91" w:rsidP="003136FA">
            <w:pPr>
              <w:pStyle w:val="NoSpacing"/>
              <w:rPr>
                <w:rFonts w:asciiTheme="minorHAnsi" w:hAnsiTheme="minorHAnsi"/>
              </w:rPr>
            </w:pPr>
            <w:r w:rsidRPr="00B66CDD">
              <w:rPr>
                <w:rFonts w:asciiTheme="minorHAnsi" w:hAnsiTheme="minorHAnsi"/>
              </w:rPr>
              <w:t>Oregon</w:t>
            </w:r>
          </w:p>
        </w:tc>
        <w:tc>
          <w:tcPr>
            <w:tcW w:w="2106" w:type="dxa"/>
          </w:tcPr>
          <w:p w:rsidR="00FB3D91" w:rsidRPr="00B66CDD" w:rsidRDefault="00FB3D91" w:rsidP="003136FA">
            <w:pPr>
              <w:pStyle w:val="NoSpacing"/>
              <w:rPr>
                <w:rFonts w:asciiTheme="minorHAnsi" w:hAnsiTheme="minorHAnsi"/>
              </w:rPr>
            </w:pPr>
            <w:r w:rsidRPr="00B66CDD">
              <w:rPr>
                <w:rFonts w:asciiTheme="minorHAnsi" w:hAnsiTheme="minorHAnsi"/>
              </w:rPr>
              <w:t>Washington</w:t>
            </w:r>
          </w:p>
        </w:tc>
      </w:tr>
      <w:tr w:rsidR="00FB3D91" w:rsidRPr="00B66CDD" w:rsidTr="00FB3D91">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Colorado</w:t>
            </w:r>
          </w:p>
        </w:tc>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Illinois</w:t>
            </w:r>
          </w:p>
        </w:tc>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Minnesota</w:t>
            </w:r>
          </w:p>
        </w:tc>
        <w:tc>
          <w:tcPr>
            <w:tcW w:w="2106" w:type="dxa"/>
          </w:tcPr>
          <w:p w:rsidR="00FB3D91" w:rsidRPr="00B66CDD" w:rsidRDefault="00FB3D91" w:rsidP="003136FA">
            <w:pPr>
              <w:pStyle w:val="NoSpacing"/>
              <w:rPr>
                <w:rFonts w:asciiTheme="minorHAnsi" w:hAnsiTheme="minorHAnsi"/>
              </w:rPr>
            </w:pPr>
            <w:r w:rsidRPr="00B66CDD">
              <w:rPr>
                <w:rFonts w:asciiTheme="minorHAnsi" w:hAnsiTheme="minorHAnsi"/>
              </w:rPr>
              <w:t>Puerto Rico</w:t>
            </w:r>
          </w:p>
        </w:tc>
        <w:tc>
          <w:tcPr>
            <w:tcW w:w="2106" w:type="dxa"/>
          </w:tcPr>
          <w:p w:rsidR="00FB3D91" w:rsidRPr="00B66CDD" w:rsidRDefault="00FB3D91" w:rsidP="003136FA">
            <w:pPr>
              <w:pStyle w:val="NoSpacing"/>
              <w:rPr>
                <w:rFonts w:asciiTheme="minorHAnsi" w:hAnsiTheme="minorHAnsi"/>
              </w:rPr>
            </w:pPr>
            <w:r w:rsidRPr="00B66CDD">
              <w:rPr>
                <w:rFonts w:asciiTheme="minorHAnsi" w:hAnsiTheme="minorHAnsi"/>
              </w:rPr>
              <w:t>Wisconsin</w:t>
            </w:r>
          </w:p>
        </w:tc>
      </w:tr>
      <w:tr w:rsidR="00FB3D91" w:rsidRPr="00B66CDD" w:rsidTr="00FB3D91">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Connecticut</w:t>
            </w:r>
          </w:p>
        </w:tc>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Maryland</w:t>
            </w:r>
          </w:p>
        </w:tc>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New York</w:t>
            </w:r>
          </w:p>
        </w:tc>
        <w:tc>
          <w:tcPr>
            <w:tcW w:w="2106" w:type="dxa"/>
          </w:tcPr>
          <w:p w:rsidR="00FB3D91" w:rsidRPr="00B66CDD" w:rsidRDefault="00FB3D91" w:rsidP="003136FA">
            <w:pPr>
              <w:pStyle w:val="NoSpacing"/>
              <w:rPr>
                <w:rFonts w:asciiTheme="minorHAnsi" w:hAnsiTheme="minorHAnsi"/>
              </w:rPr>
            </w:pPr>
            <w:r w:rsidRPr="00B66CDD">
              <w:rPr>
                <w:rFonts w:asciiTheme="minorHAnsi" w:hAnsiTheme="minorHAnsi"/>
              </w:rPr>
              <w:t>Rhode Island</w:t>
            </w:r>
          </w:p>
        </w:tc>
        <w:tc>
          <w:tcPr>
            <w:tcW w:w="2106" w:type="dxa"/>
          </w:tcPr>
          <w:p w:rsidR="00FB3D91" w:rsidRPr="00B66CDD" w:rsidRDefault="00FB3D91" w:rsidP="003136FA">
            <w:pPr>
              <w:pStyle w:val="NoSpacing"/>
              <w:rPr>
                <w:rFonts w:asciiTheme="minorHAnsi" w:hAnsiTheme="minorHAnsi"/>
              </w:rPr>
            </w:pPr>
          </w:p>
        </w:tc>
      </w:tr>
      <w:tr w:rsidR="00FB3D91" w:rsidRPr="00B66CDD" w:rsidTr="00FB3D91">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Florida</w:t>
            </w:r>
          </w:p>
        </w:tc>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Massachusetts</w:t>
            </w:r>
          </w:p>
        </w:tc>
        <w:tc>
          <w:tcPr>
            <w:tcW w:w="2105" w:type="dxa"/>
          </w:tcPr>
          <w:p w:rsidR="00FB3D91" w:rsidRPr="00B66CDD" w:rsidRDefault="00FB3D91" w:rsidP="003136FA">
            <w:pPr>
              <w:pStyle w:val="NoSpacing"/>
              <w:rPr>
                <w:rFonts w:asciiTheme="minorHAnsi" w:hAnsiTheme="minorHAnsi"/>
              </w:rPr>
            </w:pPr>
            <w:r w:rsidRPr="00B66CDD">
              <w:rPr>
                <w:rFonts w:asciiTheme="minorHAnsi" w:hAnsiTheme="minorHAnsi"/>
              </w:rPr>
              <w:t>North Carolina</w:t>
            </w:r>
          </w:p>
        </w:tc>
        <w:tc>
          <w:tcPr>
            <w:tcW w:w="2106" w:type="dxa"/>
          </w:tcPr>
          <w:p w:rsidR="00FB3D91" w:rsidRPr="00B66CDD" w:rsidRDefault="00FB3D91" w:rsidP="003136FA">
            <w:pPr>
              <w:pStyle w:val="NoSpacing"/>
              <w:rPr>
                <w:rFonts w:asciiTheme="minorHAnsi" w:hAnsiTheme="minorHAnsi"/>
              </w:rPr>
            </w:pPr>
            <w:r w:rsidRPr="00B66CDD">
              <w:rPr>
                <w:rFonts w:asciiTheme="minorHAnsi" w:hAnsiTheme="minorHAnsi"/>
              </w:rPr>
              <w:t>Vermont</w:t>
            </w:r>
          </w:p>
        </w:tc>
        <w:tc>
          <w:tcPr>
            <w:tcW w:w="2106" w:type="dxa"/>
          </w:tcPr>
          <w:p w:rsidR="00FB3D91" w:rsidRPr="00B66CDD" w:rsidRDefault="00FB3D91" w:rsidP="003136FA">
            <w:pPr>
              <w:pStyle w:val="NoSpacing"/>
              <w:rPr>
                <w:rFonts w:asciiTheme="minorHAnsi" w:hAnsiTheme="minorHAnsi"/>
              </w:rPr>
            </w:pPr>
          </w:p>
        </w:tc>
      </w:tr>
    </w:tbl>
    <w:p w:rsidR="00B7375B" w:rsidRPr="00B66CDD" w:rsidRDefault="00B7375B" w:rsidP="00B503DC">
      <w:pPr>
        <w:autoSpaceDE w:val="0"/>
        <w:autoSpaceDN w:val="0"/>
        <w:jc w:val="both"/>
        <w:rPr>
          <w:rFonts w:cs="Arial"/>
          <w:spacing w:val="-10"/>
          <w:sz w:val="22"/>
          <w:szCs w:val="22"/>
        </w:rPr>
      </w:pPr>
    </w:p>
    <w:sectPr w:rsidR="00B7375B" w:rsidRPr="00B66CDD" w:rsidSect="00B3256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9C" w:rsidRDefault="0080549C" w:rsidP="00B3256D">
      <w:r>
        <w:separator/>
      </w:r>
    </w:p>
  </w:endnote>
  <w:endnote w:type="continuationSeparator" w:id="0">
    <w:p w:rsidR="0080549C" w:rsidRDefault="0080549C" w:rsidP="00B3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6D" w:rsidRPr="00B3256D" w:rsidRDefault="008108BE" w:rsidP="00B3256D">
    <w:pPr>
      <w:rPr>
        <w:rFonts w:cstheme="minorHAnsi"/>
        <w:b/>
        <w:sz w:val="20"/>
      </w:rPr>
    </w:pPr>
    <w:r>
      <w:rPr>
        <w:rFonts w:cstheme="minorHAnsi"/>
        <w:b/>
        <w:noProof/>
        <w:sz w:val="20"/>
      </w:rPr>
      <w:drawing>
        <wp:anchor distT="0" distB="0" distL="114300" distR="114300" simplePos="0" relativeHeight="251661824" behindDoc="1" locked="0" layoutInCell="1" allowOverlap="1" wp14:anchorId="1027D237" wp14:editId="62B84652">
          <wp:simplePos x="0" y="0"/>
          <wp:positionH relativeFrom="column">
            <wp:posOffset>5753100</wp:posOffset>
          </wp:positionH>
          <wp:positionV relativeFrom="paragraph">
            <wp:posOffset>-75769</wp:posOffset>
          </wp:positionV>
          <wp:extent cx="994867" cy="49743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P-RealPos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4867" cy="497434"/>
                  </a:xfrm>
                  <a:prstGeom prst="rect">
                    <a:avLst/>
                  </a:prstGeom>
                </pic:spPr>
              </pic:pic>
            </a:graphicData>
          </a:graphic>
          <wp14:sizeRelH relativeFrom="page">
            <wp14:pctWidth>0</wp14:pctWidth>
          </wp14:sizeRelH>
          <wp14:sizeRelV relativeFrom="page">
            <wp14:pctHeight>0</wp14:pctHeight>
          </wp14:sizeRelV>
        </wp:anchor>
      </w:drawing>
    </w:r>
    <w:r w:rsidR="00B3256D">
      <w:rPr>
        <w:rFonts w:cstheme="minorHAnsi"/>
        <w:b/>
        <w:noProof/>
        <w:sz w:val="20"/>
      </w:rPr>
      <w:drawing>
        <wp:anchor distT="0" distB="0" distL="114300" distR="114300" simplePos="0" relativeHeight="251657728" behindDoc="0" locked="0" layoutInCell="1" allowOverlap="1" wp14:anchorId="3F48C267" wp14:editId="6556D16B">
          <wp:simplePos x="0" y="0"/>
          <wp:positionH relativeFrom="column">
            <wp:posOffset>1137285</wp:posOffset>
          </wp:positionH>
          <wp:positionV relativeFrom="paragraph">
            <wp:posOffset>6350</wp:posOffset>
          </wp:positionV>
          <wp:extent cx="92075" cy="9207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075" cy="92075"/>
                  </a:xfrm>
                  <a:prstGeom prst="rect">
                    <a:avLst/>
                  </a:prstGeom>
                </pic:spPr>
              </pic:pic>
            </a:graphicData>
          </a:graphic>
          <wp14:sizeRelH relativeFrom="page">
            <wp14:pctWidth>0</wp14:pctWidth>
          </wp14:sizeRelH>
          <wp14:sizeRelV relativeFrom="page">
            <wp14:pctHeight>0</wp14:pctHeight>
          </wp14:sizeRelV>
        </wp:anchor>
      </w:drawing>
    </w:r>
    <w:r w:rsidR="00B3256D" w:rsidRPr="00B3256D">
      <w:rPr>
        <w:rFonts w:cstheme="minorHAnsi"/>
        <w:b/>
        <w:sz w:val="20"/>
      </w:rPr>
      <w:t xml:space="preserve">www.aarp.org/wv         </w:t>
    </w:r>
    <w:proofErr w:type="gramStart"/>
    <w:r w:rsidR="00B3256D" w:rsidRPr="00B3256D">
      <w:rPr>
        <w:rFonts w:cstheme="minorHAnsi"/>
        <w:color w:val="333333"/>
        <w:sz w:val="8"/>
        <w:szCs w:val="8"/>
      </w:rPr>
      <w:t>®</w:t>
    </w:r>
    <w:r w:rsidR="00B3256D" w:rsidRPr="00B3256D">
      <w:rPr>
        <w:rFonts w:cstheme="minorHAnsi"/>
        <w:color w:val="333333"/>
        <w:sz w:val="12"/>
        <w:szCs w:val="12"/>
      </w:rPr>
      <w:t xml:space="preserve">  </w:t>
    </w:r>
    <w:proofErr w:type="spellStart"/>
    <w:r w:rsidR="00B3256D" w:rsidRPr="00B3256D">
      <w:rPr>
        <w:rFonts w:cstheme="minorHAnsi"/>
        <w:b/>
        <w:sz w:val="20"/>
      </w:rPr>
      <w:t>AARPWestVirginia</w:t>
    </w:r>
    <w:proofErr w:type="spellEnd"/>
    <w:proofErr w:type="gramEnd"/>
    <w:r w:rsidR="00B3256D" w:rsidRPr="00B3256D">
      <w:rPr>
        <w:rFonts w:cstheme="minorHAnsi"/>
        <w:b/>
        <w:sz w:val="20"/>
      </w:rPr>
      <w:t xml:space="preserve">     </w:t>
    </w:r>
    <w:r w:rsidR="00B3256D" w:rsidRPr="00B3256D">
      <w:rPr>
        <w:rFonts w:cstheme="minorHAnsi"/>
        <w:b/>
        <w:noProof/>
        <w:sz w:val="20"/>
      </w:rPr>
      <w:drawing>
        <wp:inline distT="0" distB="0" distL="0" distR="0" wp14:anchorId="4EACD435" wp14:editId="5755C307">
          <wp:extent cx="106045" cy="106045"/>
          <wp:effectExtent l="0" t="0" r="8255" b="8255"/>
          <wp:docPr id="4" name="Picture 4" descr="twitt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s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00B3256D" w:rsidRPr="00B3256D">
      <w:rPr>
        <w:rFonts w:cstheme="minorHAnsi"/>
        <w:color w:val="333333"/>
        <w:sz w:val="8"/>
        <w:szCs w:val="8"/>
      </w:rPr>
      <w:t>®</w:t>
    </w:r>
    <w:r w:rsidR="00B3256D" w:rsidRPr="00B3256D">
      <w:rPr>
        <w:rFonts w:cstheme="minorHAnsi"/>
        <w:color w:val="333333"/>
        <w:sz w:val="12"/>
        <w:szCs w:val="12"/>
      </w:rPr>
      <w:t xml:space="preserve"> </w:t>
    </w:r>
    <w:r w:rsidR="00B3256D" w:rsidRPr="00B3256D">
      <w:rPr>
        <w:rFonts w:cstheme="minorHAnsi"/>
        <w:b/>
        <w:sz w:val="20"/>
      </w:rPr>
      <w:t>AARPWV</w:t>
    </w:r>
    <w:r w:rsidR="00B3256D">
      <w:rPr>
        <w:rFonts w:cstheme="minorHAnsi"/>
        <w:b/>
        <w:sz w:val="20"/>
      </w:rPr>
      <w:tab/>
    </w:r>
    <w:r w:rsidR="00B3256D">
      <w:rPr>
        <w:rFonts w:cstheme="minorHAnsi"/>
        <w:b/>
        <w:sz w:val="20"/>
      </w:rPr>
      <w:tab/>
    </w:r>
    <w:r w:rsidR="00B3256D">
      <w:rPr>
        <w:rFonts w:cstheme="minorHAnsi"/>
        <w:b/>
        <w:sz w:val="20"/>
      </w:rPr>
      <w:tab/>
    </w:r>
    <w:r w:rsidR="00B3256D">
      <w:rPr>
        <w:rFonts w:cstheme="minorHAnsi"/>
        <w:b/>
        <w:sz w:val="20"/>
      </w:rPr>
      <w:tab/>
    </w:r>
  </w:p>
  <w:p w:rsidR="00B3256D" w:rsidRDefault="00B32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9C" w:rsidRDefault="0080549C" w:rsidP="00B3256D">
      <w:r>
        <w:separator/>
      </w:r>
    </w:p>
  </w:footnote>
  <w:footnote w:type="continuationSeparator" w:id="0">
    <w:p w:rsidR="0080549C" w:rsidRDefault="0080549C" w:rsidP="00B3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6D" w:rsidRPr="00B503DC" w:rsidRDefault="00B503DC" w:rsidP="00B503DC">
    <w:pPr>
      <w:pStyle w:val="Header"/>
      <w:rPr>
        <w:rFonts w:cstheme="minorHAnsi"/>
        <w:b/>
        <w:sz w:val="36"/>
        <w:szCs w:val="36"/>
      </w:rPr>
    </w:pPr>
    <w:r>
      <w:rPr>
        <w:noProof/>
      </w:rPr>
      <mc:AlternateContent>
        <mc:Choice Requires="wps">
          <w:drawing>
            <wp:anchor distT="0" distB="0" distL="114300" distR="114300" simplePos="0" relativeHeight="251660800" behindDoc="0" locked="0" layoutInCell="1" allowOverlap="1" wp14:editId="36B11C9B">
              <wp:simplePos x="0" y="0"/>
              <wp:positionH relativeFrom="column">
                <wp:posOffset>3456432</wp:posOffset>
              </wp:positionH>
              <wp:positionV relativeFrom="paragraph">
                <wp:posOffset>3657</wp:posOffset>
              </wp:positionV>
              <wp:extent cx="3562942" cy="110459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42" cy="1104595"/>
                      </a:xfrm>
                      <a:prstGeom prst="rect">
                        <a:avLst/>
                      </a:prstGeom>
                      <a:noFill/>
                      <a:ln w="9525">
                        <a:noFill/>
                        <a:miter lim="800000"/>
                        <a:headEnd/>
                        <a:tailEnd/>
                      </a:ln>
                    </wps:spPr>
                    <wps:txbx>
                      <w:txbxContent>
                        <w:p w:rsidR="00B503DC" w:rsidRDefault="00B503DC" w:rsidP="00B503DC">
                          <w:pPr>
                            <w:pStyle w:val="Header"/>
                            <w:jc w:val="center"/>
                            <w:rPr>
                              <w:rFonts w:cstheme="minorHAnsi"/>
                              <w:b/>
                              <w:sz w:val="36"/>
                              <w:szCs w:val="36"/>
                            </w:rPr>
                          </w:pPr>
                          <w:r w:rsidRPr="00B503DC">
                            <w:rPr>
                              <w:rFonts w:cstheme="minorHAnsi"/>
                              <w:b/>
                              <w:smallCaps/>
                              <w:spacing w:val="20"/>
                              <w:sz w:val="52"/>
                              <w:szCs w:val="52"/>
                            </w:rPr>
                            <w:t>AARP West Virginia</w:t>
                          </w:r>
                          <w:r>
                            <w:rPr>
                              <w:rFonts w:cstheme="minorHAnsi"/>
                              <w:b/>
                              <w:sz w:val="36"/>
                              <w:szCs w:val="36"/>
                            </w:rPr>
                            <w:br/>
                            <w:t>Supports WV Senate Bill 158</w:t>
                          </w:r>
                        </w:p>
                        <w:p w:rsidR="00B503DC" w:rsidRPr="00B503DC" w:rsidRDefault="00B503DC" w:rsidP="00B503DC">
                          <w:pPr>
                            <w:pStyle w:val="Header"/>
                            <w:jc w:val="center"/>
                            <w:rPr>
                              <w:rFonts w:cstheme="minorHAnsi"/>
                              <w:b/>
                              <w:i/>
                              <w:sz w:val="36"/>
                              <w:szCs w:val="36"/>
                            </w:rPr>
                          </w:pPr>
                          <w:r w:rsidRPr="00B503DC">
                            <w:rPr>
                              <w:rFonts w:cstheme="minorHAnsi"/>
                              <w:b/>
                              <w:i/>
                              <w:sz w:val="36"/>
                              <w:szCs w:val="36"/>
                            </w:rPr>
                            <w:t>WV Complete Streets Act</w:t>
                          </w:r>
                        </w:p>
                        <w:p w:rsidR="00B503DC" w:rsidRDefault="00B50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15pt;margin-top:.3pt;width:280.55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" filled="f" stroked="f">
              <v:textbox>
                <w:txbxContent>
                  <w:p w:rsidR="00B503DC" w:rsidRDefault="00B503DC" w:rsidP="00B503DC">
                    <w:pPr>
                      <w:pStyle w:val="Header"/>
                      <w:jc w:val="center"/>
                      <w:rPr>
                        <w:rFonts w:cstheme="minorHAnsi"/>
                        <w:b/>
                        <w:sz w:val="36"/>
                        <w:szCs w:val="36"/>
                      </w:rPr>
                    </w:pPr>
                    <w:r w:rsidRPr="00B503DC">
                      <w:rPr>
                        <w:rFonts w:cstheme="minorHAnsi"/>
                        <w:b/>
                        <w:smallCaps/>
                        <w:spacing w:val="20"/>
                        <w:sz w:val="52"/>
                        <w:szCs w:val="52"/>
                      </w:rPr>
                      <w:t>AARP West Virginia</w:t>
                    </w:r>
                    <w:r>
                      <w:rPr>
                        <w:rFonts w:cstheme="minorHAnsi"/>
                        <w:b/>
                        <w:sz w:val="36"/>
                        <w:szCs w:val="36"/>
                      </w:rPr>
                      <w:br/>
                      <w:t>Supports WV Senate Bill 158</w:t>
                    </w:r>
                  </w:p>
                  <w:p w:rsidR="00B503DC" w:rsidRPr="00B503DC" w:rsidRDefault="00B503DC" w:rsidP="00B503DC">
                    <w:pPr>
                      <w:pStyle w:val="Header"/>
                      <w:jc w:val="center"/>
                      <w:rPr>
                        <w:rFonts w:cstheme="minorHAnsi"/>
                        <w:b/>
                        <w:i/>
                        <w:sz w:val="36"/>
                        <w:szCs w:val="36"/>
                      </w:rPr>
                    </w:pPr>
                    <w:r w:rsidRPr="00B503DC">
                      <w:rPr>
                        <w:rFonts w:cstheme="minorHAnsi"/>
                        <w:b/>
                        <w:i/>
                        <w:sz w:val="36"/>
                        <w:szCs w:val="36"/>
                      </w:rPr>
                      <w:t>WV Complete Streets Act</w:t>
                    </w:r>
                  </w:p>
                  <w:p w:rsidR="00B503DC" w:rsidRDefault="00B503DC"/>
                </w:txbxContent>
              </v:textbox>
            </v:shape>
          </w:pict>
        </mc:Fallback>
      </mc:AlternateContent>
    </w:r>
    <w:r w:rsidR="00FB3D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0.05pt;width:572.95pt;height:114.85pt;z-index:-251657728;mso-position-horizontal:center;mso-position-horizontal-relative:text;mso-position-vertical:absolute;mso-position-vertical-relative:text">
          <v:imagedata r:id="rId1" o:title=""/>
          <w10:wrap type="square"/>
        </v:shape>
        <o:OLEObject Type="Embed" ProgID="Unknown" ShapeID="_x0000_s2049" DrawAspect="Content" ObjectID="_1423229344" r:id="rId2"/>
      </w:pict>
    </w:r>
    <w:r w:rsidR="00B3256D">
      <w:tab/>
    </w:r>
    <w:r w:rsidR="00B3256D" w:rsidRPr="00B503DC">
      <w:rPr>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6CA8"/>
    <w:multiLevelType w:val="hybridMultilevel"/>
    <w:tmpl w:val="85E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904C4"/>
    <w:multiLevelType w:val="hybridMultilevel"/>
    <w:tmpl w:val="154E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237C"/>
    <w:multiLevelType w:val="hybridMultilevel"/>
    <w:tmpl w:val="F2FC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6D"/>
    <w:rsid w:val="0009378B"/>
    <w:rsid w:val="004C7D38"/>
    <w:rsid w:val="005711AB"/>
    <w:rsid w:val="0080549C"/>
    <w:rsid w:val="008108BE"/>
    <w:rsid w:val="00881A37"/>
    <w:rsid w:val="00A50A10"/>
    <w:rsid w:val="00B21B3F"/>
    <w:rsid w:val="00B3256D"/>
    <w:rsid w:val="00B503DC"/>
    <w:rsid w:val="00B66CDD"/>
    <w:rsid w:val="00B7375B"/>
    <w:rsid w:val="00BD11B1"/>
    <w:rsid w:val="00CB3F6D"/>
    <w:rsid w:val="00D7182E"/>
    <w:rsid w:val="00DA25F6"/>
    <w:rsid w:val="00EB1762"/>
    <w:rsid w:val="00FB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75B"/>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56D"/>
    <w:pPr>
      <w:tabs>
        <w:tab w:val="center" w:pos="4680"/>
        <w:tab w:val="right" w:pos="9360"/>
      </w:tabs>
    </w:pPr>
  </w:style>
  <w:style w:type="character" w:customStyle="1" w:styleId="HeaderChar">
    <w:name w:val="Header Char"/>
    <w:basedOn w:val="DefaultParagraphFont"/>
    <w:link w:val="Header"/>
    <w:rsid w:val="00B3256D"/>
    <w:rPr>
      <w:sz w:val="24"/>
      <w:szCs w:val="24"/>
    </w:rPr>
  </w:style>
  <w:style w:type="paragraph" w:styleId="Footer">
    <w:name w:val="footer"/>
    <w:basedOn w:val="Normal"/>
    <w:link w:val="FooterChar"/>
    <w:rsid w:val="00B3256D"/>
    <w:pPr>
      <w:tabs>
        <w:tab w:val="center" w:pos="4680"/>
        <w:tab w:val="right" w:pos="9360"/>
      </w:tabs>
    </w:pPr>
  </w:style>
  <w:style w:type="character" w:customStyle="1" w:styleId="FooterChar">
    <w:name w:val="Footer Char"/>
    <w:basedOn w:val="DefaultParagraphFont"/>
    <w:link w:val="Footer"/>
    <w:rsid w:val="00B3256D"/>
    <w:rPr>
      <w:sz w:val="24"/>
      <w:szCs w:val="24"/>
    </w:rPr>
  </w:style>
  <w:style w:type="paragraph" w:styleId="BalloonText">
    <w:name w:val="Balloon Text"/>
    <w:basedOn w:val="Normal"/>
    <w:link w:val="BalloonTextChar"/>
    <w:rsid w:val="00B3256D"/>
    <w:rPr>
      <w:rFonts w:ascii="Tahoma" w:hAnsi="Tahoma" w:cs="Tahoma"/>
      <w:sz w:val="16"/>
      <w:szCs w:val="16"/>
    </w:rPr>
  </w:style>
  <w:style w:type="character" w:customStyle="1" w:styleId="BalloonTextChar">
    <w:name w:val="Balloon Text Char"/>
    <w:basedOn w:val="DefaultParagraphFont"/>
    <w:link w:val="BalloonText"/>
    <w:rsid w:val="00B3256D"/>
    <w:rPr>
      <w:rFonts w:ascii="Tahoma" w:hAnsi="Tahoma" w:cs="Tahoma"/>
      <w:sz w:val="16"/>
      <w:szCs w:val="16"/>
    </w:rPr>
  </w:style>
  <w:style w:type="paragraph" w:styleId="ListParagraph">
    <w:name w:val="List Paragraph"/>
    <w:basedOn w:val="Normal"/>
    <w:uiPriority w:val="34"/>
    <w:qFormat/>
    <w:rsid w:val="00B7375B"/>
    <w:pPr>
      <w:ind w:left="720"/>
      <w:contextualSpacing/>
    </w:pPr>
  </w:style>
  <w:style w:type="character" w:styleId="Hyperlink">
    <w:name w:val="Hyperlink"/>
    <w:basedOn w:val="DefaultParagraphFont"/>
    <w:uiPriority w:val="99"/>
    <w:unhideWhenUsed/>
    <w:rsid w:val="00B7375B"/>
    <w:rPr>
      <w:color w:val="0000FF" w:themeColor="hyperlink"/>
      <w:u w:val="single"/>
    </w:rPr>
  </w:style>
  <w:style w:type="paragraph" w:styleId="NoSpacing">
    <w:name w:val="No Spacing"/>
    <w:uiPriority w:val="1"/>
    <w:qFormat/>
    <w:rsid w:val="00B503DC"/>
    <w:rPr>
      <w:rFonts w:ascii="Arial" w:eastAsiaTheme="minorHAnsi" w:hAnsi="Arial" w:cstheme="minorBidi"/>
      <w:sz w:val="22"/>
      <w:szCs w:val="22"/>
    </w:rPr>
  </w:style>
  <w:style w:type="table" w:styleId="TableGrid">
    <w:name w:val="Table Grid"/>
    <w:basedOn w:val="TableNormal"/>
    <w:rsid w:val="00B5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75B"/>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56D"/>
    <w:pPr>
      <w:tabs>
        <w:tab w:val="center" w:pos="4680"/>
        <w:tab w:val="right" w:pos="9360"/>
      </w:tabs>
    </w:pPr>
  </w:style>
  <w:style w:type="character" w:customStyle="1" w:styleId="HeaderChar">
    <w:name w:val="Header Char"/>
    <w:basedOn w:val="DefaultParagraphFont"/>
    <w:link w:val="Header"/>
    <w:rsid w:val="00B3256D"/>
    <w:rPr>
      <w:sz w:val="24"/>
      <w:szCs w:val="24"/>
    </w:rPr>
  </w:style>
  <w:style w:type="paragraph" w:styleId="Footer">
    <w:name w:val="footer"/>
    <w:basedOn w:val="Normal"/>
    <w:link w:val="FooterChar"/>
    <w:rsid w:val="00B3256D"/>
    <w:pPr>
      <w:tabs>
        <w:tab w:val="center" w:pos="4680"/>
        <w:tab w:val="right" w:pos="9360"/>
      </w:tabs>
    </w:pPr>
  </w:style>
  <w:style w:type="character" w:customStyle="1" w:styleId="FooterChar">
    <w:name w:val="Footer Char"/>
    <w:basedOn w:val="DefaultParagraphFont"/>
    <w:link w:val="Footer"/>
    <w:rsid w:val="00B3256D"/>
    <w:rPr>
      <w:sz w:val="24"/>
      <w:szCs w:val="24"/>
    </w:rPr>
  </w:style>
  <w:style w:type="paragraph" w:styleId="BalloonText">
    <w:name w:val="Balloon Text"/>
    <w:basedOn w:val="Normal"/>
    <w:link w:val="BalloonTextChar"/>
    <w:rsid w:val="00B3256D"/>
    <w:rPr>
      <w:rFonts w:ascii="Tahoma" w:hAnsi="Tahoma" w:cs="Tahoma"/>
      <w:sz w:val="16"/>
      <w:szCs w:val="16"/>
    </w:rPr>
  </w:style>
  <w:style w:type="character" w:customStyle="1" w:styleId="BalloonTextChar">
    <w:name w:val="Balloon Text Char"/>
    <w:basedOn w:val="DefaultParagraphFont"/>
    <w:link w:val="BalloonText"/>
    <w:rsid w:val="00B3256D"/>
    <w:rPr>
      <w:rFonts w:ascii="Tahoma" w:hAnsi="Tahoma" w:cs="Tahoma"/>
      <w:sz w:val="16"/>
      <w:szCs w:val="16"/>
    </w:rPr>
  </w:style>
  <w:style w:type="paragraph" w:styleId="ListParagraph">
    <w:name w:val="List Paragraph"/>
    <w:basedOn w:val="Normal"/>
    <w:uiPriority w:val="34"/>
    <w:qFormat/>
    <w:rsid w:val="00B7375B"/>
    <w:pPr>
      <w:ind w:left="720"/>
      <w:contextualSpacing/>
    </w:pPr>
  </w:style>
  <w:style w:type="character" w:styleId="Hyperlink">
    <w:name w:val="Hyperlink"/>
    <w:basedOn w:val="DefaultParagraphFont"/>
    <w:uiPriority w:val="99"/>
    <w:unhideWhenUsed/>
    <w:rsid w:val="00B7375B"/>
    <w:rPr>
      <w:color w:val="0000FF" w:themeColor="hyperlink"/>
      <w:u w:val="single"/>
    </w:rPr>
  </w:style>
  <w:style w:type="paragraph" w:styleId="NoSpacing">
    <w:name w:val="No Spacing"/>
    <w:uiPriority w:val="1"/>
    <w:qFormat/>
    <w:rsid w:val="00B503DC"/>
    <w:rPr>
      <w:rFonts w:ascii="Arial" w:eastAsiaTheme="minorHAnsi" w:hAnsi="Arial" w:cstheme="minorBidi"/>
      <w:sz w:val="22"/>
      <w:szCs w:val="22"/>
    </w:rPr>
  </w:style>
  <w:style w:type="table" w:styleId="TableGrid">
    <w:name w:val="Table Grid"/>
    <w:basedOn w:val="TableNormal"/>
    <w:rsid w:val="00B5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tphunter</dc:creator>
  <cp:lastModifiedBy>tphunter</cp:lastModifiedBy>
  <cp:revision>2</cp:revision>
  <cp:lastPrinted>2013-02-24T21:38:00Z</cp:lastPrinted>
  <dcterms:created xsi:type="dcterms:W3CDTF">2013-02-24T21:42:00Z</dcterms:created>
  <dcterms:modified xsi:type="dcterms:W3CDTF">2013-02-24T21:42:00Z</dcterms:modified>
</cp:coreProperties>
</file>