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color w:val="000000"/>
          <w:szCs w:val="24"/>
        </w:rPr>
        <w:t>This publication provides guidance on the term “service animal” and the service animal provisions in the Department’s new regulations.</w:t>
      </w:r>
    </w:p>
    <w:p w:rsidR="005B4402" w:rsidRPr="005B4402" w:rsidRDefault="005B4402" w:rsidP="005B4402">
      <w:pPr>
        <w:numPr>
          <w:ilvl w:val="0"/>
          <w:numId w:val="1"/>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Beginning on March 15, 2011, only dogs </w:t>
      </w:r>
      <w:proofErr w:type="gramStart"/>
      <w:r w:rsidRPr="005B4402">
        <w:rPr>
          <w:rFonts w:ascii="Arial" w:eastAsia="Times New Roman" w:hAnsi="Arial" w:cs="Arial"/>
          <w:color w:val="000000"/>
          <w:szCs w:val="24"/>
        </w:rPr>
        <w:t>are recognized</w:t>
      </w:r>
      <w:proofErr w:type="gramEnd"/>
      <w:r w:rsidRPr="005B4402">
        <w:rPr>
          <w:rFonts w:ascii="Arial" w:eastAsia="Times New Roman" w:hAnsi="Arial" w:cs="Arial"/>
          <w:color w:val="000000"/>
          <w:szCs w:val="24"/>
        </w:rPr>
        <w:t xml:space="preserve"> as service animals under titles II and III of the ADA.</w:t>
      </w:r>
    </w:p>
    <w:p w:rsidR="005B4402" w:rsidRPr="005B4402" w:rsidRDefault="005B4402" w:rsidP="005B4402">
      <w:pPr>
        <w:numPr>
          <w:ilvl w:val="0"/>
          <w:numId w:val="1"/>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A service animal is a dog that </w:t>
      </w:r>
      <w:proofErr w:type="gramStart"/>
      <w:r w:rsidRPr="005B4402">
        <w:rPr>
          <w:rFonts w:ascii="Arial" w:eastAsia="Times New Roman" w:hAnsi="Arial" w:cs="Arial"/>
          <w:color w:val="000000"/>
          <w:szCs w:val="24"/>
        </w:rPr>
        <w:t>is individually trained</w:t>
      </w:r>
      <w:proofErr w:type="gramEnd"/>
      <w:r w:rsidRPr="005B4402">
        <w:rPr>
          <w:rFonts w:ascii="Arial" w:eastAsia="Times New Roman" w:hAnsi="Arial" w:cs="Arial"/>
          <w:color w:val="000000"/>
          <w:szCs w:val="24"/>
        </w:rPr>
        <w:t xml:space="preserve"> to do work or perform tasks for a person with a disability.</w:t>
      </w:r>
    </w:p>
    <w:p w:rsidR="005B4402" w:rsidRPr="005B4402" w:rsidRDefault="005B4402" w:rsidP="005B4402">
      <w:pPr>
        <w:numPr>
          <w:ilvl w:val="0"/>
          <w:numId w:val="1"/>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Generally, title II and title III entities must permit service animals to accompany people with disabilities in all areas where members of the public </w:t>
      </w:r>
      <w:proofErr w:type="gramStart"/>
      <w:r w:rsidRPr="005B4402">
        <w:rPr>
          <w:rFonts w:ascii="Arial" w:eastAsia="Times New Roman" w:hAnsi="Arial" w:cs="Arial"/>
          <w:color w:val="000000"/>
          <w:szCs w:val="24"/>
        </w:rPr>
        <w:t>are allowed</w:t>
      </w:r>
      <w:proofErr w:type="gramEnd"/>
      <w:r w:rsidRPr="005B4402">
        <w:rPr>
          <w:rFonts w:ascii="Arial" w:eastAsia="Times New Roman" w:hAnsi="Arial" w:cs="Arial"/>
          <w:color w:val="000000"/>
          <w:szCs w:val="24"/>
        </w:rPr>
        <w:t xml:space="preserve"> to go.</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How “Service Animal” Is Defined</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b/>
          <w:bCs/>
          <w:color w:val="000000"/>
          <w:szCs w:val="24"/>
        </w:rPr>
        <w:t xml:space="preserve">Service animals </w:t>
      </w:r>
      <w:proofErr w:type="gramStart"/>
      <w:r w:rsidRPr="005B4402">
        <w:rPr>
          <w:rFonts w:ascii="Arial" w:eastAsia="Times New Roman" w:hAnsi="Arial" w:cs="Arial"/>
          <w:b/>
          <w:bCs/>
          <w:color w:val="000000"/>
          <w:szCs w:val="24"/>
        </w:rPr>
        <w:t>are defined</w:t>
      </w:r>
      <w:proofErr w:type="gramEnd"/>
      <w:r w:rsidRPr="005B4402">
        <w:rPr>
          <w:rFonts w:ascii="Arial" w:eastAsia="Times New Roman" w:hAnsi="Arial" w:cs="Arial"/>
          <w:b/>
          <w:bCs/>
          <w:color w:val="000000"/>
          <w:szCs w:val="24"/>
        </w:rPr>
        <w:t xml:space="preserve"> as dogs that are individually trained to do work or perform tasks for people with disabilities.</w:t>
      </w:r>
      <w:r w:rsidRPr="005B4402">
        <w:rPr>
          <w:rFonts w:ascii="Arial" w:eastAsia="Times New Roman" w:hAnsi="Arial" w:cs="Arial"/>
          <w:color w:val="000000"/>
          <w:szCs w:val="24"/>
        </w:rPr>
        <w:t xml:space="preserve"> 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Service animals are working animals, not pets. The work or task a dog </w:t>
      </w:r>
      <w:proofErr w:type="gramStart"/>
      <w:r w:rsidRPr="005B4402">
        <w:rPr>
          <w:rFonts w:ascii="Arial" w:eastAsia="Times New Roman" w:hAnsi="Arial" w:cs="Arial"/>
          <w:color w:val="000000"/>
          <w:szCs w:val="24"/>
        </w:rPr>
        <w:t>has been trained</w:t>
      </w:r>
      <w:proofErr w:type="gramEnd"/>
      <w:r w:rsidRPr="005B4402">
        <w:rPr>
          <w:rFonts w:ascii="Arial" w:eastAsia="Times New Roman" w:hAnsi="Arial" w:cs="Arial"/>
          <w:color w:val="000000"/>
          <w:szCs w:val="24"/>
        </w:rPr>
        <w:t xml:space="preserve"> to provide must be directly related to the person’s disability. Dogs whose sole function is to provide comfort or emotional support do not qualify as service animals under the ADA.</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color w:val="000000"/>
          <w:szCs w:val="24"/>
        </w:rPr>
        <w:t>This definition does not affect or limit the broader definition of “assistance animal” under the Fair Housing Act or the broader definition of “service animal” under the Air Carrier Access Act.</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Some State and local laws also define service animal more broadly than the ADA does. Information about such laws can be obtained from the State attorney </w:t>
      </w:r>
      <w:proofErr w:type="gramStart"/>
      <w:r w:rsidRPr="005B4402">
        <w:rPr>
          <w:rFonts w:ascii="Arial" w:eastAsia="Times New Roman" w:hAnsi="Arial" w:cs="Arial"/>
          <w:color w:val="000000"/>
          <w:szCs w:val="24"/>
        </w:rPr>
        <w:t>general’s</w:t>
      </w:r>
      <w:proofErr w:type="gramEnd"/>
      <w:r w:rsidRPr="005B4402">
        <w:rPr>
          <w:rFonts w:ascii="Arial" w:eastAsia="Times New Roman" w:hAnsi="Arial" w:cs="Arial"/>
          <w:color w:val="000000"/>
          <w:szCs w:val="24"/>
        </w:rPr>
        <w:t xml:space="preserve"> office.</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Where Service Animals Are Allowed</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b/>
          <w:bCs/>
          <w:color w:val="000000"/>
          <w:szCs w:val="24"/>
        </w:rPr>
        <w:t xml:space="preserve">Under the ADA, State and local governments, businesses, and nonprofit organizations that serve the public generally must allow service animals to accompany people with disabilities in all areas of the facility where the public </w:t>
      </w:r>
      <w:proofErr w:type="gramStart"/>
      <w:r w:rsidRPr="005B4402">
        <w:rPr>
          <w:rFonts w:ascii="Arial" w:eastAsia="Times New Roman" w:hAnsi="Arial" w:cs="Arial"/>
          <w:b/>
          <w:bCs/>
          <w:color w:val="000000"/>
          <w:szCs w:val="24"/>
        </w:rPr>
        <w:t>is normally allowed</w:t>
      </w:r>
      <w:proofErr w:type="gramEnd"/>
      <w:r w:rsidRPr="005B4402">
        <w:rPr>
          <w:rFonts w:ascii="Arial" w:eastAsia="Times New Roman" w:hAnsi="Arial" w:cs="Arial"/>
          <w:b/>
          <w:bCs/>
          <w:color w:val="000000"/>
          <w:szCs w:val="24"/>
        </w:rPr>
        <w:t xml:space="preserve"> to go.</w:t>
      </w:r>
      <w:r w:rsidRPr="005B4402">
        <w:rPr>
          <w:rFonts w:ascii="Arial" w:eastAsia="Times New Roman" w:hAnsi="Arial" w:cs="Arial"/>
          <w:color w:val="000000"/>
          <w:szCs w:val="24"/>
        </w:rPr>
        <w:t xml:space="preserve"> For example, in a hospital it would be inappropriate to exclude </w:t>
      </w:r>
      <w:r w:rsidRPr="005B4402">
        <w:rPr>
          <w:rFonts w:ascii="Arial" w:eastAsia="Times New Roman" w:hAnsi="Arial" w:cs="Arial"/>
          <w:color w:val="000000"/>
          <w:szCs w:val="24"/>
        </w:rPr>
        <w:lastRenderedPageBreak/>
        <w:t>a service animal from areas such as patient rooms, clinics, cafeterias, or examination rooms. However, it may be appropriate to exclude a service animal from operating rooms or burn units where the animal’s presence may compromise a sterile environment.</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Service Animals Must Be Under Control</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b/>
          <w:bCs/>
          <w:color w:val="000000"/>
          <w:szCs w:val="24"/>
        </w:rPr>
        <w:t xml:space="preserve">Under the ADA, service animals </w:t>
      </w:r>
      <w:proofErr w:type="gramStart"/>
      <w:r w:rsidRPr="005B4402">
        <w:rPr>
          <w:rFonts w:ascii="Arial" w:eastAsia="Times New Roman" w:hAnsi="Arial" w:cs="Arial"/>
          <w:b/>
          <w:bCs/>
          <w:color w:val="000000"/>
          <w:szCs w:val="24"/>
        </w:rPr>
        <w:t>must be harnessed, leashed, or tethered, unless these devices interfere with the service animal’s work or the individual’s disability prevents using these devices</w:t>
      </w:r>
      <w:proofErr w:type="gramEnd"/>
      <w:r w:rsidRPr="005B4402">
        <w:rPr>
          <w:rFonts w:ascii="Arial" w:eastAsia="Times New Roman" w:hAnsi="Arial" w:cs="Arial"/>
          <w:b/>
          <w:bCs/>
          <w:color w:val="000000"/>
          <w:szCs w:val="24"/>
        </w:rPr>
        <w:t>.</w:t>
      </w:r>
      <w:r w:rsidRPr="005B4402">
        <w:rPr>
          <w:rFonts w:ascii="Arial" w:eastAsia="Times New Roman" w:hAnsi="Arial" w:cs="Arial"/>
          <w:color w:val="000000"/>
          <w:szCs w:val="24"/>
        </w:rPr>
        <w:t xml:space="preserve"> In that case, the individual must maintain control of the animal through voice, signal, or other effective controls.</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Inquiries, Exclusions, Charges, and Other Specific Rules Related to Service Animals</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When it is not obvious what service an animal provides, only limited inquiries </w:t>
      </w:r>
      <w:proofErr w:type="gramStart"/>
      <w:r w:rsidRPr="005B4402">
        <w:rPr>
          <w:rFonts w:ascii="Arial" w:eastAsia="Times New Roman" w:hAnsi="Arial" w:cs="Arial"/>
          <w:color w:val="000000"/>
          <w:szCs w:val="24"/>
        </w:rPr>
        <w:t>are allowed</w:t>
      </w:r>
      <w:proofErr w:type="gramEnd"/>
      <w:r w:rsidRPr="005B4402">
        <w:rPr>
          <w:rFonts w:ascii="Arial" w:eastAsia="Times New Roman" w:hAnsi="Arial" w:cs="Arial"/>
          <w:color w:val="000000"/>
          <w:szCs w:val="24"/>
        </w:rPr>
        <w:t xml:space="preserve">. Staff may ask two questions: (1) </w:t>
      </w:r>
      <w:bookmarkStart w:id="0" w:name="OLE_LINK1"/>
      <w:bookmarkStart w:id="1" w:name="OLE_LINK2"/>
      <w:r w:rsidRPr="005B4402">
        <w:rPr>
          <w:rFonts w:ascii="Arial" w:eastAsia="Times New Roman" w:hAnsi="Arial" w:cs="Arial"/>
          <w:color w:val="000000"/>
          <w:szCs w:val="24"/>
        </w:rPr>
        <w:t>is the dog a service animal required because of a disability</w:t>
      </w:r>
      <w:bookmarkEnd w:id="0"/>
      <w:bookmarkEnd w:id="1"/>
      <w:r w:rsidRPr="005B4402">
        <w:rPr>
          <w:rFonts w:ascii="Arial" w:eastAsia="Times New Roman" w:hAnsi="Arial" w:cs="Arial"/>
          <w:color w:val="000000"/>
          <w:szCs w:val="24"/>
        </w:rPr>
        <w:t xml:space="preserve">, and (2) </w:t>
      </w:r>
      <w:bookmarkStart w:id="2" w:name="OLE_LINK3"/>
      <w:bookmarkStart w:id="3" w:name="OLE_LINK4"/>
      <w:r w:rsidRPr="005B4402">
        <w:rPr>
          <w:rFonts w:ascii="Arial" w:eastAsia="Times New Roman" w:hAnsi="Arial" w:cs="Arial"/>
          <w:color w:val="000000"/>
          <w:szCs w:val="24"/>
        </w:rPr>
        <w:t>what work or task has the dog been trained to perform</w:t>
      </w:r>
      <w:bookmarkEnd w:id="2"/>
      <w:bookmarkEnd w:id="3"/>
      <w:r w:rsidRPr="005B4402">
        <w:rPr>
          <w:rFonts w:ascii="Arial" w:eastAsia="Times New Roman" w:hAnsi="Arial" w:cs="Arial"/>
          <w:color w:val="000000"/>
          <w:szCs w:val="24"/>
        </w:rPr>
        <w:t>.</w:t>
      </w:r>
      <w:bookmarkStart w:id="4" w:name="_GoBack"/>
      <w:bookmarkEnd w:id="4"/>
      <w:r w:rsidRPr="005B4402">
        <w:rPr>
          <w:rFonts w:ascii="Arial" w:eastAsia="Times New Roman" w:hAnsi="Arial" w:cs="Arial"/>
          <w:color w:val="000000"/>
          <w:szCs w:val="24"/>
        </w:rPr>
        <w:t xml:space="preserve"> Staff cannot ask about the person’s disability, require medical documentation, require a special identification card or training documentation for the dog, or ask that the dog demonstrate its ability to perform the work or task.</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Allergies and fear of dogs are not valid reasons for denying access or refusing service to people using service animals. When a person who is allergic to dog dander and a person who uses a service animal must spend time in the same room or facility, for example, in a school classroom or at a homeless shelter, they both should be accommodated by assigning them, if possible, to different locations within the room or different rooms in the facility.</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A person with a disability </w:t>
      </w:r>
      <w:proofErr w:type="gramStart"/>
      <w:r w:rsidRPr="005B4402">
        <w:rPr>
          <w:rFonts w:ascii="Arial" w:eastAsia="Times New Roman" w:hAnsi="Arial" w:cs="Arial"/>
          <w:color w:val="000000"/>
          <w:szCs w:val="24"/>
        </w:rPr>
        <w:t>cannot be asked</w:t>
      </w:r>
      <w:proofErr w:type="gramEnd"/>
      <w:r w:rsidRPr="005B4402">
        <w:rPr>
          <w:rFonts w:ascii="Arial" w:eastAsia="Times New Roman" w:hAnsi="Arial" w:cs="Arial"/>
          <w:color w:val="000000"/>
          <w:szCs w:val="24"/>
        </w:rPr>
        <w:t xml:space="preserve"> to remove his service animal from the premises unless: (1) the dog is out of control and the handler does not take effective action to control it or (2) the dog is not housebroken. When there is a legitimate reason to ask that a service animal </w:t>
      </w:r>
      <w:proofErr w:type="gramStart"/>
      <w:r w:rsidRPr="005B4402">
        <w:rPr>
          <w:rFonts w:ascii="Arial" w:eastAsia="Times New Roman" w:hAnsi="Arial" w:cs="Arial"/>
          <w:color w:val="000000"/>
          <w:szCs w:val="24"/>
        </w:rPr>
        <w:t>be removed</w:t>
      </w:r>
      <w:proofErr w:type="gramEnd"/>
      <w:r w:rsidRPr="005B4402">
        <w:rPr>
          <w:rFonts w:ascii="Arial" w:eastAsia="Times New Roman" w:hAnsi="Arial" w:cs="Arial"/>
          <w:color w:val="000000"/>
          <w:szCs w:val="24"/>
        </w:rPr>
        <w:t>, staff must offer the person with the disability the opportunity to obtain goods or services without the animal’s presence.</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lastRenderedPageBreak/>
        <w:t>Establishments that sell or prepare food must allow service animals in public areas even if state or local health codes prohibit animals on the premises.</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People with disabilities who use service animals cannot be isolated from other patrons, treated less favorably than other </w:t>
      </w:r>
      <w:proofErr w:type="gramStart"/>
      <w:r w:rsidRPr="005B4402">
        <w:rPr>
          <w:rFonts w:ascii="Arial" w:eastAsia="Times New Roman" w:hAnsi="Arial" w:cs="Arial"/>
          <w:color w:val="000000"/>
          <w:szCs w:val="24"/>
        </w:rPr>
        <w:t>patrons</w:t>
      </w:r>
      <w:proofErr w:type="gramEnd"/>
      <w:r w:rsidRPr="005B4402">
        <w:rPr>
          <w:rFonts w:ascii="Arial" w:eastAsia="Times New Roman" w:hAnsi="Arial" w:cs="Arial"/>
          <w:color w:val="000000"/>
          <w:szCs w:val="24"/>
        </w:rPr>
        <w:t xml:space="preserve">, or charged fees that are not charged to other patrons without animals. In addition, if a business requires a deposit or fee to </w:t>
      </w:r>
      <w:proofErr w:type="gramStart"/>
      <w:r w:rsidRPr="005B4402">
        <w:rPr>
          <w:rFonts w:ascii="Arial" w:eastAsia="Times New Roman" w:hAnsi="Arial" w:cs="Arial"/>
          <w:color w:val="000000"/>
          <w:szCs w:val="24"/>
        </w:rPr>
        <w:t>be paid</w:t>
      </w:r>
      <w:proofErr w:type="gramEnd"/>
      <w:r w:rsidRPr="005B4402">
        <w:rPr>
          <w:rFonts w:ascii="Arial" w:eastAsia="Times New Roman" w:hAnsi="Arial" w:cs="Arial"/>
          <w:color w:val="000000"/>
          <w:szCs w:val="24"/>
        </w:rPr>
        <w:t xml:space="preserve"> by patrons with pets, it must waive the charge for service animals.</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r w:rsidRPr="005B4402">
        <w:rPr>
          <w:rFonts w:ascii="Arial" w:eastAsia="Times New Roman" w:hAnsi="Arial" w:cs="Arial"/>
          <w:color w:val="000000"/>
          <w:szCs w:val="24"/>
        </w:rPr>
        <w:t xml:space="preserve">If a business such as a hotel normally charges guests for damage that they cause, a customer with a disability </w:t>
      </w:r>
      <w:proofErr w:type="gramStart"/>
      <w:r w:rsidRPr="005B4402">
        <w:rPr>
          <w:rFonts w:ascii="Arial" w:eastAsia="Times New Roman" w:hAnsi="Arial" w:cs="Arial"/>
          <w:color w:val="000000"/>
          <w:szCs w:val="24"/>
        </w:rPr>
        <w:t>may also be charged</w:t>
      </w:r>
      <w:proofErr w:type="gramEnd"/>
      <w:r w:rsidRPr="005B4402">
        <w:rPr>
          <w:rFonts w:ascii="Arial" w:eastAsia="Times New Roman" w:hAnsi="Arial" w:cs="Arial"/>
          <w:color w:val="000000"/>
          <w:szCs w:val="24"/>
        </w:rPr>
        <w:t xml:space="preserve"> for damage caused by himself or his service animal.</w:t>
      </w:r>
    </w:p>
    <w:p w:rsidR="005B4402" w:rsidRPr="005B4402" w:rsidRDefault="005B4402" w:rsidP="005B4402">
      <w:pPr>
        <w:numPr>
          <w:ilvl w:val="0"/>
          <w:numId w:val="2"/>
        </w:numPr>
        <w:shd w:val="clear" w:color="auto" w:fill="FFFFFF"/>
        <w:spacing w:before="100" w:beforeAutospacing="1" w:after="240" w:line="360" w:lineRule="atLeast"/>
        <w:rPr>
          <w:rFonts w:ascii="Arial" w:eastAsia="Times New Roman" w:hAnsi="Arial" w:cs="Arial"/>
          <w:color w:val="000000"/>
          <w:szCs w:val="24"/>
        </w:rPr>
      </w:pPr>
      <w:proofErr w:type="gramStart"/>
      <w:r w:rsidRPr="005B4402">
        <w:rPr>
          <w:rFonts w:ascii="Arial" w:eastAsia="Times New Roman" w:hAnsi="Arial" w:cs="Arial"/>
          <w:color w:val="000000"/>
          <w:szCs w:val="24"/>
        </w:rPr>
        <w:t>Staff are</w:t>
      </w:r>
      <w:proofErr w:type="gramEnd"/>
      <w:r w:rsidRPr="005B4402">
        <w:rPr>
          <w:rFonts w:ascii="Arial" w:eastAsia="Times New Roman" w:hAnsi="Arial" w:cs="Arial"/>
          <w:color w:val="000000"/>
          <w:szCs w:val="24"/>
        </w:rPr>
        <w:t xml:space="preserve"> not required to provide care or food for a service animal.</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Miniature Horses</w:t>
      </w:r>
    </w:p>
    <w:p w:rsidR="005B4402" w:rsidRPr="005B4402" w:rsidRDefault="005B4402" w:rsidP="005B4402">
      <w:pPr>
        <w:shd w:val="clear" w:color="auto" w:fill="FFFFFF"/>
        <w:spacing w:before="100" w:beforeAutospacing="1" w:after="100" w:afterAutospacing="1" w:line="360" w:lineRule="atLeast"/>
        <w:rPr>
          <w:rFonts w:ascii="Arial" w:eastAsia="Times New Roman" w:hAnsi="Arial" w:cs="Arial"/>
          <w:color w:val="000000"/>
          <w:szCs w:val="24"/>
        </w:rPr>
      </w:pPr>
      <w:r w:rsidRPr="005B4402">
        <w:rPr>
          <w:rFonts w:ascii="Arial" w:eastAsia="Times New Roman" w:hAnsi="Arial" w:cs="Arial"/>
          <w:b/>
          <w:bCs/>
          <w:color w:val="000000"/>
          <w:szCs w:val="24"/>
        </w:rPr>
        <w:t xml:space="preserve">In addition to the provisions about service dogs, the Department’s revised ADA regulations have a new, separate provision about miniature horses that </w:t>
      </w:r>
      <w:proofErr w:type="gramStart"/>
      <w:r w:rsidRPr="005B4402">
        <w:rPr>
          <w:rFonts w:ascii="Arial" w:eastAsia="Times New Roman" w:hAnsi="Arial" w:cs="Arial"/>
          <w:b/>
          <w:bCs/>
          <w:color w:val="000000"/>
          <w:szCs w:val="24"/>
        </w:rPr>
        <w:t>have been individually trained</w:t>
      </w:r>
      <w:proofErr w:type="gramEnd"/>
      <w:r w:rsidRPr="005B4402">
        <w:rPr>
          <w:rFonts w:ascii="Arial" w:eastAsia="Times New Roman" w:hAnsi="Arial" w:cs="Arial"/>
          <w:b/>
          <w:bCs/>
          <w:color w:val="000000"/>
          <w:szCs w:val="24"/>
        </w:rPr>
        <w:t xml:space="preserve"> to do work or perform tasks for people with disabilities.</w:t>
      </w:r>
      <w:r w:rsidRPr="005B4402">
        <w:rPr>
          <w:rFonts w:ascii="Arial" w:eastAsia="Times New Roman" w:hAnsi="Arial" w:cs="Arial"/>
          <w:color w:val="000000"/>
          <w:szCs w:val="24"/>
        </w:rPr>
        <w:t xml:space="preserve"> (Miniature horses generally range in height from 24 inches to 34 inches measured to the shoulders and generally weigh between 70 and 100 pounds.) Entities covered by the ADA must modify their policies to permit miniature horses where reasonable. The regulations set out four assessment factors to assist entities in determining whether miniature horses </w:t>
      </w:r>
      <w:proofErr w:type="gramStart"/>
      <w:r w:rsidRPr="005B4402">
        <w:rPr>
          <w:rFonts w:ascii="Arial" w:eastAsia="Times New Roman" w:hAnsi="Arial" w:cs="Arial"/>
          <w:color w:val="000000"/>
          <w:szCs w:val="24"/>
        </w:rPr>
        <w:t>can be accommodated</w:t>
      </w:r>
      <w:proofErr w:type="gramEnd"/>
      <w:r w:rsidRPr="005B4402">
        <w:rPr>
          <w:rFonts w:ascii="Arial" w:eastAsia="Times New Roman" w:hAnsi="Arial" w:cs="Arial"/>
          <w:color w:val="000000"/>
          <w:szCs w:val="24"/>
        </w:rPr>
        <w:t xml:space="preserve"> in their facility. The assessment factors are (1) whether the miniature horse </w:t>
      </w:r>
      <w:proofErr w:type="gramStart"/>
      <w:r w:rsidRPr="005B4402">
        <w:rPr>
          <w:rFonts w:ascii="Arial" w:eastAsia="Times New Roman" w:hAnsi="Arial" w:cs="Arial"/>
          <w:color w:val="000000"/>
          <w:szCs w:val="24"/>
        </w:rPr>
        <w:t>is housebroken</w:t>
      </w:r>
      <w:proofErr w:type="gramEnd"/>
      <w:r w:rsidRPr="005B4402">
        <w:rPr>
          <w:rFonts w:ascii="Arial" w:eastAsia="Times New Roman" w:hAnsi="Arial" w:cs="Arial"/>
          <w:color w:val="000000"/>
          <w:szCs w:val="24"/>
        </w:rPr>
        <w:t xml:space="preserve">; (2) whether the miniature horse is under the owner’s control; (3) whether the facility can accommodate the miniature horse’s type, size, and weight; and (4) whether the miniature horse’s presence will not compromise legitimate safety requirements necessary for safe operation of the facility. </w:t>
      </w:r>
    </w:p>
    <w:p w:rsidR="005B4402" w:rsidRPr="005B4402" w:rsidRDefault="005B4402" w:rsidP="005B4402">
      <w:pPr>
        <w:shd w:val="clear" w:color="auto" w:fill="333333"/>
        <w:spacing w:before="100" w:beforeAutospacing="1" w:after="100" w:afterAutospacing="1" w:line="264" w:lineRule="auto"/>
        <w:jc w:val="center"/>
        <w:outlineLvl w:val="1"/>
        <w:rPr>
          <w:rFonts w:ascii="Arial" w:eastAsia="Times New Roman" w:hAnsi="Arial" w:cs="Arial"/>
          <w:b/>
          <w:bCs/>
          <w:color w:val="FFFFFF"/>
          <w:sz w:val="31"/>
          <w:szCs w:val="31"/>
        </w:rPr>
      </w:pPr>
      <w:r w:rsidRPr="005B4402">
        <w:rPr>
          <w:rFonts w:ascii="Arial" w:eastAsia="Times New Roman" w:hAnsi="Arial" w:cs="Arial"/>
          <w:b/>
          <w:bCs/>
          <w:color w:val="FFFFFF"/>
          <w:sz w:val="31"/>
          <w:szCs w:val="31"/>
        </w:rPr>
        <w:t>For more information about the ADA, please visit our website or call our toll-free number.</w:t>
      </w:r>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b/>
          <w:bCs/>
          <w:color w:val="000000"/>
          <w:szCs w:val="24"/>
        </w:rPr>
        <w:t>ADA Website</w:t>
      </w:r>
    </w:p>
    <w:p w:rsidR="005B4402" w:rsidRPr="005B4402" w:rsidRDefault="00FB554D"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hyperlink r:id="rId8" w:history="1">
        <w:r w:rsidR="005B4402" w:rsidRPr="005B4402">
          <w:rPr>
            <w:rFonts w:ascii="Arial" w:eastAsia="Times New Roman" w:hAnsi="Arial" w:cs="Arial"/>
            <w:b/>
            <w:bCs/>
            <w:color w:val="333333"/>
            <w:szCs w:val="24"/>
          </w:rPr>
          <w:t>www.ADA.gov</w:t>
        </w:r>
      </w:hyperlink>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color w:val="000000"/>
          <w:szCs w:val="24"/>
        </w:rPr>
        <w:t xml:space="preserve">To receive e-mail notifications when new ADA information is available, </w:t>
      </w:r>
    </w:p>
    <w:p w:rsidR="005B4402" w:rsidRPr="005B4402" w:rsidRDefault="005B4402" w:rsidP="005B4402">
      <w:pPr>
        <w:shd w:val="clear" w:color="auto" w:fill="FFFFFF"/>
        <w:spacing w:before="100" w:beforeAutospacing="1" w:after="240" w:line="240" w:lineRule="atLeast"/>
        <w:jc w:val="center"/>
        <w:rPr>
          <w:rFonts w:ascii="Arial" w:eastAsia="Times New Roman" w:hAnsi="Arial" w:cs="Arial"/>
          <w:color w:val="000000"/>
          <w:szCs w:val="24"/>
        </w:rPr>
      </w:pPr>
      <w:proofErr w:type="gramStart"/>
      <w:r w:rsidRPr="005B4402">
        <w:rPr>
          <w:rFonts w:ascii="Arial" w:eastAsia="Times New Roman" w:hAnsi="Arial" w:cs="Arial"/>
          <w:color w:val="000000"/>
          <w:szCs w:val="24"/>
        </w:rPr>
        <w:lastRenderedPageBreak/>
        <w:t>visit</w:t>
      </w:r>
      <w:proofErr w:type="gramEnd"/>
      <w:r w:rsidRPr="005B4402">
        <w:rPr>
          <w:rFonts w:ascii="Arial" w:eastAsia="Times New Roman" w:hAnsi="Arial" w:cs="Arial"/>
          <w:color w:val="000000"/>
          <w:szCs w:val="24"/>
        </w:rPr>
        <w:t xml:space="preserve"> the ADA Website’s home page and click the </w:t>
      </w:r>
      <w:hyperlink r:id="rId9" w:history="1">
        <w:r w:rsidRPr="005B4402">
          <w:rPr>
            <w:rFonts w:ascii="Arial" w:eastAsia="Times New Roman" w:hAnsi="Arial" w:cs="Arial"/>
            <w:b/>
            <w:bCs/>
            <w:color w:val="333333"/>
            <w:szCs w:val="24"/>
          </w:rPr>
          <w:t>link</w:t>
        </w:r>
      </w:hyperlink>
      <w:r w:rsidRPr="005B4402">
        <w:rPr>
          <w:rFonts w:ascii="Arial" w:eastAsia="Times New Roman" w:hAnsi="Arial" w:cs="Arial"/>
          <w:color w:val="000000"/>
          <w:szCs w:val="24"/>
        </w:rPr>
        <w:t xml:space="preserve"> near the top of the middle column.</w:t>
      </w:r>
      <w:r w:rsidRPr="005B4402">
        <w:rPr>
          <w:rFonts w:ascii="Arial" w:eastAsia="Times New Roman" w:hAnsi="Arial" w:cs="Arial"/>
          <w:color w:val="000000"/>
          <w:szCs w:val="24"/>
        </w:rPr>
        <w:br/>
      </w:r>
    </w:p>
    <w:p w:rsidR="005B4402" w:rsidRPr="005B4402" w:rsidRDefault="00FB554D"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hyperlink r:id="rId10" w:history="1">
        <w:r w:rsidR="005B4402" w:rsidRPr="005B4402">
          <w:rPr>
            <w:rFonts w:ascii="Arial" w:eastAsia="Times New Roman" w:hAnsi="Arial" w:cs="Arial"/>
            <w:b/>
            <w:bCs/>
            <w:color w:val="333333"/>
            <w:szCs w:val="24"/>
          </w:rPr>
          <w:t>ADA Information Line</w:t>
        </w:r>
      </w:hyperlink>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color w:val="000000"/>
          <w:szCs w:val="24"/>
        </w:rPr>
        <w:t>800-514-0301 (Voice) and 800-514-0383 (TTY)</w:t>
      </w:r>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proofErr w:type="gramStart"/>
      <w:r w:rsidRPr="005B4402">
        <w:rPr>
          <w:rFonts w:ascii="Arial" w:eastAsia="Times New Roman" w:hAnsi="Arial" w:cs="Arial"/>
          <w:color w:val="000000"/>
          <w:szCs w:val="24"/>
        </w:rPr>
        <w:t>24 hours a day to order publications by mail.</w:t>
      </w:r>
      <w:proofErr w:type="gramEnd"/>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color w:val="000000"/>
          <w:szCs w:val="24"/>
        </w:rPr>
        <w:t xml:space="preserve">M-W, F 9:30 a.m. – 5:30 p.m., </w:t>
      </w:r>
      <w:proofErr w:type="spellStart"/>
      <w:r w:rsidRPr="005B4402">
        <w:rPr>
          <w:rFonts w:ascii="Arial" w:eastAsia="Times New Roman" w:hAnsi="Arial" w:cs="Arial"/>
          <w:color w:val="000000"/>
          <w:szCs w:val="24"/>
        </w:rPr>
        <w:t>Th</w:t>
      </w:r>
      <w:proofErr w:type="spellEnd"/>
      <w:r w:rsidRPr="005B4402">
        <w:rPr>
          <w:rFonts w:ascii="Arial" w:eastAsia="Times New Roman" w:hAnsi="Arial" w:cs="Arial"/>
          <w:color w:val="000000"/>
          <w:szCs w:val="24"/>
        </w:rPr>
        <w:t xml:space="preserve"> 12:30 p.m. – 5:30 p.m. (Eastern Time)</w:t>
      </w:r>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proofErr w:type="gramStart"/>
      <w:r w:rsidRPr="005B4402">
        <w:rPr>
          <w:rFonts w:ascii="Arial" w:eastAsia="Times New Roman" w:hAnsi="Arial" w:cs="Arial"/>
          <w:color w:val="000000"/>
          <w:szCs w:val="24"/>
        </w:rPr>
        <w:t>to</w:t>
      </w:r>
      <w:proofErr w:type="gramEnd"/>
      <w:r w:rsidRPr="005B4402">
        <w:rPr>
          <w:rFonts w:ascii="Arial" w:eastAsia="Times New Roman" w:hAnsi="Arial" w:cs="Arial"/>
          <w:color w:val="000000"/>
          <w:szCs w:val="24"/>
        </w:rPr>
        <w:t xml:space="preserve"> speak with an ADA Specialist. All calls are confidential. </w:t>
      </w:r>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color w:val="000000"/>
          <w:szCs w:val="24"/>
        </w:rPr>
        <w:t>For persons with disabilities, this publication is available in alternate formats.</w:t>
      </w:r>
    </w:p>
    <w:p w:rsidR="005B4402" w:rsidRPr="005B4402" w:rsidRDefault="005B4402" w:rsidP="005B4402">
      <w:pPr>
        <w:shd w:val="clear" w:color="auto" w:fill="FFFFFF"/>
        <w:spacing w:before="100" w:beforeAutospacing="1" w:after="100" w:afterAutospacing="1" w:line="240" w:lineRule="atLeast"/>
        <w:jc w:val="center"/>
        <w:rPr>
          <w:rFonts w:ascii="Arial" w:eastAsia="Times New Roman" w:hAnsi="Arial" w:cs="Arial"/>
          <w:color w:val="000000"/>
          <w:szCs w:val="24"/>
        </w:rPr>
      </w:pPr>
      <w:r w:rsidRPr="005B4402">
        <w:rPr>
          <w:rFonts w:ascii="Arial" w:eastAsia="Times New Roman" w:hAnsi="Arial" w:cs="Arial"/>
          <w:color w:val="000000"/>
          <w:szCs w:val="24"/>
        </w:rPr>
        <w:t xml:space="preserve">Duplication of this document is encouraged. July 2011 </w:t>
      </w:r>
    </w:p>
    <w:p w:rsidR="005B4402" w:rsidRPr="005B4402" w:rsidRDefault="005B4402" w:rsidP="005B4402">
      <w:pPr>
        <w:pBdr>
          <w:bottom w:val="single" w:sz="12" w:space="0" w:color="333333"/>
        </w:pBdr>
        <w:shd w:val="clear" w:color="auto" w:fill="FFFFFF"/>
        <w:spacing w:before="100" w:beforeAutospacing="1" w:after="480" w:line="360" w:lineRule="atLeast"/>
        <w:rPr>
          <w:rFonts w:ascii="Arial" w:eastAsia="Times New Roman" w:hAnsi="Arial" w:cs="Arial"/>
          <w:color w:val="000000"/>
          <w:szCs w:val="24"/>
        </w:rPr>
      </w:pPr>
      <w:r w:rsidRPr="005B4402">
        <w:rPr>
          <w:rFonts w:ascii="Arial" w:eastAsia="Times New Roman" w:hAnsi="Arial" w:cs="Arial"/>
          <w:color w:val="000000"/>
          <w:szCs w:val="24"/>
        </w:rPr>
        <w:t> </w:t>
      </w:r>
    </w:p>
    <w:p w:rsidR="005B4402" w:rsidRPr="005B4402" w:rsidRDefault="00FB554D" w:rsidP="005B4402">
      <w:pPr>
        <w:shd w:val="clear" w:color="auto" w:fill="FFFFFF"/>
        <w:spacing w:before="100" w:beforeAutospacing="1" w:after="100" w:afterAutospacing="1" w:line="360" w:lineRule="atLeast"/>
        <w:jc w:val="center"/>
        <w:rPr>
          <w:rFonts w:ascii="Arial" w:eastAsia="Times New Roman" w:hAnsi="Arial" w:cs="Arial"/>
          <w:color w:val="000000"/>
          <w:szCs w:val="24"/>
        </w:rPr>
      </w:pPr>
      <w:hyperlink r:id="rId11" w:history="1">
        <w:r w:rsidR="005B4402" w:rsidRPr="005B4402">
          <w:rPr>
            <w:rFonts w:ascii="Arial" w:eastAsia="Times New Roman" w:hAnsi="Arial" w:cs="Arial"/>
            <w:b/>
            <w:bCs/>
            <w:color w:val="333333"/>
            <w:szCs w:val="24"/>
          </w:rPr>
          <w:t>PDF Version of this Document</w:t>
        </w:r>
      </w:hyperlink>
    </w:p>
    <w:p w:rsidR="005B4402" w:rsidRPr="005B4402" w:rsidRDefault="005B4402" w:rsidP="005B4402">
      <w:pPr>
        <w:shd w:val="clear" w:color="auto" w:fill="FFFFFF"/>
        <w:spacing w:before="100" w:beforeAutospacing="1" w:after="100" w:afterAutospacing="1" w:line="360" w:lineRule="atLeast"/>
        <w:jc w:val="center"/>
        <w:rPr>
          <w:rFonts w:ascii="Arial" w:eastAsia="Times New Roman" w:hAnsi="Arial" w:cs="Arial"/>
          <w:color w:val="000000"/>
          <w:szCs w:val="24"/>
        </w:rPr>
      </w:pPr>
      <w:r w:rsidRPr="005B4402">
        <w:rPr>
          <w:rFonts w:ascii="Arial" w:eastAsia="Times New Roman" w:hAnsi="Arial" w:cs="Arial"/>
          <w:color w:val="000000"/>
          <w:szCs w:val="24"/>
        </w:rPr>
        <w:t> </w:t>
      </w:r>
    </w:p>
    <w:p w:rsidR="005B4402" w:rsidRPr="005B4402" w:rsidRDefault="005B4402" w:rsidP="005B4402">
      <w:pPr>
        <w:shd w:val="clear" w:color="auto" w:fill="FFFFFF"/>
        <w:spacing w:before="100" w:beforeAutospacing="1" w:afterAutospacing="1" w:line="360" w:lineRule="atLeast"/>
        <w:ind w:left="240"/>
        <w:rPr>
          <w:rFonts w:ascii="Arial" w:eastAsia="Times New Roman" w:hAnsi="Arial" w:cs="Arial"/>
          <w:color w:val="000000"/>
          <w:sz w:val="20"/>
          <w:szCs w:val="20"/>
        </w:rPr>
      </w:pPr>
      <w:r w:rsidRPr="005B4402">
        <w:rPr>
          <w:rFonts w:ascii="Arial" w:eastAsia="Times New Roman" w:hAnsi="Arial" w:cs="Arial"/>
          <w:color w:val="000000"/>
          <w:sz w:val="20"/>
          <w:szCs w:val="20"/>
        </w:rPr>
        <w:t>July 12, 201</w:t>
      </w:r>
    </w:p>
    <w:p w:rsidR="00C1172B" w:rsidRDefault="00C1172B"/>
    <w:sectPr w:rsidR="00C117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4D" w:rsidRDefault="00FB554D" w:rsidP="005B4402">
      <w:r>
        <w:separator/>
      </w:r>
    </w:p>
  </w:endnote>
  <w:endnote w:type="continuationSeparator" w:id="0">
    <w:p w:rsidR="00FB554D" w:rsidRDefault="00FB554D" w:rsidP="005B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4D" w:rsidRDefault="00FB554D" w:rsidP="005B4402">
      <w:r>
        <w:separator/>
      </w:r>
    </w:p>
  </w:footnote>
  <w:footnote w:type="continuationSeparator" w:id="0">
    <w:p w:rsidR="00FB554D" w:rsidRDefault="00FB554D" w:rsidP="005B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2" w:rsidRDefault="005B4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C57"/>
    <w:multiLevelType w:val="multilevel"/>
    <w:tmpl w:val="2D3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129"/>
    <w:multiLevelType w:val="multilevel"/>
    <w:tmpl w:val="0E9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02"/>
    <w:rsid w:val="005631C9"/>
    <w:rsid w:val="00595559"/>
    <w:rsid w:val="005B4402"/>
    <w:rsid w:val="006C0F1D"/>
    <w:rsid w:val="00C1172B"/>
    <w:rsid w:val="00FB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402"/>
    <w:pPr>
      <w:shd w:val="clear" w:color="auto" w:fill="333333"/>
      <w:spacing w:before="100" w:beforeAutospacing="1" w:after="100" w:afterAutospacing="1"/>
      <w:jc w:val="center"/>
      <w:outlineLvl w:val="1"/>
    </w:pPr>
    <w:rPr>
      <w:rFonts w:ascii="Arial" w:eastAsia="Times New Roman" w:hAnsi="Arial" w:cs="Arial"/>
      <w:b/>
      <w:bCs/>
      <w:color w:val="FFFFFF"/>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402"/>
    <w:pPr>
      <w:tabs>
        <w:tab w:val="center" w:pos="4680"/>
        <w:tab w:val="right" w:pos="9360"/>
      </w:tabs>
    </w:pPr>
  </w:style>
  <w:style w:type="character" w:customStyle="1" w:styleId="HeaderChar">
    <w:name w:val="Header Char"/>
    <w:basedOn w:val="DefaultParagraphFont"/>
    <w:link w:val="Header"/>
    <w:uiPriority w:val="99"/>
    <w:rsid w:val="005B4402"/>
  </w:style>
  <w:style w:type="paragraph" w:styleId="Footer">
    <w:name w:val="footer"/>
    <w:basedOn w:val="Normal"/>
    <w:link w:val="FooterChar"/>
    <w:uiPriority w:val="99"/>
    <w:unhideWhenUsed/>
    <w:rsid w:val="005B4402"/>
    <w:pPr>
      <w:tabs>
        <w:tab w:val="center" w:pos="4680"/>
        <w:tab w:val="right" w:pos="9360"/>
      </w:tabs>
    </w:pPr>
  </w:style>
  <w:style w:type="character" w:customStyle="1" w:styleId="FooterChar">
    <w:name w:val="Footer Char"/>
    <w:basedOn w:val="DefaultParagraphFont"/>
    <w:link w:val="Footer"/>
    <w:uiPriority w:val="99"/>
    <w:rsid w:val="005B4402"/>
  </w:style>
  <w:style w:type="character" w:customStyle="1" w:styleId="Heading2Char">
    <w:name w:val="Heading 2 Char"/>
    <w:basedOn w:val="DefaultParagraphFont"/>
    <w:link w:val="Heading2"/>
    <w:uiPriority w:val="9"/>
    <w:rsid w:val="005B4402"/>
    <w:rPr>
      <w:rFonts w:ascii="Arial" w:eastAsia="Times New Roman" w:hAnsi="Arial" w:cs="Arial"/>
      <w:b/>
      <w:bCs/>
      <w:color w:val="FFFFFF"/>
      <w:sz w:val="31"/>
      <w:szCs w:val="31"/>
      <w:shd w:val="clear" w:color="auto" w:fill="333333"/>
    </w:rPr>
  </w:style>
  <w:style w:type="paragraph" w:styleId="NormalWeb">
    <w:name w:val="Normal (Web)"/>
    <w:basedOn w:val="Normal"/>
    <w:uiPriority w:val="99"/>
    <w:semiHidden/>
    <w:unhideWhenUsed/>
    <w:rsid w:val="005B4402"/>
    <w:pPr>
      <w:spacing w:before="100" w:beforeAutospacing="1" w:after="100" w:afterAutospacing="1" w:line="360" w:lineRule="atLeast"/>
    </w:pPr>
    <w:rPr>
      <w:rFonts w:eastAsia="Times New Roman"/>
      <w:szCs w:val="24"/>
    </w:rPr>
  </w:style>
  <w:style w:type="paragraph" w:customStyle="1" w:styleId="centeralign">
    <w:name w:val="centeralign"/>
    <w:basedOn w:val="Normal"/>
    <w:rsid w:val="005B4402"/>
    <w:pPr>
      <w:spacing w:before="100" w:beforeAutospacing="1" w:after="100" w:afterAutospacing="1" w:line="360" w:lineRule="atLeast"/>
      <w:jc w:val="center"/>
    </w:pPr>
    <w:rPr>
      <w:rFonts w:eastAsia="Times New Roman"/>
      <w:szCs w:val="24"/>
    </w:rPr>
  </w:style>
  <w:style w:type="paragraph" w:customStyle="1" w:styleId="Date1">
    <w:name w:val="Date1"/>
    <w:basedOn w:val="Normal"/>
    <w:rsid w:val="005B4402"/>
    <w:pPr>
      <w:spacing w:before="100" w:beforeAutospacing="1" w:after="100" w:afterAutospacing="1" w:line="360" w:lineRule="atLeast"/>
      <w:ind w:left="240"/>
    </w:pPr>
    <w:rPr>
      <w:rFonts w:ascii="Arial" w:eastAsia="Times New Roman" w:hAnsi="Arial" w:cs="Arial"/>
      <w:sz w:val="20"/>
      <w:szCs w:val="20"/>
    </w:rPr>
  </w:style>
  <w:style w:type="paragraph" w:customStyle="1" w:styleId="dividerline">
    <w:name w:val="dividerline"/>
    <w:basedOn w:val="Normal"/>
    <w:rsid w:val="005B4402"/>
    <w:pPr>
      <w:pBdr>
        <w:bottom w:val="single" w:sz="12" w:space="0" w:color="333333"/>
      </w:pBdr>
      <w:spacing w:before="100" w:beforeAutospacing="1" w:after="480" w:line="360" w:lineRule="atLeast"/>
    </w:pPr>
    <w:rPr>
      <w:rFonts w:eastAsia="Times New Roman"/>
      <w:szCs w:val="24"/>
    </w:rPr>
  </w:style>
  <w:style w:type="character" w:styleId="Strong">
    <w:name w:val="Strong"/>
    <w:basedOn w:val="DefaultParagraphFont"/>
    <w:uiPriority w:val="22"/>
    <w:qFormat/>
    <w:rsid w:val="005B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402"/>
    <w:pPr>
      <w:shd w:val="clear" w:color="auto" w:fill="333333"/>
      <w:spacing w:before="100" w:beforeAutospacing="1" w:after="100" w:afterAutospacing="1"/>
      <w:jc w:val="center"/>
      <w:outlineLvl w:val="1"/>
    </w:pPr>
    <w:rPr>
      <w:rFonts w:ascii="Arial" w:eastAsia="Times New Roman" w:hAnsi="Arial" w:cs="Arial"/>
      <w:b/>
      <w:bCs/>
      <w:color w:val="FFFFFF"/>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402"/>
    <w:pPr>
      <w:tabs>
        <w:tab w:val="center" w:pos="4680"/>
        <w:tab w:val="right" w:pos="9360"/>
      </w:tabs>
    </w:pPr>
  </w:style>
  <w:style w:type="character" w:customStyle="1" w:styleId="HeaderChar">
    <w:name w:val="Header Char"/>
    <w:basedOn w:val="DefaultParagraphFont"/>
    <w:link w:val="Header"/>
    <w:uiPriority w:val="99"/>
    <w:rsid w:val="005B4402"/>
  </w:style>
  <w:style w:type="paragraph" w:styleId="Footer">
    <w:name w:val="footer"/>
    <w:basedOn w:val="Normal"/>
    <w:link w:val="FooterChar"/>
    <w:uiPriority w:val="99"/>
    <w:unhideWhenUsed/>
    <w:rsid w:val="005B4402"/>
    <w:pPr>
      <w:tabs>
        <w:tab w:val="center" w:pos="4680"/>
        <w:tab w:val="right" w:pos="9360"/>
      </w:tabs>
    </w:pPr>
  </w:style>
  <w:style w:type="character" w:customStyle="1" w:styleId="FooterChar">
    <w:name w:val="Footer Char"/>
    <w:basedOn w:val="DefaultParagraphFont"/>
    <w:link w:val="Footer"/>
    <w:uiPriority w:val="99"/>
    <w:rsid w:val="005B4402"/>
  </w:style>
  <w:style w:type="character" w:customStyle="1" w:styleId="Heading2Char">
    <w:name w:val="Heading 2 Char"/>
    <w:basedOn w:val="DefaultParagraphFont"/>
    <w:link w:val="Heading2"/>
    <w:uiPriority w:val="9"/>
    <w:rsid w:val="005B4402"/>
    <w:rPr>
      <w:rFonts w:ascii="Arial" w:eastAsia="Times New Roman" w:hAnsi="Arial" w:cs="Arial"/>
      <w:b/>
      <w:bCs/>
      <w:color w:val="FFFFFF"/>
      <w:sz w:val="31"/>
      <w:szCs w:val="31"/>
      <w:shd w:val="clear" w:color="auto" w:fill="333333"/>
    </w:rPr>
  </w:style>
  <w:style w:type="paragraph" w:styleId="NormalWeb">
    <w:name w:val="Normal (Web)"/>
    <w:basedOn w:val="Normal"/>
    <w:uiPriority w:val="99"/>
    <w:semiHidden/>
    <w:unhideWhenUsed/>
    <w:rsid w:val="005B4402"/>
    <w:pPr>
      <w:spacing w:before="100" w:beforeAutospacing="1" w:after="100" w:afterAutospacing="1" w:line="360" w:lineRule="atLeast"/>
    </w:pPr>
    <w:rPr>
      <w:rFonts w:eastAsia="Times New Roman"/>
      <w:szCs w:val="24"/>
    </w:rPr>
  </w:style>
  <w:style w:type="paragraph" w:customStyle="1" w:styleId="centeralign">
    <w:name w:val="centeralign"/>
    <w:basedOn w:val="Normal"/>
    <w:rsid w:val="005B4402"/>
    <w:pPr>
      <w:spacing w:before="100" w:beforeAutospacing="1" w:after="100" w:afterAutospacing="1" w:line="360" w:lineRule="atLeast"/>
      <w:jc w:val="center"/>
    </w:pPr>
    <w:rPr>
      <w:rFonts w:eastAsia="Times New Roman"/>
      <w:szCs w:val="24"/>
    </w:rPr>
  </w:style>
  <w:style w:type="paragraph" w:customStyle="1" w:styleId="Date1">
    <w:name w:val="Date1"/>
    <w:basedOn w:val="Normal"/>
    <w:rsid w:val="005B4402"/>
    <w:pPr>
      <w:spacing w:before="100" w:beforeAutospacing="1" w:after="100" w:afterAutospacing="1" w:line="360" w:lineRule="atLeast"/>
      <w:ind w:left="240"/>
    </w:pPr>
    <w:rPr>
      <w:rFonts w:ascii="Arial" w:eastAsia="Times New Roman" w:hAnsi="Arial" w:cs="Arial"/>
      <w:sz w:val="20"/>
      <w:szCs w:val="20"/>
    </w:rPr>
  </w:style>
  <w:style w:type="paragraph" w:customStyle="1" w:styleId="dividerline">
    <w:name w:val="dividerline"/>
    <w:basedOn w:val="Normal"/>
    <w:rsid w:val="005B4402"/>
    <w:pPr>
      <w:pBdr>
        <w:bottom w:val="single" w:sz="12" w:space="0" w:color="333333"/>
      </w:pBdr>
      <w:spacing w:before="100" w:beforeAutospacing="1" w:after="480" w:line="360" w:lineRule="atLeast"/>
    </w:pPr>
    <w:rPr>
      <w:rFonts w:eastAsia="Times New Roman"/>
      <w:szCs w:val="24"/>
    </w:rPr>
  </w:style>
  <w:style w:type="character" w:styleId="Strong">
    <w:name w:val="Strong"/>
    <w:basedOn w:val="DefaultParagraphFont"/>
    <w:uiPriority w:val="22"/>
    <w:qFormat/>
    <w:rsid w:val="005B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54639">
      <w:bodyDiv w:val="1"/>
      <w:marLeft w:val="0"/>
      <w:marRight w:val="0"/>
      <w:marTop w:val="0"/>
      <w:marBottom w:val="0"/>
      <w:divBdr>
        <w:top w:val="none" w:sz="0" w:space="0" w:color="auto"/>
        <w:left w:val="none" w:sz="0" w:space="0" w:color="auto"/>
        <w:bottom w:val="none" w:sz="0" w:space="0" w:color="auto"/>
        <w:right w:val="none" w:sz="0" w:space="0" w:color="auto"/>
      </w:divBdr>
      <w:divsChild>
        <w:div w:id="559487863">
          <w:marLeft w:val="0"/>
          <w:marRight w:val="0"/>
          <w:marTop w:val="0"/>
          <w:marBottom w:val="0"/>
          <w:divBdr>
            <w:top w:val="none" w:sz="0" w:space="0" w:color="auto"/>
            <w:left w:val="none" w:sz="0" w:space="0" w:color="auto"/>
            <w:bottom w:val="none" w:sz="0" w:space="0" w:color="auto"/>
            <w:right w:val="none" w:sz="0" w:space="0" w:color="auto"/>
          </w:divBdr>
          <w:divsChild>
            <w:div w:id="799491411">
              <w:marLeft w:val="0"/>
              <w:marRight w:val="0"/>
              <w:marTop w:val="480"/>
              <w:marBottom w:val="0"/>
              <w:divBdr>
                <w:top w:val="none" w:sz="0" w:space="0" w:color="auto"/>
                <w:left w:val="none" w:sz="0" w:space="0" w:color="auto"/>
                <w:bottom w:val="none" w:sz="0" w:space="0" w:color="auto"/>
                <w:right w:val="none" w:sz="0" w:space="0" w:color="auto"/>
              </w:divBdr>
              <w:divsChild>
                <w:div w:id="7688177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gov/service_animals_201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gov/infolin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gov/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3</cp:revision>
  <dcterms:created xsi:type="dcterms:W3CDTF">2015-07-20T18:50:00Z</dcterms:created>
  <dcterms:modified xsi:type="dcterms:W3CDTF">2015-07-20T22:18:00Z</dcterms:modified>
</cp:coreProperties>
</file>