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53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3593"/>
        <w:gridCol w:w="2129"/>
        <w:gridCol w:w="1951"/>
        <w:gridCol w:w="2009"/>
        <w:gridCol w:w="2160"/>
        <w:gridCol w:w="3458"/>
      </w:tblGrid>
      <w:tr w:rsidR="000C7279" w:rsidTr="00F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6"/>
            <w:shd w:val="clear" w:color="auto" w:fill="BDD6EE" w:themeFill="accent1" w:themeFillTint="66"/>
          </w:tcPr>
          <w:p w:rsidR="000C7279" w:rsidRPr="003E1103" w:rsidRDefault="000C7279" w:rsidP="00FE0E1F">
            <w:pPr>
              <w:ind w:left="-192" w:right="-294"/>
              <w:jc w:val="center"/>
              <w:rPr>
                <w:sz w:val="28"/>
                <w:szCs w:val="28"/>
              </w:rPr>
            </w:pPr>
            <w:r w:rsidRPr="003E1103">
              <w:rPr>
                <w:sz w:val="28"/>
                <w:szCs w:val="28"/>
              </w:rPr>
              <w:t>Customer Satisfaction Survey Results</w:t>
            </w:r>
            <w:r w:rsidR="00087652" w:rsidRPr="003E1103">
              <w:rPr>
                <w:sz w:val="28"/>
                <w:szCs w:val="28"/>
              </w:rPr>
              <w:t xml:space="preserve"> </w:t>
            </w:r>
            <w:r w:rsidR="00303756">
              <w:rPr>
                <w:sz w:val="28"/>
                <w:szCs w:val="28"/>
              </w:rPr>
              <w:t>–</w:t>
            </w:r>
            <w:r w:rsidR="00303756" w:rsidRPr="0049679A">
              <w:rPr>
                <w:sz w:val="28"/>
                <w:szCs w:val="28"/>
              </w:rPr>
              <w:t>FFY 2019</w:t>
            </w:r>
            <w:r w:rsidR="002D3CBD">
              <w:rPr>
                <w:sz w:val="28"/>
                <w:szCs w:val="28"/>
              </w:rPr>
              <w:t xml:space="preserve"> (10/1/18-9/30/19)</w:t>
            </w:r>
          </w:p>
          <w:p w:rsidR="000C7279" w:rsidRDefault="002D3CBD" w:rsidP="003E1103">
            <w:pPr>
              <w:pStyle w:val="NoSpacing"/>
              <w:jc w:val="both"/>
              <w:rPr>
                <w:b w:val="0"/>
                <w:color w:val="auto"/>
                <w:sz w:val="16"/>
                <w:szCs w:val="16"/>
              </w:rPr>
            </w:pPr>
            <w:r>
              <w:rPr>
                <w:b w:val="0"/>
                <w:color w:val="auto"/>
                <w:sz w:val="16"/>
                <w:szCs w:val="16"/>
              </w:rPr>
              <w:t>In FFY 2019 a</w:t>
            </w:r>
            <w:r w:rsidR="00F30189">
              <w:rPr>
                <w:b w:val="0"/>
                <w:color w:val="auto"/>
                <w:sz w:val="16"/>
                <w:szCs w:val="16"/>
              </w:rPr>
              <w:t xml:space="preserve"> total of</w:t>
            </w:r>
            <w:r w:rsidR="00584166" w:rsidRPr="00584166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5C11E6">
              <w:rPr>
                <w:b w:val="0"/>
                <w:color w:val="auto"/>
                <w:sz w:val="16"/>
                <w:szCs w:val="16"/>
              </w:rPr>
              <w:t>473</w:t>
            </w:r>
            <w:r w:rsidR="00D25AB7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584166" w:rsidRPr="00584166">
              <w:rPr>
                <w:b w:val="0"/>
                <w:color w:val="auto"/>
                <w:sz w:val="16"/>
                <w:szCs w:val="16"/>
              </w:rPr>
              <w:t>surveys were completed by accessing the Survey Monkey link</w:t>
            </w:r>
            <w:r w:rsidR="00F30189">
              <w:rPr>
                <w:b w:val="0"/>
                <w:color w:val="auto"/>
                <w:sz w:val="16"/>
                <w:szCs w:val="16"/>
              </w:rPr>
              <w:t xml:space="preserve"> (471) or toll free number (2)</w:t>
            </w:r>
            <w:r w:rsidR="00335A81">
              <w:rPr>
                <w:b w:val="0"/>
                <w:color w:val="auto"/>
                <w:sz w:val="16"/>
                <w:szCs w:val="16"/>
              </w:rPr>
              <w:t>.</w:t>
            </w:r>
            <w:r w:rsidR="003E1103">
              <w:rPr>
                <w:b w:val="0"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color w:val="auto"/>
                <w:sz w:val="16"/>
                <w:szCs w:val="16"/>
              </w:rPr>
              <w:t>As a result of the process going automated survey responses have increased significantly from a total of 64 surveys completed in</w:t>
            </w:r>
            <w:bookmarkStart w:id="0" w:name="_GoBack"/>
            <w:bookmarkEnd w:id="0"/>
            <w:r>
              <w:rPr>
                <w:b w:val="0"/>
                <w:color w:val="auto"/>
                <w:sz w:val="16"/>
                <w:szCs w:val="16"/>
              </w:rPr>
              <w:t xml:space="preserve"> FFY 2018. Since February 2019, </w:t>
            </w:r>
            <w:r w:rsidR="00F30189">
              <w:rPr>
                <w:b w:val="0"/>
                <w:color w:val="auto"/>
                <w:sz w:val="16"/>
                <w:szCs w:val="16"/>
              </w:rPr>
              <w:t>7,059</w:t>
            </w:r>
            <w:r w:rsidR="009C553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454F2A">
              <w:rPr>
                <w:b w:val="0"/>
                <w:color w:val="auto"/>
                <w:sz w:val="16"/>
                <w:szCs w:val="16"/>
              </w:rPr>
              <w:t xml:space="preserve">emails were sent </w:t>
            </w:r>
            <w:r w:rsidR="00684CA2">
              <w:rPr>
                <w:b w:val="0"/>
                <w:color w:val="auto"/>
                <w:sz w:val="16"/>
                <w:szCs w:val="16"/>
              </w:rPr>
              <w:t>after</w:t>
            </w:r>
            <w:r w:rsidR="00454F2A">
              <w:rPr>
                <w:b w:val="0"/>
                <w:color w:val="auto"/>
                <w:sz w:val="16"/>
                <w:szCs w:val="16"/>
              </w:rPr>
              <w:t xml:space="preserve"> </w:t>
            </w:r>
            <w:r w:rsidR="00D25AB7">
              <w:rPr>
                <w:b w:val="0"/>
                <w:color w:val="auto"/>
                <w:sz w:val="16"/>
                <w:szCs w:val="16"/>
              </w:rPr>
              <w:t>case c</w:t>
            </w:r>
            <w:r w:rsidR="00454F2A">
              <w:rPr>
                <w:b w:val="0"/>
                <w:color w:val="auto"/>
                <w:sz w:val="16"/>
                <w:szCs w:val="16"/>
              </w:rPr>
              <w:t>losure with the survey</w:t>
            </w:r>
            <w:r w:rsidR="009C553A">
              <w:rPr>
                <w:b w:val="0"/>
                <w:color w:val="auto"/>
                <w:sz w:val="16"/>
                <w:szCs w:val="16"/>
              </w:rPr>
              <w:t xml:space="preserve"> link</w:t>
            </w:r>
            <w:r w:rsidR="00454F2A">
              <w:rPr>
                <w:b w:val="0"/>
                <w:color w:val="auto"/>
                <w:sz w:val="16"/>
                <w:szCs w:val="16"/>
              </w:rPr>
              <w:t xml:space="preserve">. </w:t>
            </w:r>
            <w:r w:rsidR="00F30189">
              <w:rPr>
                <w:b w:val="0"/>
                <w:color w:val="auto"/>
                <w:sz w:val="16"/>
                <w:szCs w:val="16"/>
              </w:rPr>
              <w:t xml:space="preserve"> The </w:t>
            </w:r>
            <w:r w:rsidR="00D25AB7">
              <w:rPr>
                <w:b w:val="0"/>
                <w:color w:val="auto"/>
                <w:sz w:val="16"/>
                <w:szCs w:val="16"/>
              </w:rPr>
              <w:t xml:space="preserve">survey </w:t>
            </w:r>
            <w:r w:rsidR="00F30189">
              <w:rPr>
                <w:b w:val="0"/>
                <w:color w:val="auto"/>
                <w:sz w:val="16"/>
                <w:szCs w:val="16"/>
              </w:rPr>
              <w:t xml:space="preserve">link and toll free number were also included on all of the closure letters </w:t>
            </w:r>
            <w:r w:rsidR="00D25AB7">
              <w:rPr>
                <w:b w:val="0"/>
                <w:color w:val="auto"/>
                <w:sz w:val="16"/>
                <w:szCs w:val="16"/>
              </w:rPr>
              <w:t>sent</w:t>
            </w:r>
            <w:r w:rsidR="00F30189">
              <w:rPr>
                <w:b w:val="0"/>
                <w:color w:val="auto"/>
                <w:sz w:val="16"/>
                <w:szCs w:val="16"/>
              </w:rPr>
              <w:t xml:space="preserve"> during this time. </w:t>
            </w:r>
            <w:r w:rsidR="00D25AB7">
              <w:rPr>
                <w:b w:val="0"/>
                <w:color w:val="auto"/>
                <w:sz w:val="16"/>
                <w:szCs w:val="16"/>
              </w:rPr>
              <w:t xml:space="preserve">The Customer Satisfaction Survey presents an opportunity for consumers to </w:t>
            </w:r>
            <w:r w:rsidR="003E1103">
              <w:rPr>
                <w:b w:val="0"/>
                <w:color w:val="auto"/>
                <w:sz w:val="16"/>
                <w:szCs w:val="16"/>
              </w:rPr>
              <w:t xml:space="preserve">share their experiences and </w:t>
            </w:r>
            <w:r w:rsidR="00584166" w:rsidRPr="00584166">
              <w:rPr>
                <w:b w:val="0"/>
                <w:color w:val="auto"/>
                <w:sz w:val="16"/>
                <w:szCs w:val="16"/>
              </w:rPr>
              <w:t xml:space="preserve">for OOD to collect data </w:t>
            </w:r>
            <w:r w:rsidR="00D25AB7">
              <w:rPr>
                <w:b w:val="0"/>
                <w:color w:val="auto"/>
                <w:sz w:val="16"/>
                <w:szCs w:val="16"/>
              </w:rPr>
              <w:t>to</w:t>
            </w:r>
            <w:r w:rsidR="00584166" w:rsidRPr="00584166">
              <w:rPr>
                <w:b w:val="0"/>
                <w:color w:val="auto"/>
                <w:sz w:val="16"/>
                <w:szCs w:val="16"/>
              </w:rPr>
              <w:t xml:space="preserve"> assist with improving our services to </w:t>
            </w:r>
            <w:r w:rsidR="009C553A">
              <w:rPr>
                <w:b w:val="0"/>
                <w:color w:val="auto"/>
                <w:sz w:val="16"/>
                <w:szCs w:val="16"/>
              </w:rPr>
              <w:t>Ohioans</w:t>
            </w:r>
            <w:r w:rsidR="00584166" w:rsidRPr="00584166">
              <w:rPr>
                <w:b w:val="0"/>
                <w:color w:val="auto"/>
                <w:sz w:val="16"/>
                <w:szCs w:val="16"/>
              </w:rPr>
              <w:t xml:space="preserve"> with disabilities.</w:t>
            </w:r>
            <w:r w:rsidR="00335A81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D42D6E" w:rsidRPr="00D12BC8" w:rsidRDefault="00D42D6E" w:rsidP="00584166">
            <w:pPr>
              <w:pStyle w:val="NoSpacing"/>
            </w:pPr>
          </w:p>
        </w:tc>
      </w:tr>
      <w:tr w:rsidR="001655AF" w:rsidTr="00FE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9E35D1" w:rsidRDefault="00881503">
            <w:pPr>
              <w:rPr>
                <w:b w:val="0"/>
                <w:sz w:val="18"/>
                <w:szCs w:val="18"/>
              </w:rPr>
            </w:pPr>
            <w:r w:rsidRPr="00103143">
              <w:rPr>
                <w:sz w:val="18"/>
                <w:szCs w:val="18"/>
              </w:rPr>
              <w:t xml:space="preserve"> </w:t>
            </w:r>
            <w:r w:rsidR="009E35D1" w:rsidRPr="006C2BF8">
              <w:rPr>
                <w:b w:val="0"/>
                <w:sz w:val="18"/>
                <w:szCs w:val="18"/>
              </w:rPr>
              <w:t>My current disability</w:t>
            </w:r>
          </w:p>
          <w:p w:rsidR="001573AB" w:rsidRPr="001573AB" w:rsidRDefault="001573AB" w:rsidP="005C11E6">
            <w:pPr>
              <w:rPr>
                <w:rFonts w:ascii="Calibri" w:hAnsi="Calibri" w:cs="Calibri"/>
                <w:b w:val="0"/>
                <w:noProof/>
                <w:sz w:val="12"/>
                <w:szCs w:val="12"/>
              </w:rPr>
            </w:pPr>
            <w:r w:rsidRPr="001573AB">
              <w:rPr>
                <w:b w:val="0"/>
                <w:sz w:val="12"/>
                <w:szCs w:val="12"/>
              </w:rPr>
              <w:t xml:space="preserve">(Answered </w:t>
            </w:r>
            <w:r w:rsidR="005C11E6">
              <w:rPr>
                <w:b w:val="0"/>
                <w:sz w:val="12"/>
                <w:szCs w:val="12"/>
              </w:rPr>
              <w:t>467</w:t>
            </w:r>
            <w:r w:rsidRPr="001573AB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4080" w:type="dxa"/>
            <w:gridSpan w:val="2"/>
          </w:tcPr>
          <w:p w:rsidR="009E35D1" w:rsidRDefault="009E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7D1C">
              <w:rPr>
                <w:sz w:val="18"/>
                <w:szCs w:val="18"/>
              </w:rPr>
              <w:t>My age range</w:t>
            </w:r>
          </w:p>
          <w:p w:rsidR="001573AB" w:rsidRPr="001573AB" w:rsidRDefault="001573AB" w:rsidP="009A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12"/>
                <w:szCs w:val="12"/>
              </w:rPr>
            </w:pPr>
            <w:r w:rsidRPr="001573AB">
              <w:rPr>
                <w:sz w:val="12"/>
                <w:szCs w:val="12"/>
              </w:rPr>
              <w:t xml:space="preserve">(Answered </w:t>
            </w:r>
            <w:r w:rsidR="009A4463">
              <w:rPr>
                <w:sz w:val="12"/>
                <w:szCs w:val="12"/>
              </w:rPr>
              <w:t>469</w:t>
            </w:r>
            <w:r w:rsidR="005E18E6">
              <w:rPr>
                <w:sz w:val="12"/>
                <w:szCs w:val="12"/>
              </w:rPr>
              <w:t>)</w:t>
            </w:r>
          </w:p>
        </w:tc>
        <w:tc>
          <w:tcPr>
            <w:tcW w:w="4169" w:type="dxa"/>
            <w:gridSpan w:val="2"/>
          </w:tcPr>
          <w:p w:rsidR="009E35D1" w:rsidRPr="00103143" w:rsidRDefault="003F5D69" w:rsidP="00065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03143">
              <w:rPr>
                <w:rFonts w:eastAsia="Times New Roman" w:cstheme="minorHAnsi"/>
                <w:bCs/>
                <w:sz w:val="18"/>
                <w:szCs w:val="18"/>
              </w:rPr>
              <w:t>It was easy for me to get to the OOD office, to move around in the office and to get in and out of the office.</w:t>
            </w:r>
            <w:r w:rsidR="001573AB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 w:rsidR="001573AB" w:rsidRPr="001573AB">
              <w:rPr>
                <w:rFonts w:eastAsia="Times New Roman" w:cstheme="minorHAnsi"/>
                <w:bCs/>
                <w:sz w:val="12"/>
                <w:szCs w:val="12"/>
              </w:rPr>
              <w:t xml:space="preserve">(Answered </w:t>
            </w:r>
            <w:r w:rsidR="000650BC">
              <w:rPr>
                <w:rFonts w:eastAsia="Times New Roman" w:cstheme="minorHAnsi"/>
                <w:bCs/>
                <w:sz w:val="12"/>
                <w:szCs w:val="12"/>
              </w:rPr>
              <w:t>472</w:t>
            </w:r>
            <w:r w:rsidR="001573AB" w:rsidRPr="001573AB">
              <w:rPr>
                <w:rFonts w:eastAsia="Times New Roman" w:cstheme="minorHAnsi"/>
                <w:bCs/>
                <w:sz w:val="12"/>
                <w:szCs w:val="12"/>
              </w:rPr>
              <w:t>)</w:t>
            </w:r>
          </w:p>
        </w:tc>
        <w:tc>
          <w:tcPr>
            <w:tcW w:w="3458" w:type="dxa"/>
          </w:tcPr>
          <w:p w:rsidR="009E35D1" w:rsidRPr="00103143" w:rsidRDefault="003F5D69" w:rsidP="00C7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03143">
              <w:rPr>
                <w:sz w:val="18"/>
                <w:szCs w:val="18"/>
              </w:rPr>
              <w:t>Materials were given to me in my preferred format (e.g. large print, interpreters provided).</w:t>
            </w:r>
            <w:r w:rsidR="001573AB">
              <w:rPr>
                <w:sz w:val="18"/>
                <w:szCs w:val="18"/>
              </w:rPr>
              <w:t xml:space="preserve"> </w:t>
            </w:r>
            <w:r w:rsidR="001573AB" w:rsidRPr="001573AB">
              <w:rPr>
                <w:sz w:val="12"/>
                <w:szCs w:val="12"/>
              </w:rPr>
              <w:t xml:space="preserve">(Answered </w:t>
            </w:r>
            <w:r w:rsidR="00C724AD">
              <w:rPr>
                <w:sz w:val="12"/>
                <w:szCs w:val="12"/>
              </w:rPr>
              <w:t>466</w:t>
            </w:r>
            <w:r w:rsidR="001573AB" w:rsidRPr="001573AB">
              <w:rPr>
                <w:sz w:val="12"/>
                <w:szCs w:val="12"/>
              </w:rPr>
              <w:t>)</w:t>
            </w:r>
          </w:p>
        </w:tc>
      </w:tr>
      <w:tr w:rsidR="001655AF" w:rsidTr="00FE0E1F">
        <w:trPr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9E35D1" w:rsidRDefault="00C37DFD">
            <w:pPr>
              <w:ind w:right="110"/>
            </w:pPr>
            <w:r>
              <w:rPr>
                <w:noProof/>
              </w:rPr>
              <w:drawing>
                <wp:inline distT="0" distB="0" distL="0" distR="0" wp14:anchorId="33267262" wp14:editId="21F69CEF">
                  <wp:extent cx="2086610" cy="1134738"/>
                  <wp:effectExtent l="0" t="0" r="8890" b="889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2"/>
          </w:tcPr>
          <w:p w:rsidR="009E35D1" w:rsidRDefault="00765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4E1F42" wp14:editId="2512181F">
                  <wp:extent cx="2511425" cy="1151263"/>
                  <wp:effectExtent l="0" t="0" r="3175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169" w:type="dxa"/>
            <w:gridSpan w:val="2"/>
          </w:tcPr>
          <w:p w:rsidR="009E35D1" w:rsidRPr="009E35D1" w:rsidRDefault="00224A60" w:rsidP="00765474">
            <w:pPr>
              <w:ind w:left="-178" w:firstLine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A84EC6" wp14:editId="48E30DF9">
                  <wp:extent cx="2654935" cy="1228381"/>
                  <wp:effectExtent l="0" t="0" r="0" b="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E35D1" w:rsidRDefault="008D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8B769BE" wp14:editId="2F60A08D">
                  <wp:extent cx="2146935" cy="1145754"/>
                  <wp:effectExtent l="0" t="0" r="5715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1655AF" w:rsidTr="00FE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9E35D1" w:rsidRDefault="003F5D69">
            <w:pPr>
              <w:rPr>
                <w:b w:val="0"/>
                <w:sz w:val="18"/>
                <w:szCs w:val="18"/>
              </w:rPr>
            </w:pPr>
            <w:r w:rsidRPr="00D12BC8">
              <w:rPr>
                <w:b w:val="0"/>
                <w:sz w:val="18"/>
                <w:szCs w:val="18"/>
              </w:rPr>
              <w:t>After my first meeting with VR Staff (my BVR/BSVI Counselor/Coordinator/Case Load Assistant), I understood clearly that employment was the goal of the VR program.</w:t>
            </w:r>
          </w:p>
          <w:p w:rsidR="001573AB" w:rsidRPr="001573AB" w:rsidRDefault="001573AB" w:rsidP="002148A9">
            <w:pPr>
              <w:rPr>
                <w:b w:val="0"/>
                <w:sz w:val="12"/>
                <w:szCs w:val="12"/>
              </w:rPr>
            </w:pPr>
            <w:r w:rsidRPr="001573AB">
              <w:rPr>
                <w:b w:val="0"/>
                <w:sz w:val="12"/>
                <w:szCs w:val="12"/>
              </w:rPr>
              <w:t xml:space="preserve">(Answered </w:t>
            </w:r>
            <w:r w:rsidR="002148A9">
              <w:rPr>
                <w:b w:val="0"/>
                <w:sz w:val="12"/>
                <w:szCs w:val="12"/>
              </w:rPr>
              <w:t>469</w:t>
            </w:r>
            <w:r w:rsidRPr="001573AB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4080" w:type="dxa"/>
            <w:gridSpan w:val="2"/>
          </w:tcPr>
          <w:p w:rsidR="001573AB" w:rsidRDefault="003F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BC8">
              <w:rPr>
                <w:sz w:val="18"/>
                <w:szCs w:val="18"/>
              </w:rPr>
              <w:t>VR staff were polite and professional.</w:t>
            </w:r>
          </w:p>
          <w:p w:rsidR="009E35D1" w:rsidRPr="001573AB" w:rsidRDefault="001573AB" w:rsidP="00214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573AB">
              <w:rPr>
                <w:sz w:val="12"/>
                <w:szCs w:val="12"/>
              </w:rPr>
              <w:t xml:space="preserve">(Answered </w:t>
            </w:r>
            <w:r w:rsidR="002148A9">
              <w:rPr>
                <w:sz w:val="12"/>
                <w:szCs w:val="12"/>
              </w:rPr>
              <w:t>467</w:t>
            </w:r>
            <w:r w:rsidRPr="001573AB">
              <w:rPr>
                <w:sz w:val="12"/>
                <w:szCs w:val="12"/>
              </w:rPr>
              <w:t>)</w:t>
            </w:r>
          </w:p>
        </w:tc>
        <w:tc>
          <w:tcPr>
            <w:tcW w:w="4169" w:type="dxa"/>
            <w:gridSpan w:val="2"/>
          </w:tcPr>
          <w:p w:rsidR="009E35D1" w:rsidRPr="00D12BC8" w:rsidRDefault="003F5D69" w:rsidP="00CD7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BC8">
              <w:rPr>
                <w:sz w:val="18"/>
                <w:szCs w:val="18"/>
              </w:rPr>
              <w:t>VR staff helped me understand the kind of services that were available to me.</w:t>
            </w:r>
            <w:r w:rsidR="001573AB">
              <w:rPr>
                <w:sz w:val="18"/>
                <w:szCs w:val="18"/>
              </w:rPr>
              <w:t xml:space="preserve"> </w:t>
            </w:r>
            <w:r w:rsidR="001573AB" w:rsidRPr="001573AB">
              <w:rPr>
                <w:sz w:val="12"/>
                <w:szCs w:val="12"/>
              </w:rPr>
              <w:t xml:space="preserve">(Answered </w:t>
            </w:r>
            <w:r w:rsidR="00CD781E">
              <w:rPr>
                <w:sz w:val="12"/>
                <w:szCs w:val="12"/>
              </w:rPr>
              <w:t>466</w:t>
            </w:r>
            <w:r w:rsidR="001573AB" w:rsidRPr="001573AB">
              <w:rPr>
                <w:sz w:val="12"/>
                <w:szCs w:val="12"/>
              </w:rPr>
              <w:t>)</w:t>
            </w:r>
          </w:p>
        </w:tc>
        <w:tc>
          <w:tcPr>
            <w:tcW w:w="3458" w:type="dxa"/>
          </w:tcPr>
          <w:p w:rsidR="009E35D1" w:rsidRPr="00D12BC8" w:rsidRDefault="003F5D69" w:rsidP="0049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BC8">
              <w:rPr>
                <w:sz w:val="18"/>
                <w:szCs w:val="18"/>
              </w:rPr>
              <w:t>VR staff included me in the decisions about my case, including the services listed on the Individualized Plan for Employment (my plan).</w:t>
            </w:r>
            <w:r w:rsidR="001573AB">
              <w:rPr>
                <w:sz w:val="18"/>
                <w:szCs w:val="18"/>
              </w:rPr>
              <w:t xml:space="preserve"> </w:t>
            </w:r>
            <w:r w:rsidR="001573AB" w:rsidRPr="001573AB">
              <w:rPr>
                <w:sz w:val="12"/>
                <w:szCs w:val="12"/>
              </w:rPr>
              <w:t xml:space="preserve">(Answered </w:t>
            </w:r>
            <w:r w:rsidR="00493FD5">
              <w:rPr>
                <w:sz w:val="12"/>
                <w:szCs w:val="12"/>
              </w:rPr>
              <w:t>468</w:t>
            </w:r>
            <w:r w:rsidR="001573AB" w:rsidRPr="001573AB">
              <w:rPr>
                <w:sz w:val="12"/>
                <w:szCs w:val="12"/>
              </w:rPr>
              <w:t>)</w:t>
            </w:r>
          </w:p>
        </w:tc>
      </w:tr>
      <w:tr w:rsidR="001655AF" w:rsidTr="00FE0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9E35D1" w:rsidRDefault="00D12BC8">
            <w:r>
              <w:rPr>
                <w:noProof/>
              </w:rPr>
              <w:drawing>
                <wp:inline distT="0" distB="0" distL="0" distR="0" wp14:anchorId="3ECC18C9" wp14:editId="36DFA120">
                  <wp:extent cx="2086610" cy="1156771"/>
                  <wp:effectExtent l="0" t="0" r="8890" b="5715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2"/>
          </w:tcPr>
          <w:p w:rsidR="009E35D1" w:rsidRDefault="00A9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7966B1" wp14:editId="52656838">
                  <wp:extent cx="2500630" cy="1156335"/>
                  <wp:effectExtent l="0" t="0" r="0" b="571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169" w:type="dxa"/>
            <w:gridSpan w:val="2"/>
          </w:tcPr>
          <w:p w:rsidR="009E35D1" w:rsidRDefault="00165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A5ACAE" wp14:editId="13DE7EA2">
                  <wp:extent cx="2649220" cy="1156335"/>
                  <wp:effectExtent l="0" t="0" r="0" b="5715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E35D1" w:rsidRDefault="001655AF" w:rsidP="001655AF">
            <w:pPr>
              <w:ind w:left="-635" w:firstLine="6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84F2283" wp14:editId="0EEC0623">
                  <wp:extent cx="2142490" cy="1178805"/>
                  <wp:effectExtent l="0" t="0" r="0" b="254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655AF" w:rsidTr="00FE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1E7342" w:rsidRDefault="003F5D69">
            <w:pPr>
              <w:rPr>
                <w:b w:val="0"/>
                <w:sz w:val="18"/>
                <w:szCs w:val="18"/>
              </w:rPr>
            </w:pPr>
            <w:r w:rsidRPr="00BF7D1C">
              <w:rPr>
                <w:b w:val="0"/>
                <w:sz w:val="18"/>
                <w:szCs w:val="18"/>
              </w:rPr>
              <w:t>The services on my plan were provided in a timely manner.</w:t>
            </w:r>
          </w:p>
          <w:p w:rsidR="009E35D1" w:rsidRPr="00BF7D1C" w:rsidRDefault="001E7342" w:rsidP="00493FD5">
            <w:pPr>
              <w:rPr>
                <w:b w:val="0"/>
                <w:sz w:val="18"/>
                <w:szCs w:val="18"/>
              </w:rPr>
            </w:pPr>
            <w:r w:rsidRPr="001E7342">
              <w:rPr>
                <w:b w:val="0"/>
                <w:sz w:val="12"/>
                <w:szCs w:val="12"/>
              </w:rPr>
              <w:t xml:space="preserve">(Answered </w:t>
            </w:r>
            <w:r w:rsidR="00493FD5">
              <w:rPr>
                <w:b w:val="0"/>
                <w:sz w:val="12"/>
                <w:szCs w:val="12"/>
              </w:rPr>
              <w:t>465</w:t>
            </w:r>
            <w:r w:rsidRPr="001E7342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4080" w:type="dxa"/>
            <w:gridSpan w:val="2"/>
          </w:tcPr>
          <w:p w:rsidR="009E35D1" w:rsidRPr="00BF7D1C" w:rsidRDefault="003F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7D1C">
              <w:rPr>
                <w:sz w:val="18"/>
                <w:szCs w:val="18"/>
              </w:rPr>
              <w:t>The VR services that I received helped me to become more financially independent.</w:t>
            </w:r>
          </w:p>
          <w:p w:rsidR="006F73A9" w:rsidRPr="00BF7D1C" w:rsidRDefault="006F73A9" w:rsidP="00493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BF7D1C">
              <w:rPr>
                <w:sz w:val="12"/>
                <w:szCs w:val="12"/>
              </w:rPr>
              <w:t xml:space="preserve">(Answered </w:t>
            </w:r>
            <w:r w:rsidR="00493FD5">
              <w:rPr>
                <w:sz w:val="12"/>
                <w:szCs w:val="12"/>
              </w:rPr>
              <w:t>459</w:t>
            </w:r>
            <w:r w:rsidRPr="00BF7D1C">
              <w:rPr>
                <w:sz w:val="12"/>
                <w:szCs w:val="12"/>
              </w:rPr>
              <w:t>)</w:t>
            </w:r>
          </w:p>
        </w:tc>
        <w:tc>
          <w:tcPr>
            <w:tcW w:w="4169" w:type="dxa"/>
            <w:gridSpan w:val="2"/>
          </w:tcPr>
          <w:p w:rsidR="009E35D1" w:rsidRDefault="003F5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7D1C">
              <w:rPr>
                <w:sz w:val="18"/>
                <w:szCs w:val="18"/>
              </w:rPr>
              <w:t>The services I received helped me reach my employment goal.</w:t>
            </w:r>
          </w:p>
          <w:p w:rsidR="00BF7D1C" w:rsidRPr="001E7342" w:rsidRDefault="00BF7D1C" w:rsidP="008A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1E7342">
              <w:rPr>
                <w:sz w:val="12"/>
                <w:szCs w:val="12"/>
              </w:rPr>
              <w:t>(Answered</w:t>
            </w:r>
            <w:r w:rsidR="001E7342" w:rsidRPr="001E7342">
              <w:rPr>
                <w:sz w:val="12"/>
                <w:szCs w:val="12"/>
              </w:rPr>
              <w:t xml:space="preserve"> </w:t>
            </w:r>
            <w:r w:rsidR="008A3EAD">
              <w:rPr>
                <w:sz w:val="12"/>
                <w:szCs w:val="12"/>
              </w:rPr>
              <w:t>459</w:t>
            </w:r>
            <w:r w:rsidRPr="001E7342">
              <w:rPr>
                <w:sz w:val="12"/>
                <w:szCs w:val="12"/>
              </w:rPr>
              <w:t>)</w:t>
            </w:r>
          </w:p>
        </w:tc>
        <w:tc>
          <w:tcPr>
            <w:tcW w:w="3458" w:type="dxa"/>
          </w:tcPr>
          <w:p w:rsidR="009E35D1" w:rsidRPr="003F5D69" w:rsidRDefault="003F5D69" w:rsidP="008A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7D1C">
              <w:rPr>
                <w:sz w:val="18"/>
                <w:szCs w:val="18"/>
              </w:rPr>
              <w:t xml:space="preserve">If services did not result in an employment outcome, were you satisfied with the services that you did receive from VR </w:t>
            </w:r>
            <w:proofErr w:type="gramStart"/>
            <w:r w:rsidRPr="00BF7D1C">
              <w:rPr>
                <w:sz w:val="18"/>
                <w:szCs w:val="18"/>
              </w:rPr>
              <w:t>staff</w:t>
            </w:r>
            <w:r w:rsidR="00882B0E">
              <w:rPr>
                <w:sz w:val="18"/>
                <w:szCs w:val="18"/>
              </w:rPr>
              <w:t>.</w:t>
            </w:r>
            <w:proofErr w:type="gramEnd"/>
            <w:r w:rsidR="006C2BF8">
              <w:rPr>
                <w:sz w:val="20"/>
                <w:szCs w:val="20"/>
              </w:rPr>
              <w:t xml:space="preserve"> </w:t>
            </w:r>
            <w:r w:rsidR="006C2BF8" w:rsidRPr="00BF7D1C">
              <w:rPr>
                <w:sz w:val="12"/>
                <w:szCs w:val="12"/>
              </w:rPr>
              <w:t xml:space="preserve">(Answered </w:t>
            </w:r>
            <w:r w:rsidR="008A3EAD">
              <w:rPr>
                <w:sz w:val="12"/>
                <w:szCs w:val="12"/>
              </w:rPr>
              <w:t>435</w:t>
            </w:r>
            <w:r w:rsidR="006C2BF8" w:rsidRPr="00BF7D1C">
              <w:rPr>
                <w:sz w:val="12"/>
                <w:szCs w:val="12"/>
              </w:rPr>
              <w:t>)</w:t>
            </w:r>
          </w:p>
        </w:tc>
      </w:tr>
      <w:tr w:rsidR="001655AF" w:rsidTr="00FE0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:rsidR="009E35D1" w:rsidRDefault="006F73A9">
            <w:r>
              <w:rPr>
                <w:noProof/>
              </w:rPr>
              <w:drawing>
                <wp:inline distT="0" distB="0" distL="0" distR="0" wp14:anchorId="3E4D260B" wp14:editId="30B93D47">
                  <wp:extent cx="2208882" cy="1134110"/>
                  <wp:effectExtent l="0" t="0" r="1270" b="889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080" w:type="dxa"/>
            <w:gridSpan w:val="2"/>
          </w:tcPr>
          <w:p w:rsidR="009E35D1" w:rsidRDefault="006F73A9" w:rsidP="00076D24">
            <w:pPr>
              <w:ind w:left="-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737974D" wp14:editId="2AB44FD2">
                  <wp:extent cx="2567412" cy="1139190"/>
                  <wp:effectExtent l="0" t="0" r="4445" b="381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169" w:type="dxa"/>
            <w:gridSpan w:val="2"/>
          </w:tcPr>
          <w:p w:rsidR="009E35D1" w:rsidRDefault="006C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9B3EAE5" wp14:editId="06475CFD">
                  <wp:extent cx="2456180" cy="1145754"/>
                  <wp:effectExtent l="0" t="0" r="127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E35D1" w:rsidRDefault="006C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93053EB" wp14:editId="0E101E37">
                  <wp:extent cx="2186848" cy="1151255"/>
                  <wp:effectExtent l="0" t="0" r="4445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653A56" w:rsidTr="00FE0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2" w:type="dxa"/>
            <w:gridSpan w:val="2"/>
          </w:tcPr>
          <w:p w:rsidR="005036A2" w:rsidRPr="005036A2" w:rsidRDefault="005036A2" w:rsidP="008A3EAD">
            <w:pPr>
              <w:ind w:left="360"/>
              <w:rPr>
                <w:b w:val="0"/>
              </w:rPr>
            </w:pPr>
            <w:r w:rsidRPr="005036A2">
              <w:rPr>
                <w:b w:val="0"/>
                <w:sz w:val="18"/>
                <w:szCs w:val="18"/>
              </w:rPr>
              <w:t>What additional services, if any, would have been helpful to you to reach your employment goal?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5036A2">
              <w:rPr>
                <w:b w:val="0"/>
                <w:sz w:val="12"/>
                <w:szCs w:val="12"/>
              </w:rPr>
              <w:t xml:space="preserve">(Answered </w:t>
            </w:r>
            <w:r w:rsidR="008A3EAD">
              <w:rPr>
                <w:b w:val="0"/>
                <w:sz w:val="12"/>
                <w:szCs w:val="12"/>
              </w:rPr>
              <w:t>244</w:t>
            </w:r>
            <w:r w:rsidRPr="005036A2">
              <w:rPr>
                <w:b w:val="0"/>
                <w:sz w:val="12"/>
                <w:szCs w:val="12"/>
              </w:rPr>
              <w:t>)</w:t>
            </w:r>
          </w:p>
        </w:tc>
        <w:tc>
          <w:tcPr>
            <w:tcW w:w="3960" w:type="dxa"/>
            <w:gridSpan w:val="2"/>
          </w:tcPr>
          <w:p w:rsidR="00653A56" w:rsidRPr="00BF7D1C" w:rsidRDefault="00653A56" w:rsidP="008A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F7D1C">
              <w:rPr>
                <w:sz w:val="18"/>
                <w:szCs w:val="18"/>
              </w:rPr>
              <w:t>I would recommend OOD to others with disabilities.</w:t>
            </w:r>
            <w:r w:rsidR="00BF7D1C">
              <w:rPr>
                <w:sz w:val="18"/>
                <w:szCs w:val="18"/>
              </w:rPr>
              <w:t xml:space="preserve"> </w:t>
            </w:r>
            <w:r w:rsidR="00BF7D1C" w:rsidRPr="00BF7D1C">
              <w:rPr>
                <w:sz w:val="12"/>
                <w:szCs w:val="12"/>
              </w:rPr>
              <w:t xml:space="preserve">(Answered </w:t>
            </w:r>
            <w:r w:rsidR="008A3EAD">
              <w:rPr>
                <w:sz w:val="12"/>
                <w:szCs w:val="12"/>
              </w:rPr>
              <w:t>463</w:t>
            </w:r>
            <w:r w:rsidR="00BF7D1C" w:rsidRPr="00BF7D1C">
              <w:rPr>
                <w:sz w:val="12"/>
                <w:szCs w:val="12"/>
              </w:rPr>
              <w:t>)</w:t>
            </w:r>
          </w:p>
        </w:tc>
        <w:tc>
          <w:tcPr>
            <w:tcW w:w="5618" w:type="dxa"/>
            <w:gridSpan w:val="2"/>
          </w:tcPr>
          <w:p w:rsidR="00653A56" w:rsidRPr="00BF7D1C" w:rsidRDefault="005036A2" w:rsidP="008A3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36A2">
              <w:rPr>
                <w:sz w:val="18"/>
                <w:szCs w:val="18"/>
              </w:rPr>
              <w:t>Please share with us any comments that you would like about your vocational rehabilitation experience.</w:t>
            </w:r>
            <w:r>
              <w:rPr>
                <w:sz w:val="18"/>
                <w:szCs w:val="18"/>
              </w:rPr>
              <w:t xml:space="preserve"> </w:t>
            </w:r>
            <w:r w:rsidRPr="005036A2">
              <w:rPr>
                <w:sz w:val="12"/>
                <w:szCs w:val="12"/>
              </w:rPr>
              <w:t xml:space="preserve">(Answered </w:t>
            </w:r>
            <w:r w:rsidR="008A3EAD">
              <w:rPr>
                <w:sz w:val="12"/>
                <w:szCs w:val="12"/>
              </w:rPr>
              <w:t>284</w:t>
            </w:r>
            <w:r w:rsidRPr="005036A2">
              <w:rPr>
                <w:sz w:val="12"/>
                <w:szCs w:val="12"/>
              </w:rPr>
              <w:t>)</w:t>
            </w:r>
          </w:p>
        </w:tc>
      </w:tr>
      <w:tr w:rsidR="00653A56" w:rsidTr="00FE0E1F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2" w:type="dxa"/>
            <w:gridSpan w:val="2"/>
          </w:tcPr>
          <w:p w:rsidR="00EC077C" w:rsidRPr="00767DDB" w:rsidRDefault="00767DDB" w:rsidP="00EE0003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767DDB">
              <w:rPr>
                <w:b w:val="0"/>
                <w:sz w:val="18"/>
                <w:szCs w:val="18"/>
              </w:rPr>
              <w:t xml:space="preserve">More </w:t>
            </w:r>
            <w:r w:rsidR="00460BEF">
              <w:rPr>
                <w:b w:val="0"/>
                <w:sz w:val="18"/>
                <w:szCs w:val="18"/>
              </w:rPr>
              <w:t xml:space="preserve">mentoring, internships, and </w:t>
            </w:r>
            <w:r w:rsidRPr="00767DDB">
              <w:rPr>
                <w:b w:val="0"/>
                <w:sz w:val="18"/>
                <w:szCs w:val="18"/>
              </w:rPr>
              <w:t>e</w:t>
            </w:r>
            <w:r w:rsidR="00EC077C" w:rsidRPr="00767DDB">
              <w:rPr>
                <w:b w:val="0"/>
                <w:sz w:val="18"/>
                <w:szCs w:val="18"/>
              </w:rPr>
              <w:t>mployer</w:t>
            </w:r>
            <w:r w:rsidR="00294B08">
              <w:rPr>
                <w:b w:val="0"/>
                <w:sz w:val="18"/>
                <w:szCs w:val="18"/>
              </w:rPr>
              <w:t xml:space="preserve"> contacts</w:t>
            </w:r>
            <w:r w:rsidR="00EC077C" w:rsidRPr="00767DDB">
              <w:rPr>
                <w:b w:val="0"/>
                <w:sz w:val="18"/>
                <w:szCs w:val="18"/>
              </w:rPr>
              <w:t xml:space="preserve"> in the community that will hire people with multiple disabilities </w:t>
            </w:r>
          </w:p>
          <w:p w:rsidR="00EC077C" w:rsidRDefault="00EC077C" w:rsidP="005036A2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More </w:t>
            </w:r>
            <w:r w:rsidR="00460BEF">
              <w:rPr>
                <w:b w:val="0"/>
                <w:sz w:val="18"/>
                <w:szCs w:val="18"/>
              </w:rPr>
              <w:t xml:space="preserve">computer and interview skills </w:t>
            </w:r>
            <w:r>
              <w:rPr>
                <w:b w:val="0"/>
                <w:sz w:val="18"/>
                <w:szCs w:val="18"/>
              </w:rPr>
              <w:t>training</w:t>
            </w:r>
            <w:r w:rsidR="00294B08">
              <w:rPr>
                <w:b w:val="0"/>
                <w:sz w:val="18"/>
                <w:szCs w:val="18"/>
              </w:rPr>
              <w:t>, and job fairs</w:t>
            </w:r>
          </w:p>
          <w:p w:rsidR="00EC077C" w:rsidRDefault="00767DDB" w:rsidP="005036A2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More communication with VRC</w:t>
            </w:r>
            <w:r w:rsidR="00460BEF">
              <w:rPr>
                <w:b w:val="0"/>
                <w:sz w:val="18"/>
                <w:szCs w:val="18"/>
              </w:rPr>
              <w:t xml:space="preserve">, </w:t>
            </w:r>
            <w:r w:rsidR="000B368D">
              <w:rPr>
                <w:b w:val="0"/>
                <w:sz w:val="18"/>
                <w:szCs w:val="18"/>
              </w:rPr>
              <w:t xml:space="preserve">job leads, </w:t>
            </w:r>
            <w:r w:rsidR="00460BEF">
              <w:rPr>
                <w:b w:val="0"/>
                <w:sz w:val="18"/>
                <w:szCs w:val="18"/>
              </w:rPr>
              <w:t>and follow up</w:t>
            </w:r>
          </w:p>
          <w:p w:rsidR="00EC077C" w:rsidRDefault="00EC077C" w:rsidP="005036A2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Faster help with getting work</w:t>
            </w:r>
            <w:r w:rsidR="00767DDB">
              <w:rPr>
                <w:b w:val="0"/>
                <w:sz w:val="18"/>
                <w:szCs w:val="18"/>
              </w:rPr>
              <w:t>, fewer delays with case progress</w:t>
            </w:r>
          </w:p>
          <w:p w:rsidR="00767DDB" w:rsidRDefault="00767DDB" w:rsidP="005036A2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Fewer staff changes </w:t>
            </w:r>
          </w:p>
          <w:p w:rsidR="009B0892" w:rsidRPr="005A74F8" w:rsidRDefault="00767DDB" w:rsidP="00D527D8">
            <w:pPr>
              <w:pStyle w:val="ListParagraph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More transportation options</w:t>
            </w:r>
          </w:p>
          <w:p w:rsidR="009B0892" w:rsidRPr="003F5D69" w:rsidRDefault="009B0892" w:rsidP="00D527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653A56" w:rsidRDefault="009B0892" w:rsidP="0065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lastRenderedPageBreak/>
              <w:drawing>
                <wp:inline distT="0" distB="0" distL="0" distR="0" wp14:anchorId="01629C99" wp14:editId="3F1E4A83">
                  <wp:extent cx="2417621" cy="925195"/>
                  <wp:effectExtent l="0" t="0" r="1905" b="8255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653A56" w:rsidRDefault="00653A56" w:rsidP="00653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18" w:type="dxa"/>
            <w:gridSpan w:val="2"/>
          </w:tcPr>
          <w:p w:rsidR="00371FBB" w:rsidRPr="00371FBB" w:rsidRDefault="00476FA4" w:rsidP="00FC6E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lastRenderedPageBreak/>
              <w:t>Good e</w:t>
            </w:r>
            <w:r w:rsidR="00371FBB">
              <w:rPr>
                <w:sz w:val="18"/>
                <w:szCs w:val="18"/>
              </w:rPr>
              <w:t>xperience, thankful, staff wonderful,</w:t>
            </w:r>
            <w:r w:rsidR="000B368D">
              <w:rPr>
                <w:sz w:val="18"/>
                <w:szCs w:val="18"/>
              </w:rPr>
              <w:t xml:space="preserve"> extremely helpful,</w:t>
            </w:r>
            <w:r w:rsidR="00371FBB">
              <w:rPr>
                <w:sz w:val="18"/>
                <w:szCs w:val="18"/>
              </w:rPr>
              <w:t xml:space="preserve"> professional, and caring</w:t>
            </w:r>
          </w:p>
          <w:p w:rsidR="00653A56" w:rsidRPr="00371FBB" w:rsidRDefault="00371FBB" w:rsidP="00FC6E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Disconnect between VRC and Job Developer</w:t>
            </w:r>
          </w:p>
          <w:p w:rsidR="00371FBB" w:rsidRPr="00BB5A73" w:rsidRDefault="00371FBB" w:rsidP="00FC6E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Lack of communication</w:t>
            </w:r>
            <w:r w:rsidR="007437A4">
              <w:rPr>
                <w:sz w:val="18"/>
                <w:szCs w:val="18"/>
              </w:rPr>
              <w:t xml:space="preserve"> and</w:t>
            </w:r>
            <w:r w:rsidR="000B368D">
              <w:rPr>
                <w:sz w:val="18"/>
                <w:szCs w:val="18"/>
              </w:rPr>
              <w:t xml:space="preserve"> follow up</w:t>
            </w:r>
          </w:p>
          <w:p w:rsidR="00BB5A73" w:rsidRPr="00BB5A73" w:rsidRDefault="00BB5A73" w:rsidP="00FC6E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To</w:t>
            </w:r>
            <w:r w:rsidR="000D395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many changes in counselors and service provider staff</w:t>
            </w:r>
          </w:p>
          <w:p w:rsidR="00BB5A73" w:rsidRPr="00BB5A73" w:rsidRDefault="00BB5A73" w:rsidP="00BB5A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Delays in getting started, services not timely</w:t>
            </w:r>
          </w:p>
          <w:p w:rsidR="00BB5A73" w:rsidRDefault="00BB5A73" w:rsidP="00BB5A7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Services outstanding</w:t>
            </w:r>
            <w:r w:rsidR="00851A21">
              <w:rPr>
                <w:sz w:val="18"/>
                <w:szCs w:val="18"/>
              </w:rPr>
              <w:t>/excellent</w:t>
            </w:r>
            <w:r w:rsidR="003E451D">
              <w:rPr>
                <w:sz w:val="18"/>
                <w:szCs w:val="18"/>
              </w:rPr>
              <w:t xml:space="preserve"> program</w:t>
            </w:r>
          </w:p>
        </w:tc>
      </w:tr>
    </w:tbl>
    <w:p w:rsidR="004D5E15" w:rsidRPr="005A74F8" w:rsidRDefault="004D5E15" w:rsidP="005A74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D5E15" w:rsidRPr="005A74F8" w:rsidSect="009C553A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1E5"/>
    <w:multiLevelType w:val="hybridMultilevel"/>
    <w:tmpl w:val="04B4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488"/>
    <w:multiLevelType w:val="hybridMultilevel"/>
    <w:tmpl w:val="C6AC4F8C"/>
    <w:lvl w:ilvl="0" w:tplc="23EC7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15"/>
    <w:rsid w:val="000650BC"/>
    <w:rsid w:val="000656F0"/>
    <w:rsid w:val="00076D24"/>
    <w:rsid w:val="00087652"/>
    <w:rsid w:val="000B07D3"/>
    <w:rsid w:val="000B28A5"/>
    <w:rsid w:val="000B368D"/>
    <w:rsid w:val="000C7279"/>
    <w:rsid w:val="000D395B"/>
    <w:rsid w:val="000F270B"/>
    <w:rsid w:val="00103143"/>
    <w:rsid w:val="0014234D"/>
    <w:rsid w:val="001573AB"/>
    <w:rsid w:val="001655AF"/>
    <w:rsid w:val="001E7342"/>
    <w:rsid w:val="0020602C"/>
    <w:rsid w:val="002148A9"/>
    <w:rsid w:val="00224A60"/>
    <w:rsid w:val="00245C85"/>
    <w:rsid w:val="00257F78"/>
    <w:rsid w:val="00283A83"/>
    <w:rsid w:val="002931DD"/>
    <w:rsid w:val="00294B08"/>
    <w:rsid w:val="002D3CBD"/>
    <w:rsid w:val="00303756"/>
    <w:rsid w:val="003100F1"/>
    <w:rsid w:val="00335A81"/>
    <w:rsid w:val="00371FBB"/>
    <w:rsid w:val="003E1103"/>
    <w:rsid w:val="003E2E99"/>
    <w:rsid w:val="003E451D"/>
    <w:rsid w:val="003F5D69"/>
    <w:rsid w:val="00426810"/>
    <w:rsid w:val="00454F2A"/>
    <w:rsid w:val="00456680"/>
    <w:rsid w:val="00460BEF"/>
    <w:rsid w:val="00476FA4"/>
    <w:rsid w:val="00493FD5"/>
    <w:rsid w:val="0049679A"/>
    <w:rsid w:val="004D59A7"/>
    <w:rsid w:val="004D5E15"/>
    <w:rsid w:val="005036A2"/>
    <w:rsid w:val="00562409"/>
    <w:rsid w:val="00584166"/>
    <w:rsid w:val="005A74F8"/>
    <w:rsid w:val="005B68D4"/>
    <w:rsid w:val="005C11E6"/>
    <w:rsid w:val="005E0372"/>
    <w:rsid w:val="005E18E6"/>
    <w:rsid w:val="005F1EA1"/>
    <w:rsid w:val="006156AE"/>
    <w:rsid w:val="00635EE8"/>
    <w:rsid w:val="00645DD3"/>
    <w:rsid w:val="00653A56"/>
    <w:rsid w:val="00684CA2"/>
    <w:rsid w:val="006B64C9"/>
    <w:rsid w:val="006C2BF8"/>
    <w:rsid w:val="006F73A9"/>
    <w:rsid w:val="007437A4"/>
    <w:rsid w:val="00765474"/>
    <w:rsid w:val="00767DDB"/>
    <w:rsid w:val="00801755"/>
    <w:rsid w:val="00851A21"/>
    <w:rsid w:val="00881503"/>
    <w:rsid w:val="00882B0E"/>
    <w:rsid w:val="008A3EAD"/>
    <w:rsid w:val="008D4433"/>
    <w:rsid w:val="008E5B3E"/>
    <w:rsid w:val="00910E64"/>
    <w:rsid w:val="00914D36"/>
    <w:rsid w:val="009165D3"/>
    <w:rsid w:val="00947C72"/>
    <w:rsid w:val="009A4463"/>
    <w:rsid w:val="009B0892"/>
    <w:rsid w:val="009B7CE9"/>
    <w:rsid w:val="009C553A"/>
    <w:rsid w:val="009C7484"/>
    <w:rsid w:val="009E35D1"/>
    <w:rsid w:val="009F4BF5"/>
    <w:rsid w:val="00A21D59"/>
    <w:rsid w:val="00A40CAF"/>
    <w:rsid w:val="00A764B1"/>
    <w:rsid w:val="00A96CD2"/>
    <w:rsid w:val="00AB0C09"/>
    <w:rsid w:val="00B239DD"/>
    <w:rsid w:val="00B30B6E"/>
    <w:rsid w:val="00B35CEC"/>
    <w:rsid w:val="00B52FB6"/>
    <w:rsid w:val="00B82227"/>
    <w:rsid w:val="00B97357"/>
    <w:rsid w:val="00BB5A73"/>
    <w:rsid w:val="00BD1797"/>
    <w:rsid w:val="00BF7D1C"/>
    <w:rsid w:val="00C0563D"/>
    <w:rsid w:val="00C27E11"/>
    <w:rsid w:val="00C37DFD"/>
    <w:rsid w:val="00C5012E"/>
    <w:rsid w:val="00C724AD"/>
    <w:rsid w:val="00C94CBD"/>
    <w:rsid w:val="00CD4DEF"/>
    <w:rsid w:val="00CD781E"/>
    <w:rsid w:val="00D12BC8"/>
    <w:rsid w:val="00D25AB7"/>
    <w:rsid w:val="00D30622"/>
    <w:rsid w:val="00D42D6E"/>
    <w:rsid w:val="00D4574E"/>
    <w:rsid w:val="00D527D8"/>
    <w:rsid w:val="00D70BCC"/>
    <w:rsid w:val="00D72EB9"/>
    <w:rsid w:val="00DB7655"/>
    <w:rsid w:val="00DE6470"/>
    <w:rsid w:val="00E01943"/>
    <w:rsid w:val="00EA2E0F"/>
    <w:rsid w:val="00EA68E7"/>
    <w:rsid w:val="00EC077C"/>
    <w:rsid w:val="00EC0D88"/>
    <w:rsid w:val="00F30189"/>
    <w:rsid w:val="00F63C6F"/>
    <w:rsid w:val="00FA18DD"/>
    <w:rsid w:val="00FC687C"/>
    <w:rsid w:val="00FC6E60"/>
    <w:rsid w:val="00FE0443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F2AB"/>
  <w15:chartTrackingRefBased/>
  <w15:docId w15:val="{1F7D2039-E73F-4BD9-887A-201B9D9C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5E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4D5E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uiPriority w:val="1"/>
    <w:qFormat/>
    <w:rsid w:val="00C50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95069993913573E-2"/>
          <c:y val="0.11198208286674133"/>
          <c:w val="0.86609860012172857"/>
          <c:h val="0.404253555651568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2'!$A$4:$A$9</c:f>
              <c:strCache>
                <c:ptCount val="6"/>
                <c:pt idx="0">
                  <c:v>Intellectual and Learning</c:v>
                </c:pt>
                <c:pt idx="1">
                  <c:v>Auditory and Communicative</c:v>
                </c:pt>
                <c:pt idx="2">
                  <c:v>Physical</c:v>
                </c:pt>
                <c:pt idx="3">
                  <c:v>Psychosocial and Psychological</c:v>
                </c:pt>
                <c:pt idx="4">
                  <c:v>Visual</c:v>
                </c:pt>
                <c:pt idx="5">
                  <c:v>Other (please specify)</c:v>
                </c:pt>
              </c:strCache>
            </c:strRef>
          </c:cat>
          <c:val>
            <c:numRef>
              <c:f>'Question 2'!$B$4:$B$9</c:f>
              <c:numCache>
                <c:formatCode>0.00%</c:formatCode>
                <c:ptCount val="6"/>
                <c:pt idx="0">
                  <c:v>0.24840000000000001</c:v>
                </c:pt>
                <c:pt idx="1">
                  <c:v>0.182</c:v>
                </c:pt>
                <c:pt idx="2">
                  <c:v>0.3619</c:v>
                </c:pt>
                <c:pt idx="3">
                  <c:v>0.28270000000000001</c:v>
                </c:pt>
                <c:pt idx="4">
                  <c:v>0.11990000000000001</c:v>
                </c:pt>
                <c:pt idx="5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B-4AB4-A270-A1F7A7FAB1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>
          <c:spPr>
            <a:ln>
              <a:solidFill>
                <a:schemeClr val="accent3"/>
              </a:solidFill>
            </a:ln>
          </c:spPr>
        </c:majorGridlines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 anchor="ctr" anchorCtr="1"/>
          <a:lstStyle/>
          <a:p>
            <a:pPr>
              <a:defRPr sz="5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823651650271405E-2"/>
          <c:y val="8.9321965083231827E-2"/>
          <c:w val="0.87589476123795185"/>
          <c:h val="0.62863086930187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'Question 11'!$B$3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11'!$A$4:$A$8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11'!$B$4:$B$8</c:f>
              <c:numCache>
                <c:formatCode>0.00%</c:formatCode>
                <c:ptCount val="5"/>
                <c:pt idx="0">
                  <c:v>0.31369999999999998</c:v>
                </c:pt>
                <c:pt idx="1">
                  <c:v>0.17649999999999999</c:v>
                </c:pt>
                <c:pt idx="2">
                  <c:v>0.22</c:v>
                </c:pt>
                <c:pt idx="3">
                  <c:v>0.1089</c:v>
                </c:pt>
                <c:pt idx="4">
                  <c:v>0.18079999999999999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AA-4199-ADF4-DD18737BEF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12'!$B$3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12'!$A$4:$A$8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12'!$B$4:$B$8</c:f>
              <c:numCache>
                <c:formatCode>0.00%</c:formatCode>
                <c:ptCount val="5"/>
                <c:pt idx="0">
                  <c:v>0.33119999999999999</c:v>
                </c:pt>
                <c:pt idx="1">
                  <c:v>0.1961</c:v>
                </c:pt>
                <c:pt idx="2">
                  <c:v>0.1547</c:v>
                </c:pt>
                <c:pt idx="3">
                  <c:v>9.3699999999999992E-2</c:v>
                </c:pt>
                <c:pt idx="4">
                  <c:v>0.22439999999999999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7-4BC2-A1CA-D709C4D72A8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13'!$A$4:$A$8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13'!$B$4:$B$8</c:f>
              <c:numCache>
                <c:formatCode>0.00%</c:formatCode>
                <c:ptCount val="5"/>
                <c:pt idx="0">
                  <c:v>0.36320000000000002</c:v>
                </c:pt>
                <c:pt idx="1">
                  <c:v>0.2621</c:v>
                </c:pt>
                <c:pt idx="2">
                  <c:v>0.15629999999999999</c:v>
                </c:pt>
                <c:pt idx="3">
                  <c:v>5.5199999999999999E-2</c:v>
                </c:pt>
                <c:pt idx="4">
                  <c:v>0.16320000000000001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97-4616-9B16-F2509A4434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15'!$A$4:$A$5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'Question 15'!$B$4:$B$5</c:f>
              <c:numCache>
                <c:formatCode>0.00%</c:formatCode>
                <c:ptCount val="2"/>
                <c:pt idx="0">
                  <c:v>0.77749999999999997</c:v>
                </c:pt>
                <c:pt idx="1">
                  <c:v>0.2225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83-4F2D-BBFC-CFEA22F23A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3'!$B$3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3'!$A$4:$A$9</c:f>
              <c:strCache>
                <c:ptCount val="6"/>
                <c:pt idx="0">
                  <c:v>14-24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and over</c:v>
                </c:pt>
              </c:strCache>
            </c:strRef>
          </c:cat>
          <c:val>
            <c:numRef>
              <c:f>'Question 3'!$B$4:$B$9</c:f>
              <c:numCache>
                <c:formatCode>0.00%</c:formatCode>
                <c:ptCount val="6"/>
                <c:pt idx="0">
                  <c:v>0.21959999999999999</c:v>
                </c:pt>
                <c:pt idx="1">
                  <c:v>0.1343</c:v>
                </c:pt>
                <c:pt idx="2">
                  <c:v>0.17699999999999999</c:v>
                </c:pt>
                <c:pt idx="3">
                  <c:v>0.1898</c:v>
                </c:pt>
                <c:pt idx="4">
                  <c:v>0.23880000000000001</c:v>
                </c:pt>
                <c:pt idx="5">
                  <c:v>4.0500000000000001E-2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23-45AF-98F1-60ADC43EE6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4'!$B$3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4'!$A$4:$A$9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N/A - I did not visit the OOD office.Please explain:</c:v>
                </c:pt>
              </c:strCache>
            </c:strRef>
          </c:cat>
          <c:val>
            <c:numRef>
              <c:f>'Question 4'!$B$4:$B$9</c:f>
              <c:numCache>
                <c:formatCode>0.00%</c:formatCode>
                <c:ptCount val="6"/>
                <c:pt idx="0">
                  <c:v>0.3856</c:v>
                </c:pt>
                <c:pt idx="1">
                  <c:v>0.30299999999999999</c:v>
                </c:pt>
                <c:pt idx="2">
                  <c:v>7.2000000000000008E-2</c:v>
                </c:pt>
                <c:pt idx="3">
                  <c:v>2.12E-2</c:v>
                </c:pt>
                <c:pt idx="4">
                  <c:v>1.9099999999999999E-2</c:v>
                </c:pt>
                <c:pt idx="5">
                  <c:v>0.19919999999999999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8-4BD6-99AC-4EC43F5424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4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5'!$B$3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5'!$A$4:$A$8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5'!$B$4:$B$8</c:f>
              <c:numCache>
                <c:formatCode>0.00%</c:formatCode>
                <c:ptCount val="5"/>
                <c:pt idx="0">
                  <c:v>0.47420000000000001</c:v>
                </c:pt>
                <c:pt idx="1">
                  <c:v>0.31969999999999998</c:v>
                </c:pt>
                <c:pt idx="2">
                  <c:v>0.16089999999999999</c:v>
                </c:pt>
                <c:pt idx="3">
                  <c:v>2.1499999999999998E-2</c:v>
                </c:pt>
                <c:pt idx="4">
                  <c:v>2.3599999999999999E-2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B-4AD4-8E63-79A05F136D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>
          <c:spPr>
            <a:ln>
              <a:solidFill>
                <a:schemeClr val="accent3"/>
              </a:solidFill>
            </a:ln>
          </c:spPr>
        </c:majorGridlines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6'!$B$3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6'!$A$4:$A$8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6'!$B$4:$B$8</c:f>
              <c:numCache>
                <c:formatCode>0.00%</c:formatCode>
                <c:ptCount val="5"/>
                <c:pt idx="0">
                  <c:v>0.57569999999999999</c:v>
                </c:pt>
                <c:pt idx="1">
                  <c:v>0.29420000000000002</c:v>
                </c:pt>
                <c:pt idx="2">
                  <c:v>4.6899999999999997E-2</c:v>
                </c:pt>
                <c:pt idx="3">
                  <c:v>4.9000000000000002E-2</c:v>
                </c:pt>
                <c:pt idx="4">
                  <c:v>3.4099999999999998E-2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01-41C9-A9F4-5C9240EE7D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7'!$B$3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7'!$A$4:$A$8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7'!$B$4:$B$8</c:f>
              <c:numCache>
                <c:formatCode>0.00%</c:formatCode>
                <c:ptCount val="5"/>
                <c:pt idx="0">
                  <c:v>0.61880000000000002</c:v>
                </c:pt>
                <c:pt idx="1">
                  <c:v>0.24199999999999999</c:v>
                </c:pt>
                <c:pt idx="2">
                  <c:v>0.06</c:v>
                </c:pt>
                <c:pt idx="3">
                  <c:v>3.4299999999999997E-2</c:v>
                </c:pt>
                <c:pt idx="4">
                  <c:v>4.4999999999999998E-2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D5-44AA-9BCB-856075ECE3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8'!$B$3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8'!$A$4:$A$8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8'!$B$4:$B$8</c:f>
              <c:numCache>
                <c:formatCode>0.00%</c:formatCode>
                <c:ptCount val="5"/>
                <c:pt idx="0">
                  <c:v>0.51500000000000001</c:v>
                </c:pt>
                <c:pt idx="1">
                  <c:v>0.26390000000000002</c:v>
                </c:pt>
                <c:pt idx="2">
                  <c:v>9.4399999999999998E-2</c:v>
                </c:pt>
                <c:pt idx="3">
                  <c:v>6.2199999999999998E-2</c:v>
                </c:pt>
                <c:pt idx="4">
                  <c:v>6.4399999999999999E-2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21-4263-A064-9FBABCD86E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9'!$B$3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9'!$A$4:$A$8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9'!$B$4:$B$8</c:f>
              <c:numCache>
                <c:formatCode>0.00%</c:formatCode>
                <c:ptCount val="5"/>
                <c:pt idx="0">
                  <c:v>0.51500000000000001</c:v>
                </c:pt>
                <c:pt idx="1">
                  <c:v>0.2671</c:v>
                </c:pt>
                <c:pt idx="2">
                  <c:v>8.1199999999999994E-2</c:v>
                </c:pt>
                <c:pt idx="3">
                  <c:v>5.5599999999999997E-2</c:v>
                </c:pt>
                <c:pt idx="4">
                  <c:v>8.1199999999999994E-2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5-41EC-A19E-0B02D1BDA2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txPr>
    <a:bodyPr/>
    <a:lstStyle/>
    <a:p>
      <a:pPr>
        <a:defRPr sz="650" baseline="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'Question 10'!$B$3</c:f>
              <c:strCache>
                <c:ptCount val="1"/>
                <c:pt idx="0">
                  <c:v>Responses</c:v>
                </c:pt>
              </c:strCache>
            </c:strRef>
          </c:tx>
          <c:spPr>
            <a:solidFill>
              <a:schemeClr val="accent2"/>
            </a:solidFill>
            <a:ln>
              <a:prstDash val="solid"/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50" baseline="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'Question 10'!$A$4:$A$8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'Question 10'!$B$4:$B$8</c:f>
              <c:numCache>
                <c:formatCode>0.00%</c:formatCode>
                <c:ptCount val="5"/>
                <c:pt idx="0">
                  <c:v>0.42370000000000002</c:v>
                </c:pt>
                <c:pt idx="1">
                  <c:v>0.24729999999999999</c:v>
                </c:pt>
                <c:pt idx="2">
                  <c:v>0.1183</c:v>
                </c:pt>
                <c:pt idx="3">
                  <c:v>0.1011</c:v>
                </c:pt>
                <c:pt idx="4">
                  <c:v>0.10970000000000001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FB-400E-8F88-F5F1AC82402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"/>
        <c:axId val="100"/>
      </c:barChart>
      <c:valAx>
        <c:axId val="10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50" baseline="0"/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</c:plotArea>
    <c:plotVisOnly val="0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Gillespie</dc:creator>
  <cp:keywords/>
  <dc:description/>
  <cp:lastModifiedBy>Kristin Garrett</cp:lastModifiedBy>
  <cp:revision>2</cp:revision>
  <cp:lastPrinted>2019-07-16T15:28:00Z</cp:lastPrinted>
  <dcterms:created xsi:type="dcterms:W3CDTF">2019-10-29T17:24:00Z</dcterms:created>
  <dcterms:modified xsi:type="dcterms:W3CDTF">2019-10-29T17:24:00Z</dcterms:modified>
</cp:coreProperties>
</file>